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5760"/>
      </w:tblGrid>
      <w:tr w:rsidR="007A4E9E" w:rsidRPr="000004A6" w:rsidTr="005604BD">
        <w:tc>
          <w:tcPr>
            <w:tcW w:w="3420" w:type="dxa"/>
          </w:tcPr>
          <w:p w:rsidR="007A4E9E" w:rsidRPr="000004A6" w:rsidRDefault="00661A4C" w:rsidP="005604BD">
            <w:pPr>
              <w:spacing w:before="120" w:after="120"/>
              <w:jc w:val="center"/>
              <w:rPr>
                <w:rFonts w:ascii="Times New Roman" w:hAnsi="Times New Roman" w:cs="Times New Roman"/>
                <w:b/>
                <w:bCs/>
                <w:color w:val="auto"/>
                <w:sz w:val="28"/>
                <w:szCs w:val="28"/>
              </w:rPr>
            </w:pPr>
            <w:r>
              <w:rPr>
                <w:rFonts w:ascii="Times New Roman" w:hAnsi="Times New Roman" w:cs="Times New Roman"/>
                <w:b/>
                <w:bCs/>
                <w:noProof/>
                <w:color w:val="auto"/>
                <w:sz w:val="28"/>
                <w:szCs w:val="28"/>
                <w:lang w:val="en-US" w:eastAsia="en-US"/>
              </w:rPr>
              <w:pict>
                <v:line id="Straight Connector 1" o:spid="_x0000_s2053" style="position:absolute;left:0;text-align:left;z-index:251659264;visibility:visible;mso-wrap-distance-top:-6e-5mm;mso-wrap-distance-bottom:-6e-5mm" from="55.5pt,26.1pt" to="103.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" strokecolor="black [3200]" strokeweight=".5pt">
                  <v:stroke joinstyle="miter"/>
                  <o:lock v:ext="edit" shapetype="f"/>
                </v:line>
              </w:pict>
            </w:r>
            <w:r w:rsidR="007A4E9E" w:rsidRPr="000004A6">
              <w:rPr>
                <w:rFonts w:ascii="Times New Roman" w:hAnsi="Times New Roman" w:cs="Times New Roman"/>
                <w:b/>
                <w:bCs/>
                <w:color w:val="auto"/>
                <w:sz w:val="28"/>
                <w:szCs w:val="28"/>
              </w:rPr>
              <w:t>CHÍNH PHỦ</w:t>
            </w:r>
          </w:p>
          <w:p w:rsidR="007A4E9E" w:rsidRPr="000004A6" w:rsidRDefault="007A4E9E" w:rsidP="005604BD">
            <w:pPr>
              <w:spacing w:before="120" w:after="120"/>
              <w:jc w:val="center"/>
              <w:rPr>
                <w:rFonts w:ascii="Times New Roman" w:hAnsi="Times New Roman" w:cs="Times New Roman"/>
                <w:b/>
                <w:bCs/>
                <w:color w:val="auto"/>
                <w:sz w:val="4"/>
                <w:szCs w:val="28"/>
              </w:rPr>
            </w:pPr>
          </w:p>
          <w:p w:rsidR="007A4E9E" w:rsidRPr="000004A6" w:rsidRDefault="007A4E9E" w:rsidP="005604BD">
            <w:pPr>
              <w:spacing w:before="120" w:after="120"/>
              <w:jc w:val="center"/>
              <w:rPr>
                <w:rFonts w:ascii="Times New Roman" w:hAnsi="Times New Roman" w:cs="Times New Roman"/>
                <w:b/>
                <w:bCs/>
                <w:color w:val="auto"/>
                <w:sz w:val="28"/>
                <w:szCs w:val="28"/>
              </w:rPr>
            </w:pPr>
            <w:r w:rsidRPr="000004A6">
              <w:rPr>
                <w:rFonts w:ascii="Times New Roman" w:hAnsi="Times New Roman" w:cs="Times New Roman"/>
                <w:color w:val="auto"/>
                <w:sz w:val="28"/>
                <w:szCs w:val="28"/>
              </w:rPr>
              <w:t>Số:          /</w:t>
            </w:r>
            <w:r w:rsidRPr="000004A6">
              <w:rPr>
                <w:rFonts w:ascii="Times New Roman" w:hAnsi="Times New Roman" w:cs="Times New Roman"/>
                <w:iCs/>
                <w:color w:val="auto"/>
                <w:sz w:val="28"/>
                <w:szCs w:val="28"/>
              </w:rPr>
              <w:t>2025</w:t>
            </w:r>
            <w:r w:rsidRPr="000004A6">
              <w:rPr>
                <w:rFonts w:ascii="Times New Roman" w:hAnsi="Times New Roman" w:cs="Times New Roman"/>
                <w:color w:val="auto"/>
                <w:sz w:val="28"/>
                <w:szCs w:val="28"/>
              </w:rPr>
              <w:t>/NQ-CP</w:t>
            </w:r>
          </w:p>
        </w:tc>
        <w:tc>
          <w:tcPr>
            <w:tcW w:w="5760" w:type="dxa"/>
          </w:tcPr>
          <w:p w:rsidR="007A4E9E" w:rsidRPr="000004A6" w:rsidRDefault="007A4E9E" w:rsidP="005604BD">
            <w:pPr>
              <w:spacing w:before="120" w:after="120"/>
              <w:jc w:val="center"/>
              <w:rPr>
                <w:rFonts w:ascii="Times New Roman" w:hAnsi="Times New Roman" w:cs="Times New Roman"/>
                <w:b/>
                <w:bCs/>
                <w:color w:val="auto"/>
                <w:sz w:val="26"/>
                <w:szCs w:val="26"/>
              </w:rPr>
            </w:pPr>
            <w:r w:rsidRPr="000004A6">
              <w:rPr>
                <w:rFonts w:ascii="Times New Roman" w:hAnsi="Times New Roman" w:cs="Times New Roman"/>
                <w:b/>
                <w:bCs/>
                <w:color w:val="auto"/>
                <w:sz w:val="26"/>
                <w:szCs w:val="26"/>
              </w:rPr>
              <w:t>CỘNG HÒA XÃ HỘI CHỦ NGHĨA VIỆT NAM</w:t>
            </w:r>
          </w:p>
          <w:p w:rsidR="007A4E9E" w:rsidRPr="000004A6" w:rsidRDefault="00661A4C" w:rsidP="005604BD">
            <w:pPr>
              <w:spacing w:before="120" w:after="120"/>
              <w:jc w:val="center"/>
              <w:rPr>
                <w:rFonts w:ascii="Times New Roman" w:hAnsi="Times New Roman" w:cs="Times New Roman"/>
                <w:b/>
                <w:bCs/>
                <w:color w:val="auto"/>
                <w:sz w:val="26"/>
                <w:szCs w:val="26"/>
              </w:rPr>
            </w:pPr>
            <w:r w:rsidRPr="00661A4C">
              <w:rPr>
                <w:rFonts w:ascii="Times New Roman" w:hAnsi="Times New Roman" w:cs="Times New Roman"/>
                <w:b/>
                <w:bCs/>
                <w:i/>
                <w:iCs/>
                <w:noProof/>
                <w:color w:val="auto"/>
                <w:sz w:val="26"/>
                <w:szCs w:val="26"/>
                <w:lang w:val="en-US" w:eastAsia="en-US"/>
              </w:rPr>
              <w:pict>
                <v:line id="Straight Connector 800612412" o:spid="_x0000_s2052" style="position:absolute;left:0;text-align:left;flip:y;z-index:251660288;visibility:visible;mso-wrap-distance-top:-6e-5mm;mso-wrap-distance-bottom:-6e-5mm;mso-width-relative:margin;mso-height-relative:margin" from="78.6pt,18.4pt" to="196.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" strokecolor="black [3200]" strokeweight=".5pt">
                  <v:stroke joinstyle="miter"/>
                  <o:lock v:ext="edit" shapetype="f"/>
                </v:line>
              </w:pict>
            </w:r>
            <w:r w:rsidR="007A4E9E" w:rsidRPr="000004A6">
              <w:rPr>
                <w:rFonts w:ascii="Times New Roman" w:hAnsi="Times New Roman" w:cs="Times New Roman"/>
                <w:b/>
                <w:bCs/>
                <w:color w:val="auto"/>
                <w:sz w:val="26"/>
                <w:szCs w:val="26"/>
              </w:rPr>
              <w:t>Độc lập – Tự do – Hạnh phúc</w:t>
            </w:r>
          </w:p>
        </w:tc>
      </w:tr>
      <w:tr w:rsidR="007A4E9E" w:rsidRPr="000004A6" w:rsidTr="005604BD">
        <w:tc>
          <w:tcPr>
            <w:tcW w:w="3420" w:type="dxa"/>
          </w:tcPr>
          <w:p w:rsidR="007A4E9E" w:rsidRPr="000004A6" w:rsidRDefault="00661A4C" w:rsidP="005604BD">
            <w:pPr>
              <w:spacing w:before="120" w:after="120"/>
              <w:jc w:val="center"/>
              <w:rPr>
                <w:rFonts w:ascii="Times New Roman" w:hAnsi="Times New Roman" w:cs="Times New Roman"/>
                <w:color w:val="auto"/>
                <w:sz w:val="28"/>
                <w:szCs w:val="28"/>
              </w:rPr>
            </w:pPr>
            <w:r w:rsidRPr="00661A4C">
              <w:rPr>
                <w:rFonts w:ascii="Times New Roman" w:hAnsi="Times New Roman" w:cs="Times New Roman"/>
                <w:b/>
                <w:bCs/>
                <w:noProof/>
                <w:color w:val="auto"/>
                <w:sz w:val="28"/>
                <w:szCs w:val="28"/>
                <w:lang w:val="en-US" w:eastAsia="en-US"/>
              </w:rPr>
              <w:pict>
                <v:rect id="Rectangle 4" o:spid="_x0000_s2051" style="position:absolute;left:0;text-align:left;margin-left:39.1pt;margin-top:1.2pt;width:71.65pt;height:25.3pt;z-index:25166131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" fillcolor="white [3201]" strokecolor="black [3200]" strokeweight=".25pt">
                  <v:textbox>
                    <w:txbxContent>
                      <w:p w:rsidR="007A4E9E" w:rsidRPr="00822F0C" w:rsidRDefault="007A4E9E" w:rsidP="007A4E9E">
                        <w:pPr>
                          <w:jc w:val="center"/>
                          <w:rPr>
                            <w:rFonts w:ascii="Times New Roman" w:hAnsi="Times New Roman" w:cs="Times New Roman"/>
                            <w:lang w:val="en-US"/>
                          </w:rPr>
                        </w:pPr>
                        <w:r w:rsidRPr="00822F0C">
                          <w:rPr>
                            <w:rFonts w:ascii="Times New Roman" w:hAnsi="Times New Roman" w:cs="Times New Roman"/>
                            <w:lang w:val="en-US"/>
                          </w:rPr>
                          <w:t>DỰ THẢO</w:t>
                        </w:r>
                      </w:p>
                    </w:txbxContent>
                  </v:textbox>
                </v:rect>
              </w:pict>
            </w:r>
          </w:p>
        </w:tc>
        <w:tc>
          <w:tcPr>
            <w:tcW w:w="5760" w:type="dxa"/>
          </w:tcPr>
          <w:p w:rsidR="007A4E9E" w:rsidRPr="000004A6" w:rsidRDefault="007A4E9E" w:rsidP="005604BD">
            <w:pPr>
              <w:spacing w:before="120" w:after="120"/>
              <w:jc w:val="right"/>
              <w:rPr>
                <w:rFonts w:ascii="Times New Roman" w:hAnsi="Times New Roman" w:cs="Times New Roman"/>
                <w:i/>
                <w:iCs/>
                <w:color w:val="auto"/>
                <w:sz w:val="28"/>
                <w:szCs w:val="28"/>
              </w:rPr>
            </w:pPr>
            <w:r w:rsidRPr="000004A6">
              <w:rPr>
                <w:rFonts w:ascii="Times New Roman" w:hAnsi="Times New Roman" w:cs="Times New Roman"/>
                <w:i/>
                <w:iCs/>
                <w:color w:val="auto"/>
                <w:sz w:val="28"/>
                <w:szCs w:val="28"/>
              </w:rPr>
              <w:t xml:space="preserve">Hà Nội, ngày     </w:t>
            </w:r>
            <w:r w:rsidRPr="000004A6">
              <w:rPr>
                <w:rFonts w:ascii="Times New Roman" w:hAnsi="Times New Roman" w:cs="Times New Roman"/>
                <w:i/>
                <w:iCs/>
                <w:color w:val="auto"/>
                <w:sz w:val="26"/>
                <w:szCs w:val="26"/>
              </w:rPr>
              <w:t>tháng      năm 2025</w:t>
            </w:r>
          </w:p>
        </w:tc>
      </w:tr>
    </w:tbl>
    <w:p w:rsidR="007A4E9E" w:rsidRPr="000004A6" w:rsidRDefault="007A4E9E" w:rsidP="007A4E9E">
      <w:pPr>
        <w:spacing w:before="120" w:after="120"/>
        <w:jc w:val="center"/>
        <w:rPr>
          <w:rFonts w:ascii="Times New Roman" w:hAnsi="Times New Roman" w:cs="Times New Roman"/>
          <w:b/>
          <w:bCs/>
          <w:color w:val="auto"/>
          <w:sz w:val="28"/>
          <w:szCs w:val="28"/>
        </w:rPr>
      </w:pPr>
    </w:p>
    <w:p w:rsidR="007A4E9E" w:rsidRPr="000004A6" w:rsidRDefault="007A4E9E" w:rsidP="007A4E9E">
      <w:pPr>
        <w:spacing w:before="120" w:after="120"/>
        <w:jc w:val="center"/>
        <w:rPr>
          <w:rFonts w:ascii="Times New Roman" w:hAnsi="Times New Roman" w:cs="Times New Roman"/>
          <w:b/>
          <w:bCs/>
          <w:color w:val="auto"/>
          <w:sz w:val="28"/>
          <w:szCs w:val="28"/>
        </w:rPr>
      </w:pPr>
      <w:r w:rsidRPr="000004A6">
        <w:rPr>
          <w:rFonts w:ascii="Times New Roman" w:hAnsi="Times New Roman" w:cs="Times New Roman"/>
          <w:b/>
          <w:bCs/>
          <w:color w:val="auto"/>
          <w:sz w:val="28"/>
          <w:szCs w:val="28"/>
        </w:rPr>
        <w:t>NGHỊ QUYẾT</w:t>
      </w:r>
    </w:p>
    <w:p w:rsidR="007A4E9E" w:rsidRDefault="00FA3A69" w:rsidP="007A4E9E">
      <w:pPr>
        <w:spacing w:before="120" w:after="120" w:line="340" w:lineRule="exact"/>
        <w:jc w:val="center"/>
        <w:rPr>
          <w:rFonts w:ascii="Times New Roman Bold" w:hAnsi="Times New Roman Bold" w:cs="Times New Roman"/>
          <w:b/>
          <w:noProof/>
          <w:color w:val="auto"/>
          <w:spacing w:val="2"/>
          <w:sz w:val="28"/>
          <w:szCs w:val="28"/>
          <w:lang w:val="en-US"/>
        </w:rPr>
      </w:pPr>
      <w:r>
        <w:rPr>
          <w:rFonts w:ascii="Times New Roman Bold" w:hAnsi="Times New Roman Bold" w:cs="Times New Roman"/>
          <w:b/>
          <w:noProof/>
          <w:color w:val="auto"/>
          <w:spacing w:val="2"/>
          <w:sz w:val="28"/>
          <w:szCs w:val="28"/>
          <w:lang w:val="en-US"/>
        </w:rPr>
        <w:t>V</w:t>
      </w:r>
      <w:r w:rsidRPr="000004A6">
        <w:rPr>
          <w:rFonts w:ascii="Times New Roman Bold" w:hAnsi="Times New Roman Bold" w:cs="Times New Roman"/>
          <w:b/>
          <w:noProof/>
          <w:color w:val="auto"/>
          <w:spacing w:val="2"/>
          <w:sz w:val="28"/>
          <w:szCs w:val="28"/>
        </w:rPr>
        <w:t>ề</w:t>
      </w:r>
      <w:r>
        <w:rPr>
          <w:rFonts w:ascii="Times New Roman Bold" w:hAnsi="Times New Roman Bold" w:cs="Times New Roman"/>
          <w:b/>
          <w:noProof/>
          <w:color w:val="auto"/>
          <w:spacing w:val="2"/>
          <w:sz w:val="28"/>
          <w:szCs w:val="28"/>
          <w:lang w:val="en-US"/>
        </w:rPr>
        <w:t xml:space="preserve"> cơ chế</w:t>
      </w:r>
      <w:r w:rsidR="007A4E9E" w:rsidRPr="000004A6">
        <w:rPr>
          <w:rFonts w:ascii="Times New Roman Bold" w:hAnsi="Times New Roman Bold" w:cs="Times New Roman"/>
          <w:b/>
          <w:noProof/>
          <w:color w:val="auto"/>
          <w:spacing w:val="2"/>
          <w:sz w:val="28"/>
          <w:szCs w:val="28"/>
        </w:rPr>
        <w:t xml:space="preserve"> tháo gỡ, xử lý vướng mắc đối với dự án BT chuyển tiếp</w:t>
      </w:r>
    </w:p>
    <w:p w:rsidR="006E3AB1" w:rsidRPr="006E3AB1" w:rsidRDefault="006E3AB1" w:rsidP="007A4E9E">
      <w:pPr>
        <w:spacing w:before="120" w:after="120" w:line="340" w:lineRule="exact"/>
        <w:jc w:val="center"/>
        <w:rPr>
          <w:rFonts w:ascii="Times New Roman" w:hAnsi="Times New Roman" w:cs="Times New Roman"/>
          <w:i/>
          <w:iCs/>
          <w:color w:val="auto"/>
          <w:sz w:val="28"/>
          <w:szCs w:val="28"/>
        </w:rPr>
      </w:pPr>
      <w:r w:rsidRPr="006E3AB1">
        <w:rPr>
          <w:rFonts w:ascii="Times New Roman" w:hAnsi="Times New Roman" w:cs="Times New Roman"/>
          <w:i/>
          <w:iCs/>
          <w:color w:val="auto"/>
          <w:sz w:val="28"/>
          <w:szCs w:val="28"/>
        </w:rPr>
        <w:t>(Kèm theo văn bản số ……../BTC-PTHT ngày 26/12/2025 của Bộ Tài chính)</w:t>
      </w:r>
    </w:p>
    <w:p w:rsidR="007A4E9E" w:rsidRPr="000004A6" w:rsidRDefault="00661A4C" w:rsidP="007A4E9E">
      <w:pPr>
        <w:spacing w:before="120" w:after="120" w:line="340" w:lineRule="exact"/>
        <w:ind w:firstLine="720"/>
        <w:jc w:val="both"/>
        <w:rPr>
          <w:rFonts w:ascii="Times New Roman" w:hAnsi="Times New Roman" w:cs="Times New Roman"/>
          <w:i/>
          <w:iCs/>
          <w:color w:val="auto"/>
          <w:sz w:val="28"/>
          <w:szCs w:val="28"/>
        </w:rPr>
      </w:pPr>
      <w:r w:rsidRPr="00661A4C">
        <w:rPr>
          <w:rFonts w:ascii="Times New Roman" w:hAnsi="Times New Roman" w:cs="Times New Roman"/>
          <w:b/>
          <w:bCs/>
          <w:i/>
          <w:iCs/>
          <w:noProof/>
          <w:color w:val="auto"/>
          <w:sz w:val="26"/>
          <w:szCs w:val="26"/>
          <w:lang w:val="en-US" w:eastAsia="en-US"/>
        </w:rPr>
        <w:pict>
          <v:line id="Straight Connector 207282113" o:spid="_x0000_s2050" style="position:absolute;left:0;text-align:left;flip:y;z-index:251662336;visibility:visible;mso-wrap-distance-top:-6e-5mm;mso-wrap-distance-bottom:-6e-5mm;mso-position-horizontal:center;mso-position-horizontal-relative:margin;mso-width-relative:margin;mso-height-relative:margin" from="0,1.05pt" to="118.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" strokecolor="black [3200]" strokeweight=".5pt">
            <v:stroke joinstyle="miter"/>
            <o:lock v:ext="edit" shapetype="f"/>
            <w10:wrap anchorx="margin"/>
          </v:line>
        </w:pict>
      </w:r>
    </w:p>
    <w:p w:rsidR="007A4E9E" w:rsidRPr="000004A6" w:rsidRDefault="007A4E9E" w:rsidP="007A4E9E">
      <w:pPr>
        <w:spacing w:before="120" w:after="120" w:line="340" w:lineRule="exact"/>
        <w:ind w:firstLine="567"/>
        <w:jc w:val="both"/>
        <w:rPr>
          <w:rFonts w:ascii="Times New Roman" w:hAnsi="Times New Roman" w:cs="Times New Roman"/>
          <w:i/>
          <w:iCs/>
          <w:color w:val="auto"/>
          <w:sz w:val="28"/>
          <w:szCs w:val="28"/>
        </w:rPr>
      </w:pPr>
      <w:bookmarkStart w:id="0" w:name="chuong_1"/>
      <w:r w:rsidRPr="000004A6">
        <w:rPr>
          <w:rFonts w:ascii="Times New Roman" w:hAnsi="Times New Roman" w:cs="Times New Roman"/>
          <w:i/>
          <w:iCs/>
          <w:color w:val="auto"/>
          <w:sz w:val="28"/>
          <w:szCs w:val="28"/>
        </w:rPr>
        <w:t>Căn cứ Luật Tổ chức Chính phủ số 63/2025/QH15;</w:t>
      </w:r>
    </w:p>
    <w:p w:rsidR="007A4E9E" w:rsidRPr="000004A6" w:rsidRDefault="007A4E9E" w:rsidP="007A4E9E">
      <w:pPr>
        <w:spacing w:before="120" w:after="120" w:line="340" w:lineRule="exact"/>
        <w:ind w:firstLine="567"/>
        <w:jc w:val="both"/>
        <w:rPr>
          <w:rFonts w:ascii="Times New Roman" w:hAnsi="Times New Roman" w:cs="Times New Roman"/>
          <w:i/>
          <w:iCs/>
          <w:color w:val="auto"/>
          <w:sz w:val="28"/>
          <w:szCs w:val="28"/>
        </w:rPr>
      </w:pPr>
      <w:r w:rsidRPr="000004A6">
        <w:rPr>
          <w:rFonts w:ascii="Times New Roman" w:hAnsi="Times New Roman" w:cs="Times New Roman"/>
          <w:i/>
          <w:iCs/>
          <w:color w:val="auto"/>
          <w:sz w:val="28"/>
          <w:szCs w:val="28"/>
        </w:rPr>
        <w:t>Căn cứ Luật Tổ chức chính quyền địa phương số 72/2025/QH15;</w:t>
      </w:r>
    </w:p>
    <w:p w:rsidR="007A4E9E" w:rsidRPr="000004A6" w:rsidRDefault="007A4E9E" w:rsidP="007A4E9E">
      <w:pPr>
        <w:spacing w:before="120" w:after="120" w:line="340" w:lineRule="exact"/>
        <w:ind w:firstLine="567"/>
        <w:jc w:val="both"/>
        <w:rPr>
          <w:rFonts w:ascii="Times New Roman" w:hAnsi="Times New Roman" w:cs="Times New Roman"/>
          <w:i/>
          <w:iCs/>
          <w:color w:val="auto"/>
          <w:sz w:val="28"/>
          <w:szCs w:val="28"/>
        </w:rPr>
      </w:pPr>
      <w:r w:rsidRPr="000004A6">
        <w:rPr>
          <w:rFonts w:ascii="Times New Roman" w:hAnsi="Times New Roman" w:cs="Times New Roman"/>
          <w:i/>
          <w:iCs/>
          <w:color w:val="auto"/>
          <w:sz w:val="28"/>
          <w:szCs w:val="28"/>
        </w:rPr>
        <w:t xml:space="preserve">Căn cứ Luật </w:t>
      </w:r>
      <w:r w:rsidR="00580474" w:rsidRPr="000004A6">
        <w:rPr>
          <w:rFonts w:ascii="Times New Roman" w:hAnsi="Times New Roman" w:cs="Times New Roman"/>
          <w:i/>
          <w:iCs/>
          <w:color w:val="auto"/>
          <w:sz w:val="28"/>
          <w:szCs w:val="28"/>
        </w:rPr>
        <w:t>Đầu tư theo phương thức đối tác công tư số 64/2020/QH14</w:t>
      </w:r>
      <w:r w:rsidRPr="000004A6">
        <w:rPr>
          <w:rFonts w:ascii="Times New Roman" w:hAnsi="Times New Roman" w:cs="Times New Roman"/>
          <w:i/>
          <w:iCs/>
          <w:color w:val="auto"/>
          <w:sz w:val="28"/>
          <w:szCs w:val="28"/>
        </w:rPr>
        <w:t xml:space="preserve">; </w:t>
      </w:r>
    </w:p>
    <w:p w:rsidR="007A4E9E" w:rsidRPr="000004A6" w:rsidRDefault="007A4E9E" w:rsidP="007A4E9E">
      <w:pPr>
        <w:spacing w:before="120" w:after="120" w:line="340" w:lineRule="exact"/>
        <w:ind w:firstLine="567"/>
        <w:jc w:val="both"/>
        <w:rPr>
          <w:rFonts w:ascii="Times New Roman" w:hAnsi="Times New Roman" w:cs="Times New Roman"/>
          <w:i/>
          <w:iCs/>
          <w:color w:val="auto"/>
          <w:sz w:val="28"/>
          <w:szCs w:val="28"/>
        </w:rPr>
      </w:pPr>
      <w:r w:rsidRPr="000004A6">
        <w:rPr>
          <w:rFonts w:ascii="Times New Roman" w:hAnsi="Times New Roman" w:cs="Times New Roman"/>
          <w:i/>
          <w:iCs/>
          <w:color w:val="auto"/>
          <w:sz w:val="28"/>
          <w:szCs w:val="28"/>
        </w:rPr>
        <w:t>Căn cứ Luật số 57/2024/QH15 sửa đổi, bổ sung một số điều của Luật Quy hoạch, Luật Đầu tư, Luật Đầu tư theo phương thức đối tác công tư và Luật Đấu thầu ngày 29 tháng 11 năm 2024;</w:t>
      </w:r>
    </w:p>
    <w:p w:rsidR="007A4E9E" w:rsidRPr="000004A6" w:rsidRDefault="007A4E9E" w:rsidP="007A4E9E">
      <w:pPr>
        <w:spacing w:before="120" w:after="120" w:line="340" w:lineRule="exact"/>
        <w:ind w:firstLine="567"/>
        <w:jc w:val="both"/>
        <w:rPr>
          <w:rFonts w:ascii="Times New Roman" w:hAnsi="Times New Roman" w:cs="Times New Roman"/>
          <w:i/>
          <w:iCs/>
          <w:color w:val="auto"/>
          <w:sz w:val="28"/>
          <w:szCs w:val="28"/>
        </w:rPr>
      </w:pPr>
      <w:r w:rsidRPr="000004A6">
        <w:rPr>
          <w:rFonts w:ascii="Times New Roman" w:hAnsi="Times New Roman" w:cs="Times New Roman"/>
          <w:i/>
          <w:iCs/>
          <w:color w:val="auto"/>
          <w:sz w:val="28"/>
          <w:szCs w:val="28"/>
        </w:rPr>
        <w:t>Căn cứ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7A4E9E" w:rsidRPr="000004A6" w:rsidRDefault="007A4E9E" w:rsidP="007A4E9E">
      <w:pPr>
        <w:spacing w:before="120" w:after="120" w:line="340" w:lineRule="exact"/>
        <w:ind w:firstLine="567"/>
        <w:jc w:val="both"/>
        <w:rPr>
          <w:rFonts w:ascii="Times New Roman" w:hAnsi="Times New Roman" w:cs="Times New Roman"/>
          <w:i/>
          <w:iCs/>
          <w:color w:val="auto"/>
          <w:sz w:val="28"/>
          <w:szCs w:val="28"/>
        </w:rPr>
      </w:pPr>
      <w:r w:rsidRPr="000004A6">
        <w:rPr>
          <w:rFonts w:ascii="Times New Roman" w:hAnsi="Times New Roman" w:cs="Times New Roman"/>
          <w:i/>
          <w:iCs/>
          <w:color w:val="auto"/>
          <w:sz w:val="28"/>
          <w:szCs w:val="28"/>
        </w:rPr>
        <w:t>Căn cứ Nghị quyết số 206/2025/QH15 của Quốc hội về cơ chế đặc biệt xử lý khó khăn, vướng mắc do quy định của pháp luật;</w:t>
      </w:r>
    </w:p>
    <w:p w:rsidR="007A4E9E" w:rsidRPr="000004A6" w:rsidRDefault="007A4E9E" w:rsidP="007A4E9E">
      <w:pPr>
        <w:spacing w:before="120" w:after="120" w:line="340" w:lineRule="exact"/>
        <w:ind w:firstLine="567"/>
        <w:jc w:val="both"/>
        <w:rPr>
          <w:rFonts w:ascii="Times New Roman" w:hAnsi="Times New Roman" w:cs="Times New Roman"/>
          <w:i/>
          <w:iCs/>
          <w:color w:val="auto"/>
          <w:sz w:val="28"/>
          <w:szCs w:val="28"/>
        </w:rPr>
      </w:pPr>
      <w:r w:rsidRPr="000004A6">
        <w:rPr>
          <w:rFonts w:ascii="Times New Roman" w:hAnsi="Times New Roman" w:cs="Times New Roman"/>
          <w:i/>
          <w:iCs/>
          <w:color w:val="auto"/>
          <w:sz w:val="28"/>
          <w:szCs w:val="28"/>
        </w:rPr>
        <w:t>Theo đề nghị của Bộ trưởng Bộ Tài chính;</w:t>
      </w:r>
    </w:p>
    <w:p w:rsidR="007A4E9E" w:rsidRPr="000004A6" w:rsidRDefault="007A4E9E" w:rsidP="007A4E9E">
      <w:pPr>
        <w:spacing w:before="120" w:after="120"/>
        <w:ind w:firstLine="567"/>
        <w:jc w:val="both"/>
        <w:rPr>
          <w:rFonts w:ascii="Times New Roman" w:hAnsi="Times New Roman" w:cs="Times New Roman"/>
          <w:i/>
          <w:iCs/>
          <w:color w:val="auto"/>
          <w:sz w:val="28"/>
          <w:szCs w:val="28"/>
        </w:rPr>
      </w:pPr>
      <w:r w:rsidRPr="000004A6">
        <w:rPr>
          <w:rFonts w:ascii="Times New Roman" w:hAnsi="Times New Roman" w:cs="Times New Roman"/>
          <w:i/>
          <w:iCs/>
          <w:color w:val="auto"/>
          <w:sz w:val="28"/>
          <w:szCs w:val="28"/>
        </w:rPr>
        <w:t>Chính phủ ban hành Nghị quyết quy định về tháo gỡ, xử lý vướng mắc đối với dự án BT chuyển tiếp.</w:t>
      </w:r>
    </w:p>
    <w:p w:rsidR="007A4E9E" w:rsidRPr="000004A6" w:rsidRDefault="007A4E9E" w:rsidP="007A4E9E">
      <w:pPr>
        <w:spacing w:before="120" w:after="120"/>
        <w:rPr>
          <w:rFonts w:ascii="Times New Roman" w:hAnsi="Times New Roman" w:cs="Times New Roman"/>
          <w:i/>
          <w:iCs/>
          <w:color w:val="auto"/>
          <w:sz w:val="28"/>
          <w:szCs w:val="28"/>
        </w:rPr>
      </w:pPr>
    </w:p>
    <w:p w:rsidR="007A4E9E" w:rsidRPr="000004A6" w:rsidRDefault="007A4E9E" w:rsidP="00BF0C57">
      <w:pPr>
        <w:spacing w:after="120" w:line="340" w:lineRule="exact"/>
        <w:ind w:firstLine="567"/>
        <w:rPr>
          <w:rFonts w:ascii="Times New Roman" w:hAnsi="Times New Roman" w:cs="Times New Roman"/>
          <w:b/>
          <w:color w:val="auto"/>
          <w:sz w:val="28"/>
          <w:szCs w:val="28"/>
        </w:rPr>
      </w:pPr>
      <w:bookmarkStart w:id="1" w:name="dieu_1"/>
      <w:bookmarkEnd w:id="0"/>
      <w:r w:rsidRPr="000004A6">
        <w:rPr>
          <w:rFonts w:ascii="Times New Roman" w:hAnsi="Times New Roman" w:cs="Times New Roman"/>
          <w:b/>
          <w:color w:val="auto"/>
          <w:sz w:val="28"/>
          <w:szCs w:val="28"/>
        </w:rPr>
        <w:t>Điều 1. Phạm vi điều chỉnh</w:t>
      </w:r>
      <w:bookmarkEnd w:id="1"/>
    </w:p>
    <w:p w:rsidR="007A4E9E" w:rsidRPr="000004A6" w:rsidRDefault="007A4E9E"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eastAsia="Times New Roman" w:hAnsi="Times New Roman" w:cs="Times New Roman"/>
          <w:color w:val="auto"/>
          <w:sz w:val="28"/>
          <w:szCs w:val="28"/>
          <w:lang w:eastAsia="en-US"/>
        </w:rPr>
      </w:pPr>
      <w:r w:rsidRPr="000004A6">
        <w:rPr>
          <w:rFonts w:ascii="Times New Roman" w:eastAsia="Times New Roman" w:hAnsi="Times New Roman" w:cs="Times New Roman"/>
          <w:color w:val="auto"/>
          <w:sz w:val="28"/>
          <w:szCs w:val="28"/>
          <w:lang w:eastAsia="en-US"/>
        </w:rPr>
        <w:t xml:space="preserve">1. Nghị quyết này quy định cơ chế, chính sách đặc thù để tháo gỡ khó khăn, vướng mắc đối với </w:t>
      </w:r>
      <w:r w:rsidR="00493E3F" w:rsidRPr="000004A6">
        <w:rPr>
          <w:rFonts w:ascii="Times New Roman" w:eastAsia="Times New Roman" w:hAnsi="Times New Roman" w:cs="Times New Roman"/>
          <w:color w:val="auto"/>
          <w:sz w:val="28"/>
          <w:szCs w:val="28"/>
          <w:lang w:eastAsia="en-US"/>
        </w:rPr>
        <w:t>các dự án BT chuyển tiếp trên phạm vi cả nước</w:t>
      </w:r>
      <w:r w:rsidRPr="000004A6">
        <w:rPr>
          <w:rFonts w:ascii="Times New Roman" w:eastAsia="Times New Roman" w:hAnsi="Times New Roman" w:cs="Times New Roman"/>
          <w:color w:val="auto"/>
          <w:sz w:val="28"/>
          <w:szCs w:val="28"/>
          <w:lang w:eastAsia="en-US"/>
        </w:rPr>
        <w:t>.</w:t>
      </w:r>
    </w:p>
    <w:p w:rsidR="007A4E9E" w:rsidRPr="006E3AB1" w:rsidRDefault="007A4E9E"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eastAsia="Times New Roman" w:hAnsi="Times New Roman" w:cs="Times New Roman"/>
          <w:color w:val="auto"/>
          <w:spacing w:val="-4"/>
          <w:sz w:val="28"/>
          <w:szCs w:val="28"/>
          <w:lang w:eastAsia="en-US"/>
        </w:rPr>
      </w:pPr>
      <w:r w:rsidRPr="006E3AB1">
        <w:rPr>
          <w:rFonts w:ascii="Times New Roman" w:eastAsia="Times New Roman" w:hAnsi="Times New Roman" w:cs="Times New Roman"/>
          <w:color w:val="auto"/>
          <w:spacing w:val="-4"/>
          <w:sz w:val="28"/>
          <w:szCs w:val="28"/>
          <w:lang w:eastAsia="en-US"/>
        </w:rPr>
        <w:t xml:space="preserve">2. Nghị quyết này áp dụng đối với cơ quan nhà nước, </w:t>
      </w:r>
      <w:r w:rsidR="00FE3EEB" w:rsidRPr="006E3AB1">
        <w:rPr>
          <w:rFonts w:ascii="Times New Roman" w:eastAsia="Times New Roman" w:hAnsi="Times New Roman" w:cs="Times New Roman"/>
          <w:color w:val="auto"/>
          <w:spacing w:val="-4"/>
          <w:sz w:val="28"/>
          <w:szCs w:val="28"/>
          <w:lang w:eastAsia="en-US"/>
        </w:rPr>
        <w:t xml:space="preserve">nhà đầu tư, </w:t>
      </w:r>
      <w:r w:rsidRPr="006E3AB1">
        <w:rPr>
          <w:rFonts w:ascii="Times New Roman" w:eastAsia="Times New Roman" w:hAnsi="Times New Roman" w:cs="Times New Roman"/>
          <w:color w:val="auto"/>
          <w:spacing w:val="-4"/>
          <w:sz w:val="28"/>
          <w:szCs w:val="28"/>
          <w:lang w:eastAsia="en-US"/>
        </w:rPr>
        <w:t xml:space="preserve">tổ chức, cá nhân có liên quan đến </w:t>
      </w:r>
      <w:r w:rsidR="00FE3EEB" w:rsidRPr="006E3AB1">
        <w:rPr>
          <w:rFonts w:ascii="Times New Roman" w:eastAsia="Times New Roman" w:hAnsi="Times New Roman" w:cs="Times New Roman"/>
          <w:color w:val="auto"/>
          <w:spacing w:val="-4"/>
          <w:sz w:val="28"/>
          <w:szCs w:val="28"/>
          <w:lang w:eastAsia="en-US"/>
        </w:rPr>
        <w:t xml:space="preserve">việc thực hiện </w:t>
      </w:r>
      <w:r w:rsidRPr="006E3AB1">
        <w:rPr>
          <w:rFonts w:ascii="Times New Roman" w:eastAsia="Times New Roman" w:hAnsi="Times New Roman" w:cs="Times New Roman"/>
          <w:color w:val="auto"/>
          <w:spacing w:val="-4"/>
          <w:sz w:val="28"/>
          <w:szCs w:val="28"/>
          <w:lang w:eastAsia="en-US"/>
        </w:rPr>
        <w:t>các dự án quy định tại khoản 1 Điều này.</w:t>
      </w:r>
    </w:p>
    <w:p w:rsidR="00493E3F" w:rsidRPr="000004A6" w:rsidRDefault="00493E3F"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b/>
          <w:bCs/>
          <w:color w:val="auto"/>
          <w:sz w:val="28"/>
          <w:szCs w:val="28"/>
        </w:rPr>
      </w:pPr>
      <w:r w:rsidRPr="000004A6">
        <w:rPr>
          <w:rFonts w:ascii="Times New Roman" w:hAnsi="Times New Roman" w:cs="Times New Roman"/>
          <w:b/>
          <w:bCs/>
          <w:color w:val="auto"/>
          <w:sz w:val="28"/>
          <w:szCs w:val="28"/>
        </w:rPr>
        <w:t>Điều 2. Nguyên tắc thực hiện</w:t>
      </w:r>
    </w:p>
    <w:p w:rsidR="00B623AB" w:rsidRPr="000004A6" w:rsidRDefault="00B623AB"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1. Bảo đảm đúng thẩm quyền, trình tự, thủ tục xử lý theo quy định tại Nghị quyết này và quy định của pháp luật có liên quan, phù hợp với các điều ước quốc tế, thỏa thuận quốc tế mà Việt Nam là thành viên, ký kết.</w:t>
      </w:r>
    </w:p>
    <w:p w:rsidR="00453CFE" w:rsidRPr="000004A6" w:rsidRDefault="00453CFE"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lastRenderedPageBreak/>
        <w:t>2. Thực hiện nghiêm theo kết luận thanh tra đã có hiệu lực thi hành; chỉ xem xét, xử lý, tháo gỡ khó khăn, vướng mắc trong việc thực hiện kết luận thanh tra mà nguyên nhân dẫn đến vi phạm, sai phạm do lỗi của cơ quan quản lý nhà nước hoặc do lỗi của cơ quan quản lý nhà nước và nhà đầu tư.</w:t>
      </w:r>
    </w:p>
    <w:p w:rsidR="00453CFE" w:rsidRPr="000004A6" w:rsidRDefault="00453CFE"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3. Kiểm tra, giám sát, xử lý nghiêm tổ chức, cá nhân có hành vi lợi dụng việc thực hiện Nghị định này để tham nhũng, tiêu cực; không để phát sinh sai phạm mới.</w:t>
      </w:r>
    </w:p>
    <w:p w:rsidR="00453CFE" w:rsidRPr="000004A6" w:rsidRDefault="00453CFE"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4. Việc tổ chức thực hiện Nghị định này bảo đảm phù hợp với thực tiễn khách quan, hoàn cảnh lịch sử cụ thể của các Dự án BT quy định tại Điều 1 Nghị định này; lợi ích chung, tổng thể; bảo vệ quyền và lợi ích hợp pháp, chính đáng của các chủ thể có liên quan theo quy định của pháp luật; không làm phát sinh tranh chấp, khiếu kiện.</w:t>
      </w:r>
    </w:p>
    <w:p w:rsidR="00453CFE" w:rsidRPr="000004A6" w:rsidRDefault="00453CFE"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5. Bảo đảm không gây thất thoát tài sản nhà nước.</w:t>
      </w:r>
    </w:p>
    <w:p w:rsidR="00BF0C57" w:rsidRPr="000004A6" w:rsidRDefault="00453CFE"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 xml:space="preserve">6. </w:t>
      </w:r>
      <w:r w:rsidR="00BF0C57" w:rsidRPr="000004A6">
        <w:rPr>
          <w:rFonts w:ascii="Times New Roman" w:hAnsi="Times New Roman" w:cs="Times New Roman"/>
          <w:color w:val="auto"/>
          <w:sz w:val="28"/>
          <w:szCs w:val="28"/>
        </w:rPr>
        <w:t>Tách bạch giữa xử lý trách nhiệm của các tổ chức, cá nhân vi phạm với các giải pháp giải quyết, tháo gỡ khó khăn, vướng mắc, khắc phục hậu quả (nếu có) đối với từng dự án, công trình để sớm đưa đất đai vào khai thác, sử dụng hiệu quả, tránh thất thoát, lãng phí.</w:t>
      </w:r>
    </w:p>
    <w:p w:rsidR="00453CFE" w:rsidRPr="000004A6" w:rsidRDefault="00493E3F"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b/>
          <w:bCs/>
          <w:color w:val="auto"/>
          <w:sz w:val="28"/>
          <w:szCs w:val="28"/>
        </w:rPr>
      </w:pPr>
      <w:r w:rsidRPr="000004A6">
        <w:rPr>
          <w:rFonts w:ascii="Times New Roman" w:hAnsi="Times New Roman" w:cs="Times New Roman"/>
          <w:b/>
          <w:bCs/>
          <w:color w:val="auto"/>
          <w:sz w:val="28"/>
          <w:szCs w:val="28"/>
        </w:rPr>
        <w:t xml:space="preserve">Điều 3. </w:t>
      </w:r>
      <w:r w:rsidR="00453CFE" w:rsidRPr="000004A6">
        <w:rPr>
          <w:rFonts w:ascii="Times New Roman" w:hAnsi="Times New Roman" w:cs="Times New Roman"/>
          <w:b/>
          <w:bCs/>
          <w:color w:val="auto"/>
          <w:sz w:val="28"/>
          <w:szCs w:val="28"/>
        </w:rPr>
        <w:t>Điều kiện áp dụng</w:t>
      </w:r>
    </w:p>
    <w:p w:rsidR="00453CFE" w:rsidRPr="000004A6" w:rsidRDefault="001A344F"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 xml:space="preserve">Các Dự án BT quy định tại Điều 1 Nghị định này được áp dụng </w:t>
      </w:r>
      <w:r w:rsidR="00BF0C57" w:rsidRPr="000004A6">
        <w:rPr>
          <w:rFonts w:ascii="Times New Roman" w:hAnsi="Times New Roman" w:cs="Times New Roman"/>
          <w:color w:val="auto"/>
          <w:sz w:val="28"/>
          <w:szCs w:val="28"/>
        </w:rPr>
        <w:t xml:space="preserve">một hoặc một số </w:t>
      </w:r>
      <w:r w:rsidRPr="000004A6">
        <w:rPr>
          <w:rFonts w:ascii="Times New Roman" w:hAnsi="Times New Roman" w:cs="Times New Roman"/>
          <w:color w:val="auto"/>
          <w:sz w:val="28"/>
          <w:szCs w:val="28"/>
        </w:rPr>
        <w:t>cơ chế, chính sách tại Nghị quyết này khi đáp ứng đầy đủ các điều kiện sau:</w:t>
      </w:r>
    </w:p>
    <w:p w:rsidR="001A344F" w:rsidRPr="000004A6" w:rsidRDefault="00811F41"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1</w:t>
      </w:r>
      <w:r w:rsidR="001A344F" w:rsidRPr="000004A6">
        <w:rPr>
          <w:rFonts w:ascii="Times New Roman" w:hAnsi="Times New Roman" w:cs="Times New Roman"/>
          <w:color w:val="auto"/>
          <w:sz w:val="28"/>
          <w:szCs w:val="28"/>
        </w:rPr>
        <w:t>. Việc thanh toán được thực hiện theo nguyên tắc bù trừ giữa tổng vốn đầu tư của Dự án BT và giá trị quỹ đất thanh toán theo quy định của Hợp đồng BT và quy định tại Nghị quyết này.</w:t>
      </w:r>
    </w:p>
    <w:p w:rsidR="001A344F" w:rsidRPr="000004A6" w:rsidRDefault="00811F41"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2</w:t>
      </w:r>
      <w:r w:rsidR="001A344F" w:rsidRPr="000004A6">
        <w:rPr>
          <w:rFonts w:ascii="Times New Roman" w:hAnsi="Times New Roman" w:cs="Times New Roman"/>
          <w:color w:val="auto"/>
          <w:sz w:val="28"/>
          <w:szCs w:val="28"/>
        </w:rPr>
        <w:t>. Việc xác định giá trị Dự án BT làm cơ sở để thanh toán tuân thủ nguyên tắc không làm tăng tổng vốn đầu tư trong toàn bộ thời gian có hiệu lực của Hợp đồng BT; giá trị quyết toán Dự án BT không vượt tổng vốn đầu tư dự án BT tại hợp đồng.</w:t>
      </w:r>
    </w:p>
    <w:p w:rsidR="00493E3F" w:rsidRPr="000004A6" w:rsidRDefault="00C238E9"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b/>
          <w:bCs/>
          <w:color w:val="auto"/>
          <w:sz w:val="28"/>
          <w:szCs w:val="28"/>
        </w:rPr>
      </w:pPr>
      <w:r w:rsidRPr="000004A6">
        <w:rPr>
          <w:rFonts w:ascii="Times New Roman" w:hAnsi="Times New Roman" w:cs="Times New Roman"/>
          <w:b/>
          <w:bCs/>
          <w:color w:val="auto"/>
          <w:sz w:val="28"/>
          <w:szCs w:val="28"/>
        </w:rPr>
        <w:t xml:space="preserve">Điều 4. </w:t>
      </w:r>
      <w:r w:rsidR="00493E3F" w:rsidRPr="000004A6">
        <w:rPr>
          <w:rFonts w:ascii="Times New Roman" w:hAnsi="Times New Roman" w:cs="Times New Roman"/>
          <w:b/>
          <w:bCs/>
          <w:color w:val="auto"/>
          <w:sz w:val="28"/>
          <w:szCs w:val="28"/>
        </w:rPr>
        <w:t>Xử lý đối với dự án BT có hợp đồng ký kết theo đúng quy định</w:t>
      </w:r>
    </w:p>
    <w:p w:rsidR="001F59A0" w:rsidRPr="000004A6" w:rsidRDefault="001F59A0"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Đối với dự án BT được xác định có hợp đồng ký kết theo đúng quy định của pháp luật tại thời điểm ký kết, UBND tỉnh, thành phố tiếp tục thực hiện, thanh toán cho nhà đầu tư theo hợp đồng đã ký kết.</w:t>
      </w:r>
    </w:p>
    <w:p w:rsidR="00493E3F" w:rsidRPr="000004A6" w:rsidRDefault="00493E3F"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b/>
          <w:bCs/>
          <w:color w:val="auto"/>
          <w:sz w:val="28"/>
          <w:szCs w:val="28"/>
        </w:rPr>
      </w:pPr>
      <w:r w:rsidRPr="000004A6">
        <w:rPr>
          <w:rFonts w:ascii="Times New Roman" w:hAnsi="Times New Roman" w:cs="Times New Roman"/>
          <w:b/>
          <w:bCs/>
          <w:color w:val="auto"/>
          <w:sz w:val="28"/>
          <w:szCs w:val="28"/>
        </w:rPr>
        <w:t xml:space="preserve">Điều </w:t>
      </w:r>
      <w:r w:rsidR="00C238E9" w:rsidRPr="000004A6">
        <w:rPr>
          <w:rFonts w:ascii="Times New Roman" w:hAnsi="Times New Roman" w:cs="Times New Roman"/>
          <w:b/>
          <w:bCs/>
          <w:color w:val="auto"/>
          <w:sz w:val="28"/>
          <w:szCs w:val="28"/>
        </w:rPr>
        <w:t>5</w:t>
      </w:r>
      <w:r w:rsidRPr="000004A6">
        <w:rPr>
          <w:rFonts w:ascii="Times New Roman" w:hAnsi="Times New Roman" w:cs="Times New Roman"/>
          <w:b/>
          <w:bCs/>
          <w:color w:val="auto"/>
          <w:sz w:val="28"/>
          <w:szCs w:val="28"/>
        </w:rPr>
        <w:t>. Xử lý đối với hợp đồng BT có thiếu sót trong quá trình chuẩn bị đầu tư</w:t>
      </w:r>
    </w:p>
    <w:p w:rsidR="00D6668D" w:rsidRPr="000004A6" w:rsidRDefault="00D6668D"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 xml:space="preserve">Đối với dự án BT được xác định có thiếu sót trong quá trình lập quy hoạch, thực hiện thủ tục sắp xếp, xử lý tài sản công, chuẩn bị dự án, lựa chọn nhà đầu </w:t>
      </w:r>
      <w:r w:rsidRPr="000004A6">
        <w:rPr>
          <w:rFonts w:ascii="Times New Roman" w:hAnsi="Times New Roman" w:cs="Times New Roman"/>
          <w:color w:val="auto"/>
          <w:sz w:val="28"/>
          <w:szCs w:val="28"/>
        </w:rPr>
        <w:lastRenderedPageBreak/>
        <w:t>tư nhưng nội dung hợp đồng vẫn bảo đảm phù hợp với quy định của pháp luật, UBND tỉnh, thành phố rà soát, xử lý vi phạm hành chính của các bên liên quan (nếu có) theo quy định của pháp luật trước khi tiếp tục thực hiện, thanh toán cho nhà đầu tư theo hợp đồng đã ký kết.</w:t>
      </w:r>
    </w:p>
    <w:p w:rsidR="00493E3F" w:rsidRPr="000004A6" w:rsidRDefault="00493E3F"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b/>
          <w:bCs/>
          <w:color w:val="auto"/>
          <w:sz w:val="28"/>
          <w:szCs w:val="28"/>
        </w:rPr>
      </w:pPr>
      <w:r w:rsidRPr="000004A6">
        <w:rPr>
          <w:rFonts w:ascii="Times New Roman" w:hAnsi="Times New Roman" w:cs="Times New Roman"/>
          <w:b/>
          <w:bCs/>
          <w:color w:val="auto"/>
          <w:sz w:val="28"/>
          <w:szCs w:val="28"/>
        </w:rPr>
        <w:t xml:space="preserve">Điều </w:t>
      </w:r>
      <w:r w:rsidR="00C238E9" w:rsidRPr="000004A6">
        <w:rPr>
          <w:rFonts w:ascii="Times New Roman" w:hAnsi="Times New Roman" w:cs="Times New Roman"/>
          <w:b/>
          <w:bCs/>
          <w:color w:val="auto"/>
          <w:sz w:val="28"/>
          <w:szCs w:val="28"/>
        </w:rPr>
        <w:t>6</w:t>
      </w:r>
      <w:r w:rsidRPr="000004A6">
        <w:rPr>
          <w:rFonts w:ascii="Times New Roman" w:hAnsi="Times New Roman" w:cs="Times New Roman"/>
          <w:b/>
          <w:bCs/>
          <w:color w:val="auto"/>
          <w:sz w:val="28"/>
          <w:szCs w:val="28"/>
        </w:rPr>
        <w:t>. Xử lý đối với hợp đồng BT có nội dung chưa phù hợp nhưng có thể sửa đổi, bổ sung</w:t>
      </w:r>
    </w:p>
    <w:p w:rsidR="00D6668D" w:rsidRPr="000004A6" w:rsidRDefault="00D6668D"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1. Đối với dự án BT thanh toán bằng quỹ đất, tài sản công được xác định hợp đồng có nội dung chưa phù hợp với quy định của pháp luật tại thời điểm ký kết nhưng có thể sửa đổi, bổ sung ký kết phụ lục hợp đồng mà không làm thay đổi  quyền, nghĩa vụ của các bên theo hợp đồng đã ký kết thì thực hiện như sau:</w:t>
      </w:r>
    </w:p>
    <w:p w:rsidR="00D6668D" w:rsidRPr="000004A6" w:rsidRDefault="00D6668D"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a) UBND tỉnh, thành phố chịu trách nhiệm rà soát, thỏa thuận và thống nhất với nhà đầu tư để sửa đổi các nội dung chưa phù hợp trong hợp đồng;</w:t>
      </w:r>
    </w:p>
    <w:p w:rsidR="00D6668D" w:rsidRPr="000004A6" w:rsidRDefault="00D6668D"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 xml:space="preserve">b) Sau khi ký kết phụ lục sửa đổi hợp đồng, nhà đầu tư tiếp tục tổ chức đầu tư xây dựng công trình BT (nếu chưa hoàn thành) hoặc thực hiện quyết toán vốn đầu tư xây dựng công trình (nếu đã hoàn thành). </w:t>
      </w:r>
    </w:p>
    <w:p w:rsidR="00136C02" w:rsidRPr="000004A6" w:rsidRDefault="00D6668D"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c) UBND tỉnh, thành phố thanh toán, quyết toán cho nhà đầu tư theo quy định tại hợp đồng, phụ lục sửa đổi hợp đồng đã ký kết theo phương án quy định tại khoản 2, 3</w:t>
      </w:r>
      <w:r w:rsidR="002947D2" w:rsidRPr="000004A6">
        <w:rPr>
          <w:rFonts w:ascii="Times New Roman" w:hAnsi="Times New Roman" w:cs="Times New Roman"/>
          <w:color w:val="auto"/>
          <w:sz w:val="28"/>
          <w:szCs w:val="28"/>
        </w:rPr>
        <w:t xml:space="preserve"> hoặc </w:t>
      </w:r>
      <w:r w:rsidRPr="000004A6">
        <w:rPr>
          <w:rFonts w:ascii="Times New Roman" w:hAnsi="Times New Roman" w:cs="Times New Roman"/>
          <w:color w:val="auto"/>
          <w:sz w:val="28"/>
          <w:szCs w:val="28"/>
        </w:rPr>
        <w:t>4 Điều này.</w:t>
      </w:r>
      <w:r w:rsidR="00136C02" w:rsidRPr="000004A6">
        <w:rPr>
          <w:rFonts w:ascii="Times New Roman" w:hAnsi="Times New Roman" w:cs="Times New Roman"/>
          <w:color w:val="auto"/>
          <w:sz w:val="28"/>
          <w:szCs w:val="28"/>
        </w:rPr>
        <w:t xml:space="preserve"> UBND tỉnh, thành phố chịu trách nhiệm toàn diện trong việc xác định cụ thể giá đất để tính thu tiền sử dụng đất, tiền thu đất của các khu đất dự kiến thanh toán, bảo đảm tuân thủ quy định của pháp luật về đất đai.</w:t>
      </w:r>
    </w:p>
    <w:p w:rsidR="00136C02" w:rsidRPr="000004A6" w:rsidRDefault="00136C02"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d) UBND tỉnh, thành phố có trách nhiệm đề nghị Kiểm toán Nhà nước thực hiện việc kiểm toán dự án làm cơ sở tổ chức quyết toán giá trị công trình BT, thanh toán, giao đất cho nhà đầu tư, bảo đảm hài hòa lợi ích của nhà nước và nhà đầu tư, hiệu quả sử dụng vốn nhà nước, sớm đưa dự án vào vận hành, khai thác, không để lãng phí, thất thoát.</w:t>
      </w:r>
    </w:p>
    <w:p w:rsidR="00D6668D" w:rsidRPr="000004A6" w:rsidRDefault="00136C02"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 xml:space="preserve">2. </w:t>
      </w:r>
      <w:r w:rsidR="00D6668D" w:rsidRPr="000004A6">
        <w:rPr>
          <w:rFonts w:ascii="Times New Roman" w:hAnsi="Times New Roman" w:cs="Times New Roman"/>
          <w:color w:val="auto"/>
          <w:sz w:val="28"/>
          <w:szCs w:val="28"/>
        </w:rPr>
        <w:t xml:space="preserve">Trường hợp giá trị quỹ đất thanh toán nhỏ hơn giá trị hợp đồng đã ký kết, </w:t>
      </w:r>
      <w:r w:rsidRPr="000004A6">
        <w:rPr>
          <w:rFonts w:ascii="Times New Roman" w:hAnsi="Times New Roman" w:cs="Times New Roman"/>
          <w:color w:val="auto"/>
          <w:sz w:val="28"/>
          <w:szCs w:val="28"/>
        </w:rPr>
        <w:t xml:space="preserve">UBND tỉnh, thành phố </w:t>
      </w:r>
      <w:r w:rsidR="00D6668D" w:rsidRPr="000004A6">
        <w:rPr>
          <w:rFonts w:ascii="Times New Roman" w:hAnsi="Times New Roman" w:cs="Times New Roman"/>
          <w:color w:val="auto"/>
          <w:sz w:val="28"/>
          <w:szCs w:val="28"/>
        </w:rPr>
        <w:t xml:space="preserve">thanh toán </w:t>
      </w:r>
      <w:r w:rsidRPr="000004A6">
        <w:rPr>
          <w:rFonts w:ascii="Times New Roman" w:hAnsi="Times New Roman" w:cs="Times New Roman"/>
          <w:color w:val="auto"/>
          <w:sz w:val="28"/>
          <w:szCs w:val="28"/>
        </w:rPr>
        <w:t xml:space="preserve">phần còn lại </w:t>
      </w:r>
      <w:r w:rsidR="00D6668D" w:rsidRPr="000004A6">
        <w:rPr>
          <w:rFonts w:ascii="Times New Roman" w:hAnsi="Times New Roman" w:cs="Times New Roman"/>
          <w:color w:val="auto"/>
          <w:sz w:val="28"/>
          <w:szCs w:val="28"/>
        </w:rPr>
        <w:t xml:space="preserve">bằng tiền từ nguồn vốn đầu tư công của địa phương. </w:t>
      </w:r>
    </w:p>
    <w:p w:rsidR="00D6668D" w:rsidRPr="000004A6" w:rsidRDefault="00D6668D"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 xml:space="preserve">3. Trường hợp giá trị quỹ đất thanh toán lớn hơn giá trị hợp đồng đã ký kết và </w:t>
      </w:r>
      <w:r w:rsidR="008012E4" w:rsidRPr="000004A6">
        <w:rPr>
          <w:rFonts w:ascii="Times New Roman" w:hAnsi="Times New Roman" w:cs="Times New Roman"/>
          <w:color w:val="auto"/>
          <w:sz w:val="28"/>
          <w:szCs w:val="28"/>
        </w:rPr>
        <w:t xml:space="preserve">quỹ đất thanh toán </w:t>
      </w:r>
      <w:r w:rsidRPr="000004A6">
        <w:rPr>
          <w:rFonts w:ascii="Times New Roman" w:hAnsi="Times New Roman" w:cs="Times New Roman"/>
          <w:color w:val="auto"/>
          <w:sz w:val="28"/>
          <w:szCs w:val="28"/>
        </w:rPr>
        <w:t xml:space="preserve">tách được </w:t>
      </w:r>
      <w:r w:rsidR="008012E4" w:rsidRPr="000004A6">
        <w:rPr>
          <w:rFonts w:ascii="Times New Roman" w:hAnsi="Times New Roman" w:cs="Times New Roman"/>
          <w:color w:val="auto"/>
          <w:sz w:val="28"/>
          <w:szCs w:val="28"/>
        </w:rPr>
        <w:t xml:space="preserve">thành dự án độc lập, UBND tỉnh, thành phố thanh toán, giao cho nhà đầu tư </w:t>
      </w:r>
      <w:r w:rsidRPr="000004A6">
        <w:rPr>
          <w:rFonts w:ascii="Times New Roman" w:hAnsi="Times New Roman" w:cs="Times New Roman"/>
          <w:color w:val="auto"/>
          <w:sz w:val="28"/>
          <w:szCs w:val="28"/>
        </w:rPr>
        <w:t xml:space="preserve">phần quỹ đất có giá trị tương đương phần giá trị quyết toán hoàn thành của công trình BT </w:t>
      </w:r>
      <w:r w:rsidR="008012E4" w:rsidRPr="000004A6">
        <w:rPr>
          <w:rFonts w:ascii="Times New Roman" w:hAnsi="Times New Roman" w:cs="Times New Roman"/>
          <w:color w:val="auto"/>
          <w:sz w:val="28"/>
          <w:szCs w:val="28"/>
        </w:rPr>
        <w:t>mà</w:t>
      </w:r>
      <w:r w:rsidRPr="000004A6">
        <w:rPr>
          <w:rFonts w:ascii="Times New Roman" w:hAnsi="Times New Roman" w:cs="Times New Roman"/>
          <w:color w:val="auto"/>
          <w:sz w:val="28"/>
          <w:szCs w:val="28"/>
        </w:rPr>
        <w:t xml:space="preserve"> không thanh toán</w:t>
      </w:r>
      <w:r w:rsidR="008012E4" w:rsidRPr="000004A6">
        <w:rPr>
          <w:rFonts w:ascii="Times New Roman" w:hAnsi="Times New Roman" w:cs="Times New Roman"/>
          <w:color w:val="auto"/>
          <w:sz w:val="28"/>
          <w:szCs w:val="28"/>
        </w:rPr>
        <w:t>, giao</w:t>
      </w:r>
      <w:r w:rsidRPr="000004A6">
        <w:rPr>
          <w:rFonts w:ascii="Times New Roman" w:hAnsi="Times New Roman" w:cs="Times New Roman"/>
          <w:color w:val="auto"/>
          <w:sz w:val="28"/>
          <w:szCs w:val="28"/>
        </w:rPr>
        <w:t xml:space="preserve"> phần quỹ đất còn lại. </w:t>
      </w:r>
    </w:p>
    <w:p w:rsidR="002947D2" w:rsidRPr="000004A6" w:rsidRDefault="002947D2"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UBND tỉnh, thành phố xem xét, bố trí ngân sách để hoàn trả cho nhà đầu tư toàn bộ hoặc một phần giá trị nộp ngân sách nhà nước mà nhà đầu tư đã nộp tại thời điểm đấu thầu.</w:t>
      </w:r>
    </w:p>
    <w:p w:rsidR="002947D2" w:rsidRPr="000004A6" w:rsidRDefault="00136C02"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lastRenderedPageBreak/>
        <w:t>4.</w:t>
      </w:r>
      <w:r w:rsidR="00D6668D" w:rsidRPr="000004A6">
        <w:rPr>
          <w:rFonts w:ascii="Times New Roman" w:hAnsi="Times New Roman" w:cs="Times New Roman"/>
          <w:color w:val="auto"/>
          <w:sz w:val="28"/>
          <w:szCs w:val="28"/>
        </w:rPr>
        <w:t xml:space="preserve"> </w:t>
      </w:r>
      <w:r w:rsidR="008012E4" w:rsidRPr="000004A6">
        <w:rPr>
          <w:rFonts w:ascii="Times New Roman" w:hAnsi="Times New Roman" w:cs="Times New Roman"/>
          <w:color w:val="auto"/>
          <w:sz w:val="28"/>
          <w:szCs w:val="28"/>
        </w:rPr>
        <w:t>Trường hợp giá trị quỹ đất thanh toán lớn hơn giá trị hợp đồng đã ký kết và</w:t>
      </w:r>
      <w:r w:rsidR="00D6668D" w:rsidRPr="000004A6">
        <w:rPr>
          <w:rFonts w:ascii="Times New Roman" w:hAnsi="Times New Roman" w:cs="Times New Roman"/>
          <w:color w:val="auto"/>
          <w:sz w:val="28"/>
          <w:szCs w:val="28"/>
        </w:rPr>
        <w:t xml:space="preserve"> quỹ đất thanh toán không thể tách </w:t>
      </w:r>
      <w:r w:rsidR="008012E4" w:rsidRPr="000004A6">
        <w:rPr>
          <w:rFonts w:ascii="Times New Roman" w:hAnsi="Times New Roman" w:cs="Times New Roman"/>
          <w:color w:val="auto"/>
          <w:sz w:val="28"/>
          <w:szCs w:val="28"/>
        </w:rPr>
        <w:t xml:space="preserve">được </w:t>
      </w:r>
      <w:r w:rsidR="00D6668D" w:rsidRPr="000004A6">
        <w:rPr>
          <w:rFonts w:ascii="Times New Roman" w:hAnsi="Times New Roman" w:cs="Times New Roman"/>
          <w:color w:val="auto"/>
          <w:sz w:val="28"/>
          <w:szCs w:val="28"/>
        </w:rPr>
        <w:t xml:space="preserve">thành dự án độc lập, </w:t>
      </w:r>
      <w:r w:rsidRPr="000004A6">
        <w:rPr>
          <w:rFonts w:ascii="Times New Roman" w:hAnsi="Times New Roman" w:cs="Times New Roman"/>
          <w:color w:val="auto"/>
          <w:sz w:val="28"/>
          <w:szCs w:val="28"/>
        </w:rPr>
        <w:t xml:space="preserve">UBND tỉnh, thành phố </w:t>
      </w:r>
      <w:r w:rsidR="00D6668D" w:rsidRPr="000004A6">
        <w:rPr>
          <w:rFonts w:ascii="Times New Roman" w:hAnsi="Times New Roman" w:cs="Times New Roman"/>
          <w:color w:val="auto"/>
          <w:sz w:val="28"/>
          <w:szCs w:val="28"/>
        </w:rPr>
        <w:t>thanh toán, giao cho nhà đầu tư toàn bộ quỹ đất</w:t>
      </w:r>
      <w:r w:rsidRPr="000004A6">
        <w:rPr>
          <w:rFonts w:ascii="Times New Roman" w:hAnsi="Times New Roman" w:cs="Times New Roman"/>
          <w:color w:val="auto"/>
          <w:sz w:val="28"/>
          <w:szCs w:val="28"/>
        </w:rPr>
        <w:t>.</w:t>
      </w:r>
      <w:r w:rsidR="00D6668D" w:rsidRPr="000004A6">
        <w:rPr>
          <w:rFonts w:ascii="Times New Roman" w:hAnsi="Times New Roman" w:cs="Times New Roman"/>
          <w:color w:val="auto"/>
          <w:sz w:val="28"/>
          <w:szCs w:val="28"/>
        </w:rPr>
        <w:t xml:space="preserve"> </w:t>
      </w:r>
      <w:r w:rsidR="002947D2" w:rsidRPr="000004A6">
        <w:rPr>
          <w:rFonts w:ascii="Times New Roman" w:hAnsi="Times New Roman" w:cs="Times New Roman"/>
          <w:color w:val="auto"/>
          <w:sz w:val="28"/>
          <w:szCs w:val="28"/>
        </w:rPr>
        <w:t>N</w:t>
      </w:r>
      <w:r w:rsidR="00D6668D" w:rsidRPr="000004A6">
        <w:rPr>
          <w:rFonts w:ascii="Times New Roman" w:hAnsi="Times New Roman" w:cs="Times New Roman"/>
          <w:color w:val="auto"/>
          <w:sz w:val="28"/>
          <w:szCs w:val="28"/>
        </w:rPr>
        <w:t xml:space="preserve">hà đầu tư nộp bổ sung phần chênh lệch giữa giá trị quỹ đất và giá trị công trình BT vào ngân sách nhà nước. </w:t>
      </w:r>
    </w:p>
    <w:p w:rsidR="00D6668D" w:rsidRPr="000004A6" w:rsidRDefault="00D6668D"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Trường hợp nhà đầu tư không có khả năng nộp bổ sung phần chênh lệch thì không tiếp tục thanh toán bằng quỹ đất, xem xét bố trí vốn ngân sách nhà nước để thanh toán chấm dứt hợp đồng BT cho nhà đầu tư.</w:t>
      </w:r>
    </w:p>
    <w:p w:rsidR="00493E3F" w:rsidRPr="000004A6" w:rsidRDefault="00493E3F"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b/>
          <w:bCs/>
          <w:color w:val="auto"/>
          <w:sz w:val="28"/>
          <w:szCs w:val="28"/>
        </w:rPr>
      </w:pPr>
      <w:r w:rsidRPr="000004A6">
        <w:rPr>
          <w:rFonts w:ascii="Times New Roman" w:hAnsi="Times New Roman" w:cs="Times New Roman"/>
          <w:b/>
          <w:bCs/>
          <w:color w:val="auto"/>
          <w:sz w:val="28"/>
          <w:szCs w:val="28"/>
        </w:rPr>
        <w:t xml:space="preserve">Điều </w:t>
      </w:r>
      <w:r w:rsidR="00C238E9" w:rsidRPr="000004A6">
        <w:rPr>
          <w:rFonts w:ascii="Times New Roman" w:hAnsi="Times New Roman" w:cs="Times New Roman"/>
          <w:b/>
          <w:bCs/>
          <w:color w:val="auto"/>
          <w:sz w:val="28"/>
          <w:szCs w:val="28"/>
        </w:rPr>
        <w:t>7</w:t>
      </w:r>
      <w:r w:rsidRPr="000004A6">
        <w:rPr>
          <w:rFonts w:ascii="Times New Roman" w:hAnsi="Times New Roman" w:cs="Times New Roman"/>
          <w:b/>
          <w:bCs/>
          <w:color w:val="auto"/>
          <w:sz w:val="28"/>
          <w:szCs w:val="28"/>
        </w:rPr>
        <w:t>. Xử lý đối với hợp đồng BT có nội dung chưa phù hợp nhưng không thể sửa đổi, bổ sung</w:t>
      </w:r>
    </w:p>
    <w:p w:rsidR="008012E4" w:rsidRPr="000004A6" w:rsidRDefault="008012E4"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Đối với dự án BT được xác định hợp đồng có nội dung chưa đúng quy định của pháp luật tại thời điểm ký kết hợp đồng và không thể sửa đổi, bổ sung ký kết phụ lục hợp đồng thì UBND tỉnh, thành phố thỏa thuận với nhà đầu tư thực hiện như sau:</w:t>
      </w:r>
    </w:p>
    <w:p w:rsidR="00317EFA" w:rsidRPr="000004A6" w:rsidRDefault="00317EFA"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1.</w:t>
      </w:r>
      <w:r w:rsidR="008012E4" w:rsidRPr="000004A6">
        <w:rPr>
          <w:rFonts w:ascii="Times New Roman" w:hAnsi="Times New Roman" w:cs="Times New Roman"/>
          <w:color w:val="auto"/>
          <w:sz w:val="28"/>
          <w:szCs w:val="28"/>
        </w:rPr>
        <w:t xml:space="preserve"> </w:t>
      </w:r>
      <w:r w:rsidRPr="000004A6">
        <w:rPr>
          <w:rFonts w:ascii="Times New Roman" w:hAnsi="Times New Roman" w:cs="Times New Roman"/>
          <w:color w:val="auto"/>
          <w:sz w:val="28"/>
          <w:szCs w:val="28"/>
        </w:rPr>
        <w:t>Đ</w:t>
      </w:r>
      <w:r w:rsidR="008012E4" w:rsidRPr="000004A6">
        <w:rPr>
          <w:rFonts w:ascii="Times New Roman" w:hAnsi="Times New Roman" w:cs="Times New Roman"/>
          <w:color w:val="auto"/>
          <w:sz w:val="28"/>
          <w:szCs w:val="28"/>
        </w:rPr>
        <w:t>ề nghị Kiểm toán Nhà nước thực hiện việc kiểm toán dự án làm cơ sở tổ chức quyết toán giá trị công trình BT</w:t>
      </w:r>
      <w:r w:rsidRPr="000004A6">
        <w:rPr>
          <w:rFonts w:ascii="Times New Roman" w:hAnsi="Times New Roman" w:cs="Times New Roman"/>
          <w:color w:val="auto"/>
          <w:sz w:val="28"/>
          <w:szCs w:val="28"/>
        </w:rPr>
        <w:t>.</w:t>
      </w:r>
    </w:p>
    <w:p w:rsidR="008012E4" w:rsidRPr="000004A6" w:rsidRDefault="00317EFA"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2. Chấm dứt hợp đồng trước thời hạn và x</w:t>
      </w:r>
      <w:r w:rsidR="008012E4" w:rsidRPr="000004A6">
        <w:rPr>
          <w:rFonts w:ascii="Times New Roman" w:hAnsi="Times New Roman" w:cs="Times New Roman"/>
          <w:color w:val="auto"/>
          <w:sz w:val="28"/>
          <w:szCs w:val="28"/>
        </w:rPr>
        <w:t>em xét bố trí vốn ngân sách nhà nước để thanh toán chấm dứt hợp đồng trước thời hạn cho nhà đầu tư nếu không có lỗi của nhà đầu tư</w:t>
      </w:r>
      <w:r w:rsidRPr="000004A6">
        <w:rPr>
          <w:rFonts w:ascii="Times New Roman" w:hAnsi="Times New Roman" w:cs="Times New Roman"/>
          <w:color w:val="auto"/>
          <w:sz w:val="28"/>
          <w:szCs w:val="28"/>
        </w:rPr>
        <w:t>.</w:t>
      </w:r>
    </w:p>
    <w:p w:rsidR="008012E4" w:rsidRPr="000004A6" w:rsidRDefault="00317EFA"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3.</w:t>
      </w:r>
      <w:r w:rsidR="008012E4" w:rsidRPr="000004A6">
        <w:rPr>
          <w:rFonts w:ascii="Times New Roman" w:hAnsi="Times New Roman" w:cs="Times New Roman"/>
          <w:color w:val="auto"/>
          <w:sz w:val="28"/>
          <w:szCs w:val="28"/>
        </w:rPr>
        <w:t xml:space="preserve"> Xem xét, tự quyết định việc tiếp tục đầu tư xây dựng công trình BT theo  quy định của pháp luật hiện hành.</w:t>
      </w:r>
    </w:p>
    <w:p w:rsidR="00493E3F" w:rsidRPr="000004A6" w:rsidRDefault="00493E3F"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b/>
          <w:bCs/>
          <w:color w:val="auto"/>
          <w:sz w:val="28"/>
          <w:szCs w:val="28"/>
        </w:rPr>
      </w:pPr>
      <w:r w:rsidRPr="000004A6">
        <w:rPr>
          <w:rFonts w:ascii="Times New Roman" w:hAnsi="Times New Roman" w:cs="Times New Roman"/>
          <w:b/>
          <w:bCs/>
          <w:color w:val="auto"/>
          <w:sz w:val="28"/>
          <w:szCs w:val="28"/>
        </w:rPr>
        <w:t xml:space="preserve">Điều </w:t>
      </w:r>
      <w:r w:rsidR="00C238E9" w:rsidRPr="000004A6">
        <w:rPr>
          <w:rFonts w:ascii="Times New Roman" w:hAnsi="Times New Roman" w:cs="Times New Roman"/>
          <w:b/>
          <w:bCs/>
          <w:color w:val="auto"/>
          <w:sz w:val="28"/>
          <w:szCs w:val="28"/>
        </w:rPr>
        <w:t>8</w:t>
      </w:r>
      <w:r w:rsidRPr="000004A6">
        <w:rPr>
          <w:rFonts w:ascii="Times New Roman" w:hAnsi="Times New Roman" w:cs="Times New Roman"/>
          <w:b/>
          <w:bCs/>
          <w:color w:val="auto"/>
          <w:sz w:val="28"/>
          <w:szCs w:val="28"/>
        </w:rPr>
        <w:t>. Xử lý đối với dự án đã ký kết hợp đồng BT nhưng chưa triển khai đầu tư xây dựng công trình BT</w:t>
      </w:r>
    </w:p>
    <w:p w:rsidR="004D1129" w:rsidRPr="000004A6" w:rsidRDefault="004D1129"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Đối với dự án BT đã ký kết hợp đồng nhưng nhà đầu tư chưa triển khai đầu tư xây dựng công trình BT, UBND tỉnh, thành phố thỏa thuận với nhà đầu tư về việc tiếp tục thực hiện hợp đồng hoặc chấm dứt hợp đồng, bảo đảm hài hòa lợi ích Nhà nước và nhà đầu tư.</w:t>
      </w:r>
    </w:p>
    <w:p w:rsidR="00493E3F" w:rsidRPr="000004A6" w:rsidRDefault="00493E3F"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b/>
          <w:bCs/>
          <w:color w:val="auto"/>
          <w:sz w:val="28"/>
          <w:szCs w:val="28"/>
        </w:rPr>
      </w:pPr>
      <w:r w:rsidRPr="000004A6">
        <w:rPr>
          <w:rFonts w:ascii="Times New Roman" w:hAnsi="Times New Roman" w:cs="Times New Roman"/>
          <w:b/>
          <w:bCs/>
          <w:color w:val="auto"/>
          <w:sz w:val="28"/>
          <w:szCs w:val="28"/>
        </w:rPr>
        <w:t xml:space="preserve">Điều </w:t>
      </w:r>
      <w:r w:rsidR="00C238E9" w:rsidRPr="000004A6">
        <w:rPr>
          <w:rFonts w:ascii="Times New Roman" w:hAnsi="Times New Roman" w:cs="Times New Roman"/>
          <w:b/>
          <w:bCs/>
          <w:color w:val="auto"/>
          <w:sz w:val="28"/>
          <w:szCs w:val="28"/>
        </w:rPr>
        <w:t>9</w:t>
      </w:r>
      <w:r w:rsidRPr="000004A6">
        <w:rPr>
          <w:rFonts w:ascii="Times New Roman" w:hAnsi="Times New Roman" w:cs="Times New Roman"/>
          <w:b/>
          <w:bCs/>
          <w:color w:val="auto"/>
          <w:sz w:val="28"/>
          <w:szCs w:val="28"/>
        </w:rPr>
        <w:t>. Xử lý đối với dự án BT có phát sinh tăng tổng mức đầu tư</w:t>
      </w:r>
    </w:p>
    <w:p w:rsidR="004D1129" w:rsidRPr="000004A6" w:rsidRDefault="004D1129"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Trong quá trình xử lý vướng mắc đối với các dự án BT, trường hợp tăng tổng mức đầu tư công trình BT do phát sinh lãi vay chậm thanh toán, cơ quan nhà nước có thẩm quyền tại địa phương xem xét, quyết định việc điều chỉnh báo cáo nghiên cứu khả thi của dự án mà không phải thực hiện thủ tục điều chỉnh chủ trương đầu tư.</w:t>
      </w:r>
    </w:p>
    <w:p w:rsidR="0029205E" w:rsidRPr="000004A6" w:rsidRDefault="00493E3F"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b/>
          <w:bCs/>
          <w:color w:val="auto"/>
          <w:sz w:val="28"/>
          <w:szCs w:val="28"/>
        </w:rPr>
        <w:t xml:space="preserve">Điều </w:t>
      </w:r>
      <w:r w:rsidR="00C238E9" w:rsidRPr="000004A6">
        <w:rPr>
          <w:rFonts w:ascii="Times New Roman" w:hAnsi="Times New Roman" w:cs="Times New Roman"/>
          <w:b/>
          <w:bCs/>
          <w:color w:val="auto"/>
          <w:sz w:val="28"/>
          <w:szCs w:val="28"/>
        </w:rPr>
        <w:t>10</w:t>
      </w:r>
      <w:r w:rsidRPr="000004A6">
        <w:rPr>
          <w:rFonts w:ascii="Times New Roman" w:hAnsi="Times New Roman" w:cs="Times New Roman"/>
          <w:b/>
          <w:bCs/>
          <w:color w:val="auto"/>
          <w:sz w:val="28"/>
          <w:szCs w:val="28"/>
        </w:rPr>
        <w:t xml:space="preserve">. Xử lý trường hợp nhà đầu tư ứng chi phí để giải phóng mặt bằng quỹ đất </w:t>
      </w:r>
      <w:r w:rsidR="0029205E" w:rsidRPr="000004A6">
        <w:rPr>
          <w:rFonts w:ascii="Times New Roman" w:hAnsi="Times New Roman" w:cs="Times New Roman"/>
          <w:b/>
          <w:bCs/>
          <w:color w:val="auto"/>
          <w:sz w:val="28"/>
          <w:szCs w:val="28"/>
        </w:rPr>
        <w:t>để thanh toán dự án BT</w:t>
      </w:r>
      <w:r w:rsidR="0029205E" w:rsidRPr="000004A6">
        <w:rPr>
          <w:rFonts w:ascii="Times New Roman" w:hAnsi="Times New Roman" w:cs="Times New Roman"/>
          <w:color w:val="auto"/>
          <w:sz w:val="28"/>
          <w:szCs w:val="28"/>
        </w:rPr>
        <w:t xml:space="preserve"> </w:t>
      </w:r>
    </w:p>
    <w:p w:rsidR="004D1129" w:rsidRPr="000004A6" w:rsidRDefault="004D1129"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 xml:space="preserve">Đối với dự án BT mà nhà đầu tư đã thực hiện ứng trước kinh phí bồi </w:t>
      </w:r>
      <w:r w:rsidRPr="000004A6">
        <w:rPr>
          <w:rFonts w:ascii="Times New Roman" w:hAnsi="Times New Roman" w:cs="Times New Roman"/>
          <w:color w:val="auto"/>
          <w:sz w:val="28"/>
          <w:szCs w:val="28"/>
        </w:rPr>
        <w:lastRenderedPageBreak/>
        <w:t xml:space="preserve">thường, giải phóng mặt bằng </w:t>
      </w:r>
      <w:r w:rsidR="0029205E" w:rsidRPr="000004A6">
        <w:rPr>
          <w:rFonts w:ascii="Times New Roman" w:hAnsi="Times New Roman" w:cs="Times New Roman"/>
          <w:color w:val="auto"/>
          <w:sz w:val="28"/>
          <w:szCs w:val="28"/>
        </w:rPr>
        <w:t xml:space="preserve">quỹ đất để thanh toán dự án BT </w:t>
      </w:r>
      <w:r w:rsidRPr="000004A6">
        <w:rPr>
          <w:rFonts w:ascii="Times New Roman" w:hAnsi="Times New Roman" w:cs="Times New Roman"/>
          <w:color w:val="auto"/>
          <w:sz w:val="28"/>
          <w:szCs w:val="28"/>
        </w:rPr>
        <w:t xml:space="preserve">theo </w:t>
      </w:r>
      <w:r w:rsidR="0029205E" w:rsidRPr="000004A6">
        <w:rPr>
          <w:rFonts w:ascii="Times New Roman" w:hAnsi="Times New Roman" w:cs="Times New Roman"/>
          <w:color w:val="auto"/>
          <w:sz w:val="28"/>
          <w:szCs w:val="28"/>
        </w:rPr>
        <w:t>p</w:t>
      </w:r>
      <w:r w:rsidRPr="000004A6">
        <w:rPr>
          <w:rFonts w:ascii="Times New Roman" w:hAnsi="Times New Roman" w:cs="Times New Roman"/>
          <w:color w:val="auto"/>
          <w:sz w:val="28"/>
          <w:szCs w:val="28"/>
        </w:rPr>
        <w:t xml:space="preserve">hương án bồi thường, giải phóng mặt bằng được cơ quan nhà nước có thẩm quyền phê duyệt, UBND tỉnh, thành phố thực hiện như sau: </w:t>
      </w:r>
    </w:p>
    <w:p w:rsidR="004D1129" w:rsidRPr="000004A6" w:rsidRDefault="0029205E"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1.</w:t>
      </w:r>
      <w:r w:rsidR="004D1129" w:rsidRPr="000004A6">
        <w:rPr>
          <w:rFonts w:ascii="Times New Roman" w:hAnsi="Times New Roman" w:cs="Times New Roman"/>
          <w:color w:val="auto"/>
          <w:sz w:val="28"/>
          <w:szCs w:val="28"/>
        </w:rPr>
        <w:t xml:space="preserve"> Đối với dự án tiếp tục thanh toán, giao đất cho nhà đầu tư, </w:t>
      </w:r>
      <w:r w:rsidRPr="000004A6">
        <w:rPr>
          <w:rFonts w:ascii="Times New Roman" w:hAnsi="Times New Roman" w:cs="Times New Roman"/>
          <w:color w:val="auto"/>
          <w:sz w:val="28"/>
          <w:szCs w:val="28"/>
        </w:rPr>
        <w:t>số tiền này được trừ vào giá trị quỹ đất mà Nhà nước giao cho nhà đầu tư để thanh toán Dự án BT theo quy định của pháp luật.</w:t>
      </w:r>
    </w:p>
    <w:p w:rsidR="004D1129" w:rsidRPr="000004A6" w:rsidRDefault="0029205E"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2.</w:t>
      </w:r>
      <w:r w:rsidR="004D1129" w:rsidRPr="000004A6">
        <w:rPr>
          <w:rFonts w:ascii="Times New Roman" w:hAnsi="Times New Roman" w:cs="Times New Roman"/>
          <w:color w:val="auto"/>
          <w:sz w:val="28"/>
          <w:szCs w:val="28"/>
        </w:rPr>
        <w:t xml:space="preserve"> Đối với dự án phải chấm dứt hợp đồng</w:t>
      </w:r>
      <w:r w:rsidRPr="000004A6">
        <w:rPr>
          <w:rFonts w:ascii="Times New Roman" w:hAnsi="Times New Roman" w:cs="Times New Roman"/>
          <w:color w:val="auto"/>
          <w:sz w:val="28"/>
          <w:szCs w:val="28"/>
        </w:rPr>
        <w:t xml:space="preserve"> trước thời hạn hoặc dự án </w:t>
      </w:r>
      <w:r w:rsidR="005D5ADD" w:rsidRPr="000004A6">
        <w:rPr>
          <w:rFonts w:ascii="Times New Roman" w:hAnsi="Times New Roman" w:cs="Times New Roman"/>
          <w:color w:val="auto"/>
          <w:sz w:val="28"/>
          <w:szCs w:val="28"/>
        </w:rPr>
        <w:t>chưa hoàn thành ký kết hợp đồng</w:t>
      </w:r>
      <w:r w:rsidR="004D1129" w:rsidRPr="000004A6">
        <w:rPr>
          <w:rFonts w:ascii="Times New Roman" w:hAnsi="Times New Roman" w:cs="Times New Roman"/>
          <w:color w:val="auto"/>
          <w:sz w:val="28"/>
          <w:szCs w:val="28"/>
        </w:rPr>
        <w:t>, bố trí ngân sách nhà nước để thanh toán chi phí này cho nhà đầu tư.</w:t>
      </w:r>
    </w:p>
    <w:p w:rsidR="00493E3F" w:rsidRPr="000004A6" w:rsidRDefault="00493E3F"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b/>
          <w:bCs/>
          <w:color w:val="auto"/>
          <w:sz w:val="28"/>
          <w:szCs w:val="28"/>
        </w:rPr>
      </w:pPr>
      <w:r w:rsidRPr="000004A6">
        <w:rPr>
          <w:rFonts w:ascii="Times New Roman" w:hAnsi="Times New Roman" w:cs="Times New Roman"/>
          <w:b/>
          <w:bCs/>
          <w:color w:val="auto"/>
          <w:sz w:val="28"/>
          <w:szCs w:val="28"/>
        </w:rPr>
        <w:t>Điều 1</w:t>
      </w:r>
      <w:r w:rsidR="00C238E9" w:rsidRPr="000004A6">
        <w:rPr>
          <w:rFonts w:ascii="Times New Roman" w:hAnsi="Times New Roman" w:cs="Times New Roman"/>
          <w:b/>
          <w:bCs/>
          <w:color w:val="auto"/>
          <w:sz w:val="28"/>
          <w:szCs w:val="28"/>
        </w:rPr>
        <w:t>1</w:t>
      </w:r>
      <w:r w:rsidRPr="000004A6">
        <w:rPr>
          <w:rFonts w:ascii="Times New Roman" w:hAnsi="Times New Roman" w:cs="Times New Roman"/>
          <w:b/>
          <w:bCs/>
          <w:color w:val="auto"/>
          <w:sz w:val="28"/>
          <w:szCs w:val="28"/>
        </w:rPr>
        <w:t>. Áp dụng quy định mới về loại hợp đồng BT tại Luật PPP để xử lý vướng mắc cho dự án BT chuyển tiếp</w:t>
      </w:r>
    </w:p>
    <w:p w:rsidR="005D5ADD" w:rsidRPr="000004A6" w:rsidRDefault="005D5ADD"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Các dự án BT sau khi được cấp có thẩm quyền cho phép xử lý, tháo gỡ khó khăn, vướng mắc để tiếp tục thực hiện hợp đồng thì được xem xét, áp dụng quy định về loại hợp đồng BT tại Luật PPP (sửa đổi, bổ sung tại Luật số 57/2024/QH15) và các văn bản hướng dẫn chi tiết nếu phù hợp.</w:t>
      </w:r>
    </w:p>
    <w:p w:rsidR="00493E3F" w:rsidRPr="000004A6" w:rsidRDefault="00493E3F"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b/>
          <w:bCs/>
          <w:color w:val="auto"/>
          <w:sz w:val="28"/>
          <w:szCs w:val="28"/>
        </w:rPr>
      </w:pPr>
      <w:r w:rsidRPr="000004A6">
        <w:rPr>
          <w:rFonts w:ascii="Times New Roman" w:hAnsi="Times New Roman" w:cs="Times New Roman"/>
          <w:b/>
          <w:bCs/>
          <w:color w:val="auto"/>
          <w:sz w:val="28"/>
          <w:szCs w:val="28"/>
        </w:rPr>
        <w:t>Điều 1</w:t>
      </w:r>
      <w:r w:rsidR="00C238E9" w:rsidRPr="000004A6">
        <w:rPr>
          <w:rFonts w:ascii="Times New Roman" w:hAnsi="Times New Roman" w:cs="Times New Roman"/>
          <w:b/>
          <w:bCs/>
          <w:color w:val="auto"/>
          <w:sz w:val="28"/>
          <w:szCs w:val="28"/>
        </w:rPr>
        <w:t>2</w:t>
      </w:r>
      <w:r w:rsidRPr="000004A6">
        <w:rPr>
          <w:rFonts w:ascii="Times New Roman" w:hAnsi="Times New Roman" w:cs="Times New Roman"/>
          <w:b/>
          <w:bCs/>
          <w:color w:val="auto"/>
          <w:sz w:val="28"/>
          <w:szCs w:val="28"/>
        </w:rPr>
        <w:t xml:space="preserve">. Thời điểm </w:t>
      </w:r>
      <w:r w:rsidR="004543C7" w:rsidRPr="000004A6">
        <w:rPr>
          <w:rFonts w:ascii="Times New Roman" w:hAnsi="Times New Roman" w:cs="Times New Roman"/>
          <w:b/>
          <w:bCs/>
          <w:color w:val="auto"/>
          <w:sz w:val="28"/>
          <w:szCs w:val="28"/>
        </w:rPr>
        <w:t>xác định giá đất của quỹ đất thanh toán theo hợp đồng BT</w:t>
      </w:r>
    </w:p>
    <w:p w:rsidR="00883017" w:rsidRPr="000004A6" w:rsidRDefault="00BA58B3"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lang w:val="en-US"/>
        </w:rPr>
      </w:pPr>
      <w:r w:rsidRPr="000004A6">
        <w:rPr>
          <w:rFonts w:ascii="Times New Roman" w:hAnsi="Times New Roman" w:cs="Times New Roman"/>
          <w:color w:val="auto"/>
          <w:sz w:val="28"/>
          <w:szCs w:val="28"/>
        </w:rPr>
        <w:t xml:space="preserve">1. </w:t>
      </w:r>
      <w:r w:rsidR="00883017" w:rsidRPr="000004A6">
        <w:rPr>
          <w:rFonts w:ascii="Times New Roman" w:hAnsi="Times New Roman" w:cs="Times New Roman"/>
          <w:color w:val="auto"/>
          <w:sz w:val="28"/>
          <w:szCs w:val="28"/>
        </w:rPr>
        <w:t xml:space="preserve">Thời điểm xác định giá đất của quỹ đất thanh toán theo hợp đồng BT </w:t>
      </w:r>
      <w:proofErr w:type="spellStart"/>
      <w:r w:rsidR="00883017" w:rsidRPr="000004A6">
        <w:rPr>
          <w:rFonts w:ascii="Times New Roman" w:hAnsi="Times New Roman" w:cs="Times New Roman"/>
          <w:color w:val="auto"/>
          <w:sz w:val="28"/>
          <w:szCs w:val="28"/>
          <w:lang w:val="en-US"/>
        </w:rPr>
        <w:t>là</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thời</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điểm</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Nhà</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nước</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quyết</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định</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giao</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đất</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cho</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thuê</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đất</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trừ</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các</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trường</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hợp</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quy</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định</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tại</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khoản</w:t>
      </w:r>
      <w:proofErr w:type="spellEnd"/>
      <w:r w:rsidR="00883017" w:rsidRPr="000004A6">
        <w:rPr>
          <w:rFonts w:ascii="Times New Roman" w:hAnsi="Times New Roman" w:cs="Times New Roman"/>
          <w:color w:val="auto"/>
          <w:sz w:val="28"/>
          <w:szCs w:val="28"/>
          <w:lang w:val="en-US"/>
        </w:rPr>
        <w:t xml:space="preserve"> 2 </w:t>
      </w:r>
      <w:proofErr w:type="spellStart"/>
      <w:r w:rsidR="00883017" w:rsidRPr="000004A6">
        <w:rPr>
          <w:rFonts w:ascii="Times New Roman" w:hAnsi="Times New Roman" w:cs="Times New Roman"/>
          <w:color w:val="auto"/>
          <w:sz w:val="28"/>
          <w:szCs w:val="28"/>
          <w:lang w:val="en-US"/>
        </w:rPr>
        <w:t>Điều</w:t>
      </w:r>
      <w:proofErr w:type="spellEnd"/>
      <w:r w:rsidR="00883017" w:rsidRPr="000004A6">
        <w:rPr>
          <w:rFonts w:ascii="Times New Roman" w:hAnsi="Times New Roman" w:cs="Times New Roman"/>
          <w:color w:val="auto"/>
          <w:sz w:val="28"/>
          <w:szCs w:val="28"/>
          <w:lang w:val="en-US"/>
        </w:rPr>
        <w:t xml:space="preserve"> </w:t>
      </w:r>
      <w:proofErr w:type="spellStart"/>
      <w:r w:rsidR="00883017" w:rsidRPr="000004A6">
        <w:rPr>
          <w:rFonts w:ascii="Times New Roman" w:hAnsi="Times New Roman" w:cs="Times New Roman"/>
          <w:color w:val="auto"/>
          <w:sz w:val="28"/>
          <w:szCs w:val="28"/>
          <w:lang w:val="en-US"/>
        </w:rPr>
        <w:t>này</w:t>
      </w:r>
      <w:proofErr w:type="spellEnd"/>
      <w:r w:rsidR="00883017" w:rsidRPr="000004A6">
        <w:rPr>
          <w:rFonts w:ascii="Times New Roman" w:hAnsi="Times New Roman" w:cs="Times New Roman"/>
          <w:color w:val="auto"/>
          <w:sz w:val="28"/>
          <w:szCs w:val="28"/>
          <w:lang w:val="en-US"/>
        </w:rPr>
        <w:t>.</w:t>
      </w:r>
    </w:p>
    <w:p w:rsidR="00883017" w:rsidRPr="000004A6" w:rsidRDefault="00883017"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lang w:val="en-US"/>
        </w:rPr>
      </w:pPr>
      <w:r w:rsidRPr="000004A6">
        <w:rPr>
          <w:rFonts w:ascii="Times New Roman" w:hAnsi="Times New Roman" w:cs="Times New Roman"/>
          <w:color w:val="auto"/>
          <w:sz w:val="28"/>
          <w:szCs w:val="28"/>
          <w:lang w:val="en-US"/>
        </w:rPr>
        <w:t xml:space="preserve">2. </w:t>
      </w:r>
      <w:proofErr w:type="spellStart"/>
      <w:r w:rsidRPr="000004A6">
        <w:rPr>
          <w:rFonts w:ascii="Times New Roman" w:hAnsi="Times New Roman" w:cs="Times New Roman"/>
          <w:color w:val="auto"/>
          <w:sz w:val="28"/>
          <w:szCs w:val="28"/>
          <w:lang w:val="en-US"/>
        </w:rPr>
        <w:t>Trường</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hợp</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hợp</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đồng</w:t>
      </w:r>
      <w:proofErr w:type="spellEnd"/>
      <w:r w:rsidRPr="000004A6">
        <w:rPr>
          <w:rFonts w:ascii="Times New Roman" w:hAnsi="Times New Roman" w:cs="Times New Roman"/>
          <w:color w:val="auto"/>
          <w:sz w:val="28"/>
          <w:szCs w:val="28"/>
          <w:lang w:val="en-US"/>
        </w:rPr>
        <w:t xml:space="preserve"> BT </w:t>
      </w:r>
      <w:proofErr w:type="spellStart"/>
      <w:r w:rsidRPr="000004A6">
        <w:rPr>
          <w:rFonts w:ascii="Times New Roman" w:hAnsi="Times New Roman" w:cs="Times New Roman"/>
          <w:color w:val="auto"/>
          <w:sz w:val="28"/>
          <w:szCs w:val="28"/>
          <w:lang w:val="en-US"/>
        </w:rPr>
        <w:t>có</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quy</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định</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về</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giá</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trị</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quỹ</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đất</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thanh</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toán</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hoặc</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thời</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điểm</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xác</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định</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giá</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đất</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của</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quỹ</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đất</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thanh</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toán</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thì</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thực</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hiện</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theo</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quy</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định</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tại</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hợp</w:t>
      </w:r>
      <w:proofErr w:type="spellEnd"/>
      <w:r w:rsidRPr="000004A6">
        <w:rPr>
          <w:rFonts w:ascii="Times New Roman" w:hAnsi="Times New Roman" w:cs="Times New Roman"/>
          <w:color w:val="auto"/>
          <w:sz w:val="28"/>
          <w:szCs w:val="28"/>
          <w:lang w:val="en-US"/>
        </w:rPr>
        <w:t xml:space="preserve"> </w:t>
      </w:r>
      <w:proofErr w:type="spellStart"/>
      <w:r w:rsidRPr="000004A6">
        <w:rPr>
          <w:rFonts w:ascii="Times New Roman" w:hAnsi="Times New Roman" w:cs="Times New Roman"/>
          <w:color w:val="auto"/>
          <w:sz w:val="28"/>
          <w:szCs w:val="28"/>
          <w:lang w:val="en-US"/>
        </w:rPr>
        <w:t>đồng</w:t>
      </w:r>
      <w:proofErr w:type="spellEnd"/>
      <w:r w:rsidRPr="000004A6">
        <w:rPr>
          <w:rFonts w:ascii="Times New Roman" w:hAnsi="Times New Roman" w:cs="Times New Roman"/>
          <w:color w:val="auto"/>
          <w:sz w:val="28"/>
          <w:szCs w:val="28"/>
          <w:lang w:val="en-US"/>
        </w:rPr>
        <w:t xml:space="preserve"> BT.</w:t>
      </w:r>
    </w:p>
    <w:p w:rsidR="00C32879" w:rsidRPr="000004A6" w:rsidRDefault="00C32879"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b/>
          <w:bCs/>
          <w:color w:val="auto"/>
          <w:sz w:val="28"/>
          <w:szCs w:val="28"/>
        </w:rPr>
      </w:pPr>
      <w:r w:rsidRPr="000004A6">
        <w:rPr>
          <w:rFonts w:ascii="Times New Roman" w:hAnsi="Times New Roman" w:cs="Times New Roman"/>
          <w:b/>
          <w:bCs/>
          <w:color w:val="auto"/>
          <w:sz w:val="28"/>
          <w:szCs w:val="28"/>
        </w:rPr>
        <w:t>Điều 13. Tổ chức thực hiện</w:t>
      </w:r>
    </w:p>
    <w:p w:rsidR="00161F27" w:rsidRPr="000004A6" w:rsidRDefault="005B09D3"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1</w:t>
      </w:r>
      <w:r w:rsidR="00C32879" w:rsidRPr="000004A6">
        <w:rPr>
          <w:rFonts w:ascii="Times New Roman" w:hAnsi="Times New Roman" w:cs="Times New Roman"/>
          <w:color w:val="auto"/>
          <w:sz w:val="28"/>
          <w:szCs w:val="28"/>
        </w:rPr>
        <w:t xml:space="preserve">. UBND tỉnh, thành phố </w:t>
      </w:r>
      <w:r w:rsidR="009317A8" w:rsidRPr="000004A6">
        <w:rPr>
          <w:rFonts w:ascii="Times New Roman" w:hAnsi="Times New Roman" w:cs="Times New Roman"/>
          <w:color w:val="auto"/>
          <w:sz w:val="28"/>
          <w:szCs w:val="28"/>
        </w:rPr>
        <w:t xml:space="preserve">chịu </w:t>
      </w:r>
      <w:r w:rsidR="00C32879" w:rsidRPr="000004A6">
        <w:rPr>
          <w:rFonts w:ascii="Times New Roman" w:hAnsi="Times New Roman" w:cs="Times New Roman"/>
          <w:color w:val="auto"/>
          <w:sz w:val="28"/>
          <w:szCs w:val="28"/>
        </w:rPr>
        <w:t>trách nhiệm</w:t>
      </w:r>
      <w:r w:rsidR="00161F27" w:rsidRPr="000004A6">
        <w:rPr>
          <w:rFonts w:ascii="Times New Roman" w:hAnsi="Times New Roman" w:cs="Times New Roman"/>
          <w:color w:val="auto"/>
          <w:sz w:val="28"/>
          <w:szCs w:val="28"/>
        </w:rPr>
        <w:t>:</w:t>
      </w:r>
    </w:p>
    <w:p w:rsidR="00C32879" w:rsidRPr="000004A6" w:rsidRDefault="006963F1"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 xml:space="preserve">a) Thực hiện rà soát nội dung Hợp đồng BT của từng dự án xem xét, áp dụng Nghị quyết này, bảo đảm đáp ứng đầy đủ các điều kiện quy định tại Điều 3 Nghị quyết này và chịu trách nhiệm </w:t>
      </w:r>
      <w:r w:rsidR="005B09D3" w:rsidRPr="000004A6">
        <w:rPr>
          <w:rFonts w:ascii="Times New Roman" w:hAnsi="Times New Roman" w:cs="Times New Roman"/>
          <w:color w:val="auto"/>
          <w:sz w:val="28"/>
          <w:szCs w:val="28"/>
        </w:rPr>
        <w:t>toàn diện về tính chính xác, đầy đủ, trung thực của hồ sơ, tài liệu, số liệu, thông tin d</w:t>
      </w:r>
      <w:r w:rsidR="00C32879" w:rsidRPr="000004A6">
        <w:rPr>
          <w:rFonts w:ascii="Times New Roman" w:hAnsi="Times New Roman" w:cs="Times New Roman"/>
          <w:color w:val="auto"/>
          <w:sz w:val="28"/>
          <w:szCs w:val="28"/>
        </w:rPr>
        <w:t>ự án</w:t>
      </w:r>
      <w:r w:rsidRPr="000004A6">
        <w:rPr>
          <w:rFonts w:ascii="Times New Roman" w:hAnsi="Times New Roman" w:cs="Times New Roman"/>
          <w:color w:val="auto"/>
          <w:sz w:val="28"/>
          <w:szCs w:val="28"/>
        </w:rPr>
        <w:t>;</w:t>
      </w:r>
    </w:p>
    <w:p w:rsidR="006963F1" w:rsidRPr="000004A6" w:rsidRDefault="006963F1"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b) Rà soát, xác định lại ranh giới, vị trí, diện tích, giá đất của phần diện tích đất đã có quyết định giao đất, cho thuê đất được sử dụng để thanh toán cho nhà đầu tư; xác định ranh giới, vị trí, diện tích, giá đất phần diện tích đất cần giao đất, cho thuê đất bổ sung trong trường hợp phần diện tích đã giao chưa đủ để thanh toán bù trừ (nếu có); rà soát, xác định ranh giới, vị trí, diện tích, giá đất của phần diện tích đất chênh lệch (nếu có);</w:t>
      </w:r>
    </w:p>
    <w:p w:rsidR="006963F1" w:rsidRPr="000004A6" w:rsidRDefault="006963F1"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 xml:space="preserve">c) Rà soát các quyết định giao đất, cho thuê đất đã được ban hành để xem </w:t>
      </w:r>
      <w:r w:rsidRPr="000004A6">
        <w:rPr>
          <w:rFonts w:ascii="Times New Roman" w:hAnsi="Times New Roman" w:cs="Times New Roman"/>
          <w:color w:val="auto"/>
          <w:sz w:val="28"/>
          <w:szCs w:val="28"/>
        </w:rPr>
        <w:lastRenderedPageBreak/>
        <w:t>xét điều chỉnh hoặc ban hành bổ sung quyết định giao đất, cho thuê đất, bảo đảm tuân thủ quy định của pháp luật về đất đai</w:t>
      </w:r>
      <w:r w:rsidR="000A7395" w:rsidRPr="000004A6">
        <w:rPr>
          <w:rFonts w:ascii="Times New Roman" w:hAnsi="Times New Roman" w:cs="Times New Roman"/>
          <w:color w:val="auto"/>
          <w:sz w:val="28"/>
          <w:szCs w:val="28"/>
        </w:rPr>
        <w:t>;</w:t>
      </w:r>
    </w:p>
    <w:p w:rsidR="000A7395" w:rsidRPr="000004A6" w:rsidRDefault="000A7395"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d) Đề nghị Kiểm toán nhà nước phối hợp tổ chức thực hiện Nghị quyết này trong phạm vi nhiệm vụ, quyền hạn;</w:t>
      </w:r>
    </w:p>
    <w:p w:rsidR="000A7395" w:rsidRPr="000004A6" w:rsidRDefault="000A7395"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đ) Chủ trì, phối hợp với Thanh tra Chính phủ kiểm tra, giám sát quá trình thực hiện các dự án theo quy định của Nghị định này và pháp luật có liên quan; xử lý nghiêm tổ chức, cá nhân có hành vi lợi dụng việc thực hiện Nghị định này để tham nhũng tiêu cực (nếu có);</w:t>
      </w:r>
    </w:p>
    <w:p w:rsidR="000A7395" w:rsidRPr="000004A6" w:rsidRDefault="000A7395"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e) Phối hợp với nhà đầu tư và các cơ quan có liên quan thực hiện các dự án theo quy định của Nghị định này và pháp luật có liên quan, bảo đảm tuân thủ nguyên tắc quy định tại Điều 2 của Nghị định này</w:t>
      </w:r>
      <w:r w:rsidR="00EB10B2" w:rsidRPr="000004A6">
        <w:rPr>
          <w:rFonts w:ascii="Times New Roman" w:hAnsi="Times New Roman" w:cs="Times New Roman"/>
          <w:color w:val="auto"/>
          <w:sz w:val="28"/>
          <w:szCs w:val="28"/>
        </w:rPr>
        <w:t>;</w:t>
      </w:r>
    </w:p>
    <w:p w:rsidR="00EB10B2" w:rsidRPr="000004A6" w:rsidRDefault="00EB10B2"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 xml:space="preserve">g) Ban hành quyết định giá đất cụ thể, tính tiền sử dụng đất, tiền thuê đất của quỹ đất thanh toán để thực hiện bù trừ </w:t>
      </w:r>
      <w:r w:rsidR="00CC78C2" w:rsidRPr="000004A6">
        <w:rPr>
          <w:rFonts w:ascii="Times New Roman" w:hAnsi="Times New Roman" w:cs="Times New Roman"/>
          <w:color w:val="auto"/>
          <w:sz w:val="28"/>
          <w:szCs w:val="28"/>
        </w:rPr>
        <w:t xml:space="preserve">và nộp bổ sung </w:t>
      </w:r>
      <w:r w:rsidRPr="000004A6">
        <w:rPr>
          <w:rFonts w:ascii="Times New Roman" w:hAnsi="Times New Roman" w:cs="Times New Roman"/>
          <w:color w:val="auto"/>
          <w:sz w:val="28"/>
          <w:szCs w:val="28"/>
        </w:rPr>
        <w:t xml:space="preserve">theo quy định tại </w:t>
      </w:r>
      <w:r w:rsidR="00CC78C2" w:rsidRPr="000004A6">
        <w:rPr>
          <w:rFonts w:ascii="Times New Roman" w:hAnsi="Times New Roman" w:cs="Times New Roman"/>
          <w:color w:val="auto"/>
          <w:sz w:val="28"/>
          <w:szCs w:val="28"/>
        </w:rPr>
        <w:t>Nghị quyết</w:t>
      </w:r>
      <w:r w:rsidRPr="000004A6">
        <w:rPr>
          <w:rFonts w:ascii="Times New Roman" w:hAnsi="Times New Roman" w:cs="Times New Roman"/>
          <w:color w:val="auto"/>
          <w:sz w:val="28"/>
          <w:szCs w:val="28"/>
        </w:rPr>
        <w:t xml:space="preserve"> này; thông báo, thu tiền sử dụng đất, tiền thuê đất theo quy định của pháp luật về thu tiền sử dụng đất, tiền thuê đất và nhà đầu tư hoàn thành nghĩa vụ tài chính về đất đai của các dự án trước ngày 01 tháng 01 năm 2030.</w:t>
      </w:r>
    </w:p>
    <w:p w:rsidR="000A7395" w:rsidRPr="000004A6" w:rsidRDefault="005B09D3"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2. Kiểm toán nhà nước</w:t>
      </w:r>
      <w:r w:rsidR="000A7395" w:rsidRPr="000004A6">
        <w:rPr>
          <w:rFonts w:ascii="Times New Roman" w:hAnsi="Times New Roman" w:cs="Times New Roman"/>
          <w:color w:val="auto"/>
          <w:sz w:val="28"/>
          <w:szCs w:val="28"/>
        </w:rPr>
        <w:t xml:space="preserve"> phối hợp với UBND tỉnh, thành phố thực hiện kiểm toán việc xác định giá trị hoàn thành Dự án BT; xác định phần diện tích đất và giá đất của quỹ đất được sử dụng để thanh toán cho Dự án BT; xác định phần diện tích đất chênh lệch và giá đất của phần diện tích đất chênh lệch theo quy định của pháp luật về đất đai;</w:t>
      </w:r>
    </w:p>
    <w:p w:rsidR="009317A8" w:rsidRPr="000004A6" w:rsidRDefault="00161F27"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 xml:space="preserve">3. </w:t>
      </w:r>
      <w:r w:rsidR="009317A8" w:rsidRPr="000004A6">
        <w:rPr>
          <w:rFonts w:ascii="Times New Roman" w:hAnsi="Times New Roman" w:cs="Times New Roman"/>
          <w:color w:val="auto"/>
          <w:sz w:val="28"/>
          <w:szCs w:val="28"/>
        </w:rPr>
        <w:t>Nhà đầu tư chịu trách nhiệm:</w:t>
      </w:r>
    </w:p>
    <w:p w:rsidR="009317A8" w:rsidRPr="000004A6" w:rsidRDefault="009317A8"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 xml:space="preserve">a) Phối hợp với </w:t>
      </w:r>
      <w:r w:rsidR="006627AA" w:rsidRPr="000004A6">
        <w:rPr>
          <w:rFonts w:ascii="Times New Roman" w:hAnsi="Times New Roman" w:cs="Times New Roman"/>
          <w:color w:val="auto"/>
          <w:sz w:val="28"/>
          <w:szCs w:val="28"/>
        </w:rPr>
        <w:t xml:space="preserve">UBND tỉnh, thành phố </w:t>
      </w:r>
      <w:r w:rsidRPr="000004A6">
        <w:rPr>
          <w:rFonts w:ascii="Times New Roman" w:hAnsi="Times New Roman" w:cs="Times New Roman"/>
          <w:color w:val="auto"/>
          <w:sz w:val="28"/>
          <w:szCs w:val="28"/>
        </w:rPr>
        <w:t xml:space="preserve">và các cơ quan có liên quan thực hiện các trách nhiệm quy định tại </w:t>
      </w:r>
      <w:r w:rsidR="006627AA" w:rsidRPr="000004A6">
        <w:rPr>
          <w:rFonts w:ascii="Times New Roman" w:hAnsi="Times New Roman" w:cs="Times New Roman"/>
          <w:color w:val="auto"/>
          <w:sz w:val="28"/>
          <w:szCs w:val="28"/>
        </w:rPr>
        <w:t xml:space="preserve">các </w:t>
      </w:r>
      <w:r w:rsidRPr="000004A6">
        <w:rPr>
          <w:rFonts w:ascii="Times New Roman" w:hAnsi="Times New Roman" w:cs="Times New Roman"/>
          <w:color w:val="auto"/>
          <w:sz w:val="28"/>
          <w:szCs w:val="28"/>
        </w:rPr>
        <w:t>khoản 1</w:t>
      </w:r>
      <w:r w:rsidR="006627AA" w:rsidRPr="000004A6">
        <w:rPr>
          <w:rFonts w:ascii="Times New Roman" w:hAnsi="Times New Roman" w:cs="Times New Roman"/>
          <w:color w:val="auto"/>
          <w:sz w:val="28"/>
          <w:szCs w:val="28"/>
        </w:rPr>
        <w:t xml:space="preserve">, </w:t>
      </w:r>
      <w:r w:rsidRPr="000004A6">
        <w:rPr>
          <w:rFonts w:ascii="Times New Roman" w:hAnsi="Times New Roman" w:cs="Times New Roman"/>
          <w:color w:val="auto"/>
          <w:sz w:val="28"/>
          <w:szCs w:val="28"/>
        </w:rPr>
        <w:t>2</w:t>
      </w:r>
      <w:r w:rsidR="006627AA" w:rsidRPr="000004A6">
        <w:rPr>
          <w:rFonts w:ascii="Times New Roman" w:hAnsi="Times New Roman" w:cs="Times New Roman"/>
          <w:color w:val="auto"/>
          <w:sz w:val="28"/>
          <w:szCs w:val="28"/>
        </w:rPr>
        <w:t xml:space="preserve"> và 3</w:t>
      </w:r>
      <w:r w:rsidRPr="000004A6">
        <w:rPr>
          <w:rFonts w:ascii="Times New Roman" w:hAnsi="Times New Roman" w:cs="Times New Roman"/>
          <w:color w:val="auto"/>
          <w:sz w:val="28"/>
          <w:szCs w:val="28"/>
        </w:rPr>
        <w:t xml:space="preserve"> Điều này;</w:t>
      </w:r>
    </w:p>
    <w:p w:rsidR="009317A8" w:rsidRPr="000004A6" w:rsidRDefault="009317A8"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b) Về tính chính xác của các hồ sơ, tài liệu liên quan đến việc tổ chức triển khai thực hiện Dự án BT;</w:t>
      </w:r>
      <w:r w:rsidR="00B120FC" w:rsidRPr="000004A6">
        <w:rPr>
          <w:rFonts w:ascii="Times New Roman" w:hAnsi="Times New Roman" w:cs="Times New Roman"/>
          <w:color w:val="auto"/>
          <w:sz w:val="28"/>
          <w:szCs w:val="28"/>
        </w:rPr>
        <w:t xml:space="preserve"> </w:t>
      </w:r>
    </w:p>
    <w:p w:rsidR="009317A8" w:rsidRPr="000004A6" w:rsidRDefault="009317A8"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c) Hoàn thành Dự án BT theo tiến độ quy định trong Hợp đồng BT và thực hiện các kết luận của Thanh tra Chính phủ, Kiểm toán nhà nước;</w:t>
      </w:r>
    </w:p>
    <w:p w:rsidR="009317A8" w:rsidRPr="000004A6" w:rsidRDefault="009317A8"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 xml:space="preserve">d) Nộp bổ sung tiền sử dụng đất, tiền thuê đất vào ngân sách </w:t>
      </w:r>
      <w:r w:rsidR="00B120FC" w:rsidRPr="000004A6">
        <w:rPr>
          <w:rFonts w:ascii="Times New Roman" w:hAnsi="Times New Roman" w:cs="Times New Roman"/>
          <w:color w:val="auto"/>
          <w:sz w:val="28"/>
          <w:szCs w:val="28"/>
        </w:rPr>
        <w:t>nhà nước (nếu áp dụng)</w:t>
      </w:r>
      <w:r w:rsidRPr="000004A6">
        <w:rPr>
          <w:rFonts w:ascii="Times New Roman" w:hAnsi="Times New Roman" w:cs="Times New Roman"/>
          <w:color w:val="auto"/>
          <w:sz w:val="28"/>
          <w:szCs w:val="28"/>
        </w:rPr>
        <w:t>.</w:t>
      </w:r>
    </w:p>
    <w:p w:rsidR="00493E3F" w:rsidRPr="000004A6" w:rsidRDefault="00493E3F"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b/>
          <w:bCs/>
          <w:color w:val="auto"/>
          <w:sz w:val="28"/>
          <w:szCs w:val="28"/>
        </w:rPr>
      </w:pPr>
      <w:r w:rsidRPr="000004A6">
        <w:rPr>
          <w:rFonts w:ascii="Times New Roman" w:hAnsi="Times New Roman" w:cs="Times New Roman"/>
          <w:b/>
          <w:bCs/>
          <w:color w:val="auto"/>
          <w:sz w:val="28"/>
          <w:szCs w:val="28"/>
        </w:rPr>
        <w:t>Điều 1</w:t>
      </w:r>
      <w:r w:rsidR="00C32879" w:rsidRPr="000004A6">
        <w:rPr>
          <w:rFonts w:ascii="Times New Roman" w:hAnsi="Times New Roman" w:cs="Times New Roman"/>
          <w:b/>
          <w:bCs/>
          <w:color w:val="auto"/>
          <w:sz w:val="28"/>
          <w:szCs w:val="28"/>
        </w:rPr>
        <w:t>4</w:t>
      </w:r>
      <w:r w:rsidRPr="000004A6">
        <w:rPr>
          <w:rFonts w:ascii="Times New Roman" w:hAnsi="Times New Roman" w:cs="Times New Roman"/>
          <w:b/>
          <w:bCs/>
          <w:color w:val="auto"/>
          <w:sz w:val="28"/>
          <w:szCs w:val="28"/>
        </w:rPr>
        <w:t>. Hiệu lực thi hành</w:t>
      </w:r>
    </w:p>
    <w:p w:rsidR="009018EE" w:rsidRPr="000004A6" w:rsidRDefault="009018EE"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1. Nghị quyết này có hiệu lực thi hành kể từ ngày ban hành đến hết ngày 28 tháng 02 năm 2027.</w:t>
      </w:r>
    </w:p>
    <w:p w:rsidR="009018EE" w:rsidRPr="000004A6" w:rsidRDefault="009018EE"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 xml:space="preserve">2. Trường hợp luật, nghị quyết của Quốc hội, pháp lệnh, nghị quyết của Ủy ban Thường vụ Quốc hội được sửa đổi, bổ sung hoặc ban hành mới có hiệu lực thi hành sau ngày Nghị quyết này được thông qua và trước ngày 01 tháng 3 năm </w:t>
      </w:r>
      <w:r w:rsidRPr="000004A6">
        <w:rPr>
          <w:rFonts w:ascii="Times New Roman" w:hAnsi="Times New Roman" w:cs="Times New Roman"/>
          <w:color w:val="auto"/>
          <w:sz w:val="28"/>
          <w:szCs w:val="28"/>
        </w:rPr>
        <w:lastRenderedPageBreak/>
        <w:t>2027 thì các quy định tương ứng được ban hành trong Nghị quyết này chấm dứt hiệu lực.</w:t>
      </w:r>
    </w:p>
    <w:p w:rsidR="009018EE" w:rsidRPr="000004A6" w:rsidRDefault="009018EE" w:rsidP="000004A6">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3. Trong thời gian các quy định của Nghị quyết này có hiệu lực, nếu quy định về thẩm quyền, trách nhiệm quản lý nhà nước, trình tự, thủ tục trong Nghị quyết này khác với các văn bản quy phạm pháp luật có liên quan thì thực hiện theo quy định tại Nghị quyết này.</w:t>
      </w:r>
    </w:p>
    <w:p w:rsidR="00C32879" w:rsidRPr="000004A6" w:rsidRDefault="00C32879" w:rsidP="00BF0C57">
      <w:pPr>
        <w:pBdr>
          <w:top w:val="dotted" w:sz="4" w:space="0" w:color="FFFFFF"/>
          <w:left w:val="dotted" w:sz="4" w:space="0" w:color="FFFFFF"/>
          <w:bottom w:val="dotted" w:sz="4" w:space="31" w:color="FFFFFF"/>
          <w:right w:val="dotted" w:sz="4" w:space="0" w:color="FFFFFF"/>
        </w:pBdr>
        <w:shd w:val="clear" w:color="auto" w:fill="FFFFFF"/>
        <w:spacing w:after="120" w:line="340" w:lineRule="exact"/>
        <w:ind w:firstLine="567"/>
        <w:jc w:val="both"/>
        <w:rPr>
          <w:rFonts w:ascii="Times New Roman" w:hAnsi="Times New Roman" w:cs="Times New Roman"/>
          <w:color w:val="auto"/>
          <w:sz w:val="28"/>
          <w:szCs w:val="28"/>
        </w:rPr>
      </w:pPr>
      <w:r w:rsidRPr="000004A6">
        <w:rPr>
          <w:rFonts w:ascii="Times New Roman" w:hAnsi="Times New Roman" w:cs="Times New Roman"/>
          <w:color w:val="auto"/>
          <w:sz w:val="28"/>
          <w:szCs w:val="28"/>
        </w:rPr>
        <w:t>4. Các Bộ trưởng, Thủ trưởng cơ quan ngang bộ, Thủ trưởng cơ quan thuộc Chính phủ, Chủ tịch Ủy ban nhân dân các tỉnh, thành phố trực thuộc trung ương chịu trách nhiệm thi hành Nghị quyết này bảo đảm công khai, minh bạch, hiệu quả, khả thi; không để sơ hở, tham nhũng, tiêu cực, thất thoát, lãng phí./.</w:t>
      </w:r>
    </w:p>
    <w:tbl>
      <w:tblPr>
        <w:tblW w:w="9870" w:type="dxa"/>
        <w:jc w:val="center"/>
        <w:tblLook w:val="0000"/>
      </w:tblPr>
      <w:tblGrid>
        <w:gridCol w:w="6351"/>
        <w:gridCol w:w="3519"/>
      </w:tblGrid>
      <w:tr w:rsidR="00C238E9" w:rsidRPr="00E60CED" w:rsidTr="005604BD">
        <w:trPr>
          <w:trHeight w:val="837"/>
          <w:jc w:val="center"/>
        </w:trPr>
        <w:tc>
          <w:tcPr>
            <w:tcW w:w="6351" w:type="dxa"/>
          </w:tcPr>
          <w:p w:rsidR="00C238E9" w:rsidRPr="000004A6" w:rsidRDefault="009018EE" w:rsidP="00C238E9">
            <w:pPr>
              <w:adjustRightInd w:val="0"/>
              <w:snapToGrid w:val="0"/>
              <w:jc w:val="both"/>
              <w:rPr>
                <w:rFonts w:ascii="Times New Roman" w:hAnsi="Times New Roman" w:cs="Times New Roman"/>
                <w:b/>
                <w:i/>
                <w:iCs/>
                <w:color w:val="auto"/>
              </w:rPr>
            </w:pPr>
            <w:r w:rsidRPr="000004A6">
              <w:rPr>
                <w:rFonts w:ascii="Times New Roman" w:hAnsi="Times New Roman" w:cs="Times New Roman"/>
                <w:color w:val="auto"/>
                <w:sz w:val="28"/>
                <w:szCs w:val="28"/>
              </w:rPr>
              <w:t xml:space="preserve"> </w:t>
            </w:r>
            <w:r w:rsidR="00C238E9" w:rsidRPr="000004A6">
              <w:rPr>
                <w:rFonts w:ascii="Times New Roman" w:hAnsi="Times New Roman" w:cs="Times New Roman"/>
                <w:b/>
                <w:i/>
                <w:iCs/>
                <w:color w:val="auto"/>
              </w:rPr>
              <w:t>Nơi nhận:</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Ban Bí thư Trung ương Đảng;</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Quốc hội (để b/c);</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Ủy ban Thường vụ Quốc hội (để b/c);</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Thủ tướng, các Phó Thủ tướng Chính phủ;</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Các bộ, cơ quan ngang bộ, cơ quan thuộc Chính phủ;</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HĐND, UBND các tỉnh, thành phố trực thuộc trung ương;</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Văn phòng Trung ương và các Ban của Đảng;</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Văn phòng Tổng Bí thư;</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Văn phòng Chủ tịch nước;</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Hội đồng Dân tộc và các Ủy ban của Quốc hội;</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Văn phòng Quốc hội;</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Tòa án nhân dân tối cao;</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Viện kiểm sát nhân dân tối cao;</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Kiểm toán nhà nước;</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Ủy ban Trung ương Mặt trận Tổ quốc Việt Nam;</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Cơ quan trung ương của các tổ chức chính trị-xã hội;</w:t>
            </w:r>
          </w:p>
          <w:p w:rsidR="00C238E9" w:rsidRPr="000004A6" w:rsidRDefault="00C238E9" w:rsidP="00C238E9">
            <w:pPr>
              <w:pStyle w:val="Vnbnnidung30"/>
              <w:tabs>
                <w:tab w:val="left" w:pos="258"/>
              </w:tabs>
              <w:adjustRightInd w:val="0"/>
              <w:snapToGrid w:val="0"/>
              <w:spacing w:after="0" w:line="240" w:lineRule="auto"/>
              <w:jc w:val="both"/>
              <w:rPr>
                <w:rFonts w:ascii="Times New Roman" w:hAnsi="Times New Roman" w:cs="Times New Roman"/>
                <w:b w:val="0"/>
                <w:bCs w:val="0"/>
                <w:lang w:val="vi-VN"/>
              </w:rPr>
            </w:pPr>
            <w:r w:rsidRPr="000004A6">
              <w:rPr>
                <w:rFonts w:ascii="Times New Roman" w:hAnsi="Times New Roman" w:cs="Times New Roman"/>
                <w:b w:val="0"/>
                <w:bCs w:val="0"/>
                <w:lang w:val="vi-VN"/>
              </w:rPr>
              <w:t>- VPCP: BTCN, các PCN, Trợ lý TTg, TGĐ Cổng TTĐT, các Vụ, Cục, đơn vị trực thuộc, Công báo;</w:t>
            </w:r>
          </w:p>
          <w:p w:rsidR="00C238E9" w:rsidRPr="000004A6" w:rsidRDefault="00C238E9" w:rsidP="00C238E9">
            <w:pPr>
              <w:pStyle w:val="Vnbnnidung30"/>
              <w:tabs>
                <w:tab w:val="left" w:pos="125"/>
              </w:tabs>
              <w:spacing w:after="0" w:line="240" w:lineRule="auto"/>
              <w:rPr>
                <w:rStyle w:val="BodyTextChar1"/>
                <w:rFonts w:ascii="Times New Roman" w:eastAsia="Courier New" w:hAnsi="Times New Roman"/>
                <w:b w:val="0"/>
                <w:bCs w:val="0"/>
                <w:color w:val="000000"/>
              </w:rPr>
            </w:pPr>
            <w:r w:rsidRPr="000004A6">
              <w:rPr>
                <w:rFonts w:ascii="Times New Roman" w:hAnsi="Times New Roman" w:cs="Times New Roman"/>
                <w:b w:val="0"/>
                <w:bCs w:val="0"/>
                <w:lang w:val="vi-VN"/>
              </w:rPr>
              <w:t>- Lưu: VT, CN (2)</w:t>
            </w:r>
          </w:p>
        </w:tc>
        <w:tc>
          <w:tcPr>
            <w:tcW w:w="3519" w:type="dxa"/>
          </w:tcPr>
          <w:p w:rsidR="00C238E9" w:rsidRPr="000004A6" w:rsidRDefault="00C238E9" w:rsidP="00C238E9">
            <w:pPr>
              <w:pStyle w:val="BodyText"/>
              <w:tabs>
                <w:tab w:val="left" w:pos="5514"/>
              </w:tabs>
              <w:adjustRightInd w:val="0"/>
              <w:snapToGrid w:val="0"/>
              <w:spacing w:after="0"/>
              <w:jc w:val="center"/>
              <w:rPr>
                <w:rStyle w:val="BodyTextChar1"/>
                <w:rFonts w:ascii="Times New Roman" w:eastAsiaTheme="minorHAnsi" w:hAnsi="Times New Roman"/>
                <w:b/>
                <w:bCs/>
                <w:color w:val="auto"/>
              </w:rPr>
            </w:pPr>
            <w:r w:rsidRPr="000004A6">
              <w:rPr>
                <w:rStyle w:val="BodyTextChar1"/>
                <w:rFonts w:ascii="Times New Roman" w:hAnsi="Times New Roman"/>
                <w:b/>
                <w:bCs/>
                <w:color w:val="auto"/>
              </w:rPr>
              <w:t>TM. CHÍNH PHỦ</w:t>
            </w:r>
          </w:p>
          <w:p w:rsidR="00C238E9" w:rsidRPr="000004A6" w:rsidRDefault="00C238E9" w:rsidP="00C238E9">
            <w:pPr>
              <w:pStyle w:val="BodyText"/>
              <w:tabs>
                <w:tab w:val="left" w:pos="5514"/>
              </w:tabs>
              <w:adjustRightInd w:val="0"/>
              <w:snapToGrid w:val="0"/>
              <w:spacing w:after="0"/>
              <w:jc w:val="center"/>
              <w:rPr>
                <w:rStyle w:val="BodyTextChar1"/>
                <w:rFonts w:ascii="Times New Roman" w:hAnsi="Times New Roman"/>
                <w:b/>
                <w:bCs/>
                <w:color w:val="auto"/>
              </w:rPr>
            </w:pPr>
            <w:r w:rsidRPr="000004A6">
              <w:rPr>
                <w:rStyle w:val="BodyTextChar1"/>
                <w:rFonts w:ascii="Times New Roman" w:hAnsi="Times New Roman"/>
                <w:b/>
                <w:bCs/>
                <w:color w:val="auto"/>
              </w:rPr>
              <w:t>THỦ TƯỚNG</w:t>
            </w:r>
          </w:p>
          <w:p w:rsidR="00C238E9" w:rsidRPr="000004A6" w:rsidRDefault="00C238E9" w:rsidP="00C238E9">
            <w:pPr>
              <w:pStyle w:val="BodyText"/>
              <w:tabs>
                <w:tab w:val="left" w:pos="5514"/>
              </w:tabs>
              <w:adjustRightInd w:val="0"/>
              <w:snapToGrid w:val="0"/>
              <w:spacing w:after="0"/>
              <w:jc w:val="center"/>
              <w:rPr>
                <w:rStyle w:val="BodyTextChar1"/>
                <w:rFonts w:ascii="Times New Roman" w:hAnsi="Times New Roman"/>
                <w:b/>
                <w:bCs/>
                <w:color w:val="auto"/>
              </w:rPr>
            </w:pPr>
          </w:p>
          <w:p w:rsidR="00C238E9" w:rsidRPr="000004A6" w:rsidRDefault="00C238E9" w:rsidP="00C238E9">
            <w:pPr>
              <w:pStyle w:val="BodyText"/>
              <w:tabs>
                <w:tab w:val="left" w:pos="5514"/>
              </w:tabs>
              <w:adjustRightInd w:val="0"/>
              <w:snapToGrid w:val="0"/>
              <w:spacing w:after="0"/>
              <w:jc w:val="center"/>
              <w:rPr>
                <w:rStyle w:val="BodyTextChar1"/>
                <w:rFonts w:ascii="Times New Roman" w:hAnsi="Times New Roman"/>
                <w:b/>
                <w:bCs/>
                <w:color w:val="auto"/>
              </w:rPr>
            </w:pPr>
          </w:p>
          <w:p w:rsidR="00C238E9" w:rsidRPr="000004A6" w:rsidRDefault="00C238E9" w:rsidP="00C238E9">
            <w:pPr>
              <w:pStyle w:val="BodyText"/>
              <w:tabs>
                <w:tab w:val="left" w:pos="5514"/>
              </w:tabs>
              <w:adjustRightInd w:val="0"/>
              <w:snapToGrid w:val="0"/>
              <w:spacing w:after="0"/>
              <w:jc w:val="center"/>
              <w:rPr>
                <w:rStyle w:val="BodyTextChar1"/>
                <w:rFonts w:ascii="Times New Roman" w:hAnsi="Times New Roman"/>
                <w:b/>
                <w:bCs/>
                <w:color w:val="auto"/>
              </w:rPr>
            </w:pPr>
          </w:p>
          <w:p w:rsidR="00C238E9" w:rsidRPr="000004A6" w:rsidRDefault="00C238E9" w:rsidP="00C238E9">
            <w:pPr>
              <w:pStyle w:val="BodyText"/>
              <w:tabs>
                <w:tab w:val="left" w:pos="5514"/>
              </w:tabs>
              <w:adjustRightInd w:val="0"/>
              <w:snapToGrid w:val="0"/>
              <w:spacing w:after="0"/>
              <w:jc w:val="center"/>
              <w:rPr>
                <w:rStyle w:val="BodyTextChar1"/>
                <w:rFonts w:ascii="Times New Roman" w:hAnsi="Times New Roman"/>
                <w:b/>
                <w:bCs/>
                <w:color w:val="auto"/>
              </w:rPr>
            </w:pPr>
          </w:p>
          <w:p w:rsidR="00C238E9" w:rsidRPr="00E60CED" w:rsidRDefault="00C238E9" w:rsidP="00C238E9">
            <w:pPr>
              <w:pStyle w:val="BodyText"/>
              <w:tabs>
                <w:tab w:val="left" w:pos="5514"/>
              </w:tabs>
              <w:adjustRightInd w:val="0"/>
              <w:snapToGrid w:val="0"/>
              <w:spacing w:after="0"/>
              <w:jc w:val="center"/>
              <w:rPr>
                <w:rStyle w:val="BodyTextChar1"/>
                <w:rFonts w:ascii="Times New Roman" w:hAnsi="Times New Roman"/>
                <w:b/>
                <w:color w:val="auto"/>
              </w:rPr>
            </w:pPr>
            <w:proofErr w:type="spellStart"/>
            <w:r w:rsidRPr="000004A6">
              <w:rPr>
                <w:rStyle w:val="BodyTextChar1"/>
                <w:rFonts w:ascii="Times New Roman" w:hAnsi="Times New Roman"/>
                <w:b/>
                <w:bCs/>
                <w:color w:val="auto"/>
              </w:rPr>
              <w:t>Phạm</w:t>
            </w:r>
            <w:proofErr w:type="spellEnd"/>
            <w:r w:rsidRPr="000004A6">
              <w:rPr>
                <w:rStyle w:val="BodyTextChar1"/>
                <w:rFonts w:ascii="Times New Roman" w:hAnsi="Times New Roman"/>
                <w:b/>
                <w:bCs/>
                <w:color w:val="auto"/>
              </w:rPr>
              <w:t xml:space="preserve"> Minh </w:t>
            </w:r>
            <w:proofErr w:type="spellStart"/>
            <w:r w:rsidRPr="000004A6">
              <w:rPr>
                <w:rStyle w:val="BodyTextChar1"/>
                <w:rFonts w:ascii="Times New Roman" w:hAnsi="Times New Roman"/>
                <w:b/>
                <w:bCs/>
                <w:color w:val="auto"/>
              </w:rPr>
              <w:t>Chính</w:t>
            </w:r>
            <w:proofErr w:type="spellEnd"/>
          </w:p>
        </w:tc>
      </w:tr>
    </w:tbl>
    <w:p w:rsidR="00580474" w:rsidRPr="009018EE" w:rsidRDefault="00580474" w:rsidP="00493E3F">
      <w:pPr>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rFonts w:ascii="Times New Roman" w:hAnsi="Times New Roman" w:cs="Times New Roman"/>
          <w:color w:val="auto"/>
          <w:sz w:val="28"/>
          <w:szCs w:val="28"/>
        </w:rPr>
      </w:pPr>
    </w:p>
    <w:sectPr w:rsidR="00580474" w:rsidRPr="009018EE" w:rsidSect="007A4E9E">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570" w:rsidRDefault="00960570" w:rsidP="00C238E9">
      <w:r>
        <w:separator/>
      </w:r>
    </w:p>
  </w:endnote>
  <w:endnote w:type="continuationSeparator" w:id="0">
    <w:p w:rsidR="00960570" w:rsidRDefault="00960570" w:rsidP="00C238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20000007" w:usb1="00000000" w:usb2="00000000" w:usb3="00000000" w:csb0="000001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570" w:rsidRDefault="00960570" w:rsidP="00C238E9">
      <w:r>
        <w:separator/>
      </w:r>
    </w:p>
  </w:footnote>
  <w:footnote w:type="continuationSeparator" w:id="0">
    <w:p w:rsidR="00960570" w:rsidRDefault="00960570" w:rsidP="00C238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583527"/>
      <w:docPartObj>
        <w:docPartGallery w:val="Page Numbers (Top of Page)"/>
        <w:docPartUnique/>
      </w:docPartObj>
    </w:sdtPr>
    <w:sdtEndPr>
      <w:rPr>
        <w:rFonts w:ascii="Times New Roman" w:hAnsi="Times New Roman" w:cs="Times New Roman"/>
        <w:noProof/>
      </w:rPr>
    </w:sdtEndPr>
    <w:sdtContent>
      <w:p w:rsidR="00C238E9" w:rsidRPr="00C238E9" w:rsidRDefault="00661A4C" w:rsidP="00C238E9">
        <w:pPr>
          <w:pStyle w:val="Header"/>
          <w:jc w:val="center"/>
          <w:rPr>
            <w:rFonts w:ascii="Times New Roman" w:hAnsi="Times New Roman" w:cs="Times New Roman"/>
          </w:rPr>
        </w:pPr>
        <w:r w:rsidRPr="00C238E9">
          <w:rPr>
            <w:rFonts w:ascii="Times New Roman" w:hAnsi="Times New Roman" w:cs="Times New Roman"/>
          </w:rPr>
          <w:fldChar w:fldCharType="begin"/>
        </w:r>
        <w:r w:rsidR="00C238E9" w:rsidRPr="00C238E9">
          <w:rPr>
            <w:rFonts w:ascii="Times New Roman" w:hAnsi="Times New Roman" w:cs="Times New Roman"/>
          </w:rPr>
          <w:instrText xml:space="preserve"> PAGE   \* MERGEFORMAT </w:instrText>
        </w:r>
        <w:r w:rsidRPr="00C238E9">
          <w:rPr>
            <w:rFonts w:ascii="Times New Roman" w:hAnsi="Times New Roman" w:cs="Times New Roman"/>
          </w:rPr>
          <w:fldChar w:fldCharType="separate"/>
        </w:r>
        <w:r w:rsidR="006E3AB1">
          <w:rPr>
            <w:rFonts w:ascii="Times New Roman" w:hAnsi="Times New Roman" w:cs="Times New Roman"/>
            <w:noProof/>
          </w:rPr>
          <w:t>1</w:t>
        </w:r>
        <w:r w:rsidRPr="00C238E9">
          <w:rPr>
            <w:rFonts w:ascii="Times New Roman" w:hAnsi="Times New Roman" w:cs="Times New Roman"/>
            <w:noProof/>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drawingGridHorizontalSpacing w:val="13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rsids>
    <w:rsidRoot w:val="007A4E9E"/>
    <w:rsid w:val="000004A6"/>
    <w:rsid w:val="000A7395"/>
    <w:rsid w:val="00136C02"/>
    <w:rsid w:val="00156D6F"/>
    <w:rsid w:val="00161F27"/>
    <w:rsid w:val="001A344F"/>
    <w:rsid w:val="001F59A0"/>
    <w:rsid w:val="0029205E"/>
    <w:rsid w:val="002947D2"/>
    <w:rsid w:val="002F6C45"/>
    <w:rsid w:val="00317EFA"/>
    <w:rsid w:val="00393A8B"/>
    <w:rsid w:val="00453CFE"/>
    <w:rsid w:val="004543C7"/>
    <w:rsid w:val="00493E3F"/>
    <w:rsid w:val="004D1129"/>
    <w:rsid w:val="00503FBC"/>
    <w:rsid w:val="00580474"/>
    <w:rsid w:val="005B09D3"/>
    <w:rsid w:val="005D5ADD"/>
    <w:rsid w:val="00661A4C"/>
    <w:rsid w:val="006627AA"/>
    <w:rsid w:val="006963F1"/>
    <w:rsid w:val="006E3AB1"/>
    <w:rsid w:val="007A4E9E"/>
    <w:rsid w:val="007F62CD"/>
    <w:rsid w:val="008012E4"/>
    <w:rsid w:val="00811F41"/>
    <w:rsid w:val="00883017"/>
    <w:rsid w:val="009018EE"/>
    <w:rsid w:val="009317A8"/>
    <w:rsid w:val="00960570"/>
    <w:rsid w:val="00965150"/>
    <w:rsid w:val="009A7B53"/>
    <w:rsid w:val="00B120FC"/>
    <w:rsid w:val="00B37779"/>
    <w:rsid w:val="00B623AB"/>
    <w:rsid w:val="00BA58B3"/>
    <w:rsid w:val="00BD62B6"/>
    <w:rsid w:val="00BF0C57"/>
    <w:rsid w:val="00C238E9"/>
    <w:rsid w:val="00C32879"/>
    <w:rsid w:val="00C65D09"/>
    <w:rsid w:val="00CC78C2"/>
    <w:rsid w:val="00CE30B8"/>
    <w:rsid w:val="00D6668D"/>
    <w:rsid w:val="00D87490"/>
    <w:rsid w:val="00DD050D"/>
    <w:rsid w:val="00E870F3"/>
    <w:rsid w:val="00EB10B2"/>
    <w:rsid w:val="00F27879"/>
    <w:rsid w:val="00F5393A"/>
    <w:rsid w:val="00FA3A69"/>
    <w:rsid w:val="00FE3E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9E"/>
    <w:pPr>
      <w:widowControl w:val="0"/>
      <w:spacing w:after="0" w:line="240" w:lineRule="auto"/>
    </w:pPr>
    <w:rPr>
      <w:rFonts w:ascii="Courier New" w:eastAsia="Courier New" w:hAnsi="Courier New" w:cs="Courier New"/>
      <w:color w:val="000000"/>
      <w:kern w:val="0"/>
      <w:sz w:val="24"/>
      <w:szCs w:val="24"/>
      <w:lang w:val="vi-VN" w:eastAsia="vi-VN"/>
    </w:rPr>
  </w:style>
  <w:style w:type="paragraph" w:styleId="Heading1">
    <w:name w:val="heading 1"/>
    <w:basedOn w:val="Normal"/>
    <w:next w:val="Normal"/>
    <w:link w:val="Heading1Char"/>
    <w:autoRedefine/>
    <w:uiPriority w:val="9"/>
    <w:qFormat/>
    <w:rsid w:val="00CE30B8"/>
    <w:pPr>
      <w:keepNext/>
      <w:keepLines/>
      <w:widowControl/>
      <w:spacing w:before="240" w:after="120" w:line="324" w:lineRule="auto"/>
      <w:outlineLvl w:val="0"/>
    </w:pPr>
    <w:rPr>
      <w:rFonts w:ascii="Times New Roman" w:eastAsiaTheme="majorEastAsia" w:hAnsi="Times New Roman" w:cstheme="majorBidi"/>
      <w:b/>
      <w:color w:val="auto"/>
      <w:sz w:val="26"/>
      <w:szCs w:val="32"/>
      <w:lang w:val="en-US" w:eastAsia="en-US"/>
    </w:rPr>
  </w:style>
  <w:style w:type="paragraph" w:styleId="Heading2">
    <w:name w:val="heading 2"/>
    <w:basedOn w:val="Normal"/>
    <w:next w:val="Normal"/>
    <w:link w:val="Heading2Char"/>
    <w:autoRedefine/>
    <w:uiPriority w:val="9"/>
    <w:semiHidden/>
    <w:unhideWhenUsed/>
    <w:qFormat/>
    <w:rsid w:val="00CE30B8"/>
    <w:pPr>
      <w:keepNext/>
      <w:keepLines/>
      <w:widowControl/>
      <w:spacing w:before="120" w:line="324" w:lineRule="auto"/>
      <w:outlineLvl w:val="1"/>
    </w:pPr>
    <w:rPr>
      <w:rFonts w:ascii="Times New Roman" w:eastAsiaTheme="majorEastAsia" w:hAnsi="Times New Roman" w:cstheme="majorBidi"/>
      <w:color w:val="auto"/>
      <w:sz w:val="26"/>
      <w:szCs w:val="26"/>
      <w:lang w:val="en-US" w:eastAsia="en-US"/>
    </w:rPr>
  </w:style>
  <w:style w:type="paragraph" w:styleId="Heading3">
    <w:name w:val="heading 3"/>
    <w:basedOn w:val="Normal"/>
    <w:next w:val="Normal"/>
    <w:link w:val="Heading3Char"/>
    <w:autoRedefine/>
    <w:uiPriority w:val="9"/>
    <w:unhideWhenUsed/>
    <w:qFormat/>
    <w:rsid w:val="00CE30B8"/>
    <w:pPr>
      <w:keepNext/>
      <w:keepLines/>
      <w:widowControl/>
      <w:spacing w:before="120" w:line="324" w:lineRule="auto"/>
      <w:outlineLvl w:val="2"/>
    </w:pPr>
    <w:rPr>
      <w:rFonts w:ascii="Times New Roman" w:eastAsiaTheme="majorEastAsia" w:hAnsi="Times New Roman" w:cstheme="majorBidi"/>
      <w:b/>
      <w:i/>
      <w:color w:val="auto"/>
      <w:sz w:val="26"/>
      <w:lang w:val="en-US" w:eastAsia="en-US"/>
    </w:rPr>
  </w:style>
  <w:style w:type="paragraph" w:styleId="Heading4">
    <w:name w:val="heading 4"/>
    <w:basedOn w:val="Normal"/>
    <w:next w:val="Normal"/>
    <w:link w:val="Heading4Char"/>
    <w:autoRedefine/>
    <w:uiPriority w:val="9"/>
    <w:semiHidden/>
    <w:unhideWhenUsed/>
    <w:qFormat/>
    <w:rsid w:val="00CE30B8"/>
    <w:pPr>
      <w:keepNext/>
      <w:keepLines/>
      <w:widowControl/>
      <w:spacing w:before="120" w:line="324" w:lineRule="auto"/>
      <w:outlineLvl w:val="3"/>
    </w:pPr>
    <w:rPr>
      <w:rFonts w:ascii="Times New Roman" w:eastAsiaTheme="majorEastAsia" w:hAnsi="Times New Roman" w:cstheme="majorBidi"/>
      <w:i/>
      <w:iCs/>
      <w:color w:val="auto"/>
      <w:sz w:val="26"/>
      <w:szCs w:val="22"/>
      <w:lang w:val="en-US" w:eastAsia="en-US"/>
    </w:rPr>
  </w:style>
  <w:style w:type="paragraph" w:styleId="Heading5">
    <w:name w:val="heading 5"/>
    <w:basedOn w:val="Normal"/>
    <w:next w:val="Normal"/>
    <w:link w:val="Heading5Char"/>
    <w:uiPriority w:val="9"/>
    <w:semiHidden/>
    <w:unhideWhenUsed/>
    <w:qFormat/>
    <w:rsid w:val="007A4E9E"/>
    <w:pPr>
      <w:keepNext/>
      <w:keepLines/>
      <w:widowControl/>
      <w:spacing w:before="80" w:after="40" w:line="324" w:lineRule="auto"/>
      <w:outlineLvl w:val="4"/>
    </w:pPr>
    <w:rPr>
      <w:rFonts w:asciiTheme="minorHAnsi" w:eastAsiaTheme="majorEastAsia" w:hAnsiTheme="minorHAnsi" w:cstheme="majorBidi"/>
      <w:color w:val="2F5496" w:themeColor="accent1" w:themeShade="BF"/>
      <w:sz w:val="26"/>
      <w:szCs w:val="22"/>
      <w:lang w:val="en-US" w:eastAsia="en-US"/>
    </w:rPr>
  </w:style>
  <w:style w:type="paragraph" w:styleId="Heading6">
    <w:name w:val="heading 6"/>
    <w:basedOn w:val="Normal"/>
    <w:next w:val="Normal"/>
    <w:link w:val="Heading6Char"/>
    <w:uiPriority w:val="9"/>
    <w:semiHidden/>
    <w:unhideWhenUsed/>
    <w:qFormat/>
    <w:rsid w:val="007A4E9E"/>
    <w:pPr>
      <w:keepNext/>
      <w:keepLines/>
      <w:widowControl/>
      <w:spacing w:before="40" w:line="324" w:lineRule="auto"/>
      <w:outlineLvl w:val="5"/>
    </w:pPr>
    <w:rPr>
      <w:rFonts w:asciiTheme="minorHAnsi" w:eastAsiaTheme="majorEastAsia" w:hAnsiTheme="minorHAnsi" w:cstheme="majorBidi"/>
      <w:i/>
      <w:iCs/>
      <w:color w:val="595959" w:themeColor="text1" w:themeTint="A6"/>
      <w:sz w:val="26"/>
      <w:szCs w:val="22"/>
      <w:lang w:val="en-US" w:eastAsia="en-US"/>
    </w:rPr>
  </w:style>
  <w:style w:type="paragraph" w:styleId="Heading7">
    <w:name w:val="heading 7"/>
    <w:basedOn w:val="Normal"/>
    <w:next w:val="Normal"/>
    <w:link w:val="Heading7Char"/>
    <w:uiPriority w:val="9"/>
    <w:semiHidden/>
    <w:unhideWhenUsed/>
    <w:qFormat/>
    <w:rsid w:val="007A4E9E"/>
    <w:pPr>
      <w:keepNext/>
      <w:keepLines/>
      <w:widowControl/>
      <w:spacing w:before="40" w:line="324" w:lineRule="auto"/>
      <w:outlineLvl w:val="6"/>
    </w:pPr>
    <w:rPr>
      <w:rFonts w:asciiTheme="minorHAnsi" w:eastAsiaTheme="majorEastAsia" w:hAnsiTheme="minorHAnsi" w:cstheme="majorBidi"/>
      <w:color w:val="595959" w:themeColor="text1" w:themeTint="A6"/>
      <w:sz w:val="26"/>
      <w:szCs w:val="22"/>
      <w:lang w:val="en-US" w:eastAsia="en-US"/>
    </w:rPr>
  </w:style>
  <w:style w:type="paragraph" w:styleId="Heading8">
    <w:name w:val="heading 8"/>
    <w:basedOn w:val="Normal"/>
    <w:next w:val="Normal"/>
    <w:link w:val="Heading8Char"/>
    <w:uiPriority w:val="9"/>
    <w:semiHidden/>
    <w:unhideWhenUsed/>
    <w:qFormat/>
    <w:rsid w:val="007A4E9E"/>
    <w:pPr>
      <w:keepNext/>
      <w:keepLines/>
      <w:widowControl/>
      <w:spacing w:line="324" w:lineRule="auto"/>
      <w:outlineLvl w:val="7"/>
    </w:pPr>
    <w:rPr>
      <w:rFonts w:asciiTheme="minorHAnsi" w:eastAsiaTheme="majorEastAsia" w:hAnsiTheme="minorHAnsi" w:cstheme="majorBidi"/>
      <w:i/>
      <w:iCs/>
      <w:color w:val="272727" w:themeColor="text1" w:themeTint="D8"/>
      <w:sz w:val="26"/>
      <w:szCs w:val="22"/>
      <w:lang w:val="en-US" w:eastAsia="en-US"/>
    </w:rPr>
  </w:style>
  <w:style w:type="paragraph" w:styleId="Heading9">
    <w:name w:val="heading 9"/>
    <w:basedOn w:val="Normal"/>
    <w:next w:val="Normal"/>
    <w:link w:val="Heading9Char"/>
    <w:uiPriority w:val="9"/>
    <w:semiHidden/>
    <w:unhideWhenUsed/>
    <w:qFormat/>
    <w:rsid w:val="007A4E9E"/>
    <w:pPr>
      <w:keepNext/>
      <w:keepLines/>
      <w:widowControl/>
      <w:spacing w:line="324" w:lineRule="auto"/>
      <w:outlineLvl w:val="8"/>
    </w:pPr>
    <w:rPr>
      <w:rFonts w:asciiTheme="minorHAnsi" w:eastAsiaTheme="majorEastAsia" w:hAnsiTheme="minorHAnsi" w:cstheme="majorBidi"/>
      <w:color w:val="272727" w:themeColor="text1" w:themeTint="D8"/>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semiHidden/>
    <w:rsid w:val="007A4E9E"/>
    <w:rPr>
      <w:rFonts w:eastAsiaTheme="majorEastAsia" w:cstheme="majorBidi"/>
      <w:color w:val="2F5496" w:themeColor="accent1" w:themeShade="BF"/>
      <w:kern w:val="0"/>
      <w:sz w:val="26"/>
    </w:rPr>
  </w:style>
  <w:style w:type="character" w:customStyle="1" w:styleId="Heading6Char">
    <w:name w:val="Heading 6 Char"/>
    <w:basedOn w:val="DefaultParagraphFont"/>
    <w:link w:val="Heading6"/>
    <w:uiPriority w:val="9"/>
    <w:semiHidden/>
    <w:rsid w:val="007A4E9E"/>
    <w:rPr>
      <w:rFonts w:eastAsiaTheme="majorEastAsia" w:cstheme="majorBidi"/>
      <w:i/>
      <w:iCs/>
      <w:color w:val="595959" w:themeColor="text1" w:themeTint="A6"/>
      <w:kern w:val="0"/>
      <w:sz w:val="26"/>
    </w:rPr>
  </w:style>
  <w:style w:type="character" w:customStyle="1" w:styleId="Heading7Char">
    <w:name w:val="Heading 7 Char"/>
    <w:basedOn w:val="DefaultParagraphFont"/>
    <w:link w:val="Heading7"/>
    <w:uiPriority w:val="9"/>
    <w:semiHidden/>
    <w:rsid w:val="007A4E9E"/>
    <w:rPr>
      <w:rFonts w:eastAsiaTheme="majorEastAsia" w:cstheme="majorBidi"/>
      <w:color w:val="595959" w:themeColor="text1" w:themeTint="A6"/>
      <w:kern w:val="0"/>
      <w:sz w:val="26"/>
    </w:rPr>
  </w:style>
  <w:style w:type="character" w:customStyle="1" w:styleId="Heading8Char">
    <w:name w:val="Heading 8 Char"/>
    <w:basedOn w:val="DefaultParagraphFont"/>
    <w:link w:val="Heading8"/>
    <w:uiPriority w:val="9"/>
    <w:semiHidden/>
    <w:rsid w:val="007A4E9E"/>
    <w:rPr>
      <w:rFonts w:eastAsiaTheme="majorEastAsia" w:cstheme="majorBidi"/>
      <w:i/>
      <w:iCs/>
      <w:color w:val="272727" w:themeColor="text1" w:themeTint="D8"/>
      <w:kern w:val="0"/>
      <w:sz w:val="26"/>
    </w:rPr>
  </w:style>
  <w:style w:type="character" w:customStyle="1" w:styleId="Heading9Char">
    <w:name w:val="Heading 9 Char"/>
    <w:basedOn w:val="DefaultParagraphFont"/>
    <w:link w:val="Heading9"/>
    <w:uiPriority w:val="9"/>
    <w:semiHidden/>
    <w:rsid w:val="007A4E9E"/>
    <w:rPr>
      <w:rFonts w:eastAsiaTheme="majorEastAsia" w:cstheme="majorBidi"/>
      <w:color w:val="272727" w:themeColor="text1" w:themeTint="D8"/>
      <w:kern w:val="0"/>
      <w:sz w:val="26"/>
    </w:rPr>
  </w:style>
  <w:style w:type="paragraph" w:styleId="Title">
    <w:name w:val="Title"/>
    <w:basedOn w:val="Normal"/>
    <w:next w:val="Normal"/>
    <w:link w:val="TitleChar"/>
    <w:uiPriority w:val="10"/>
    <w:qFormat/>
    <w:rsid w:val="007A4E9E"/>
    <w:pPr>
      <w:widowControl/>
      <w:spacing w:after="80"/>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7A4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E9E"/>
    <w:pPr>
      <w:widowControl/>
      <w:numPr>
        <w:ilvl w:val="1"/>
      </w:numPr>
      <w:spacing w:after="160" w:line="324" w:lineRule="auto"/>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7A4E9E"/>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7A4E9E"/>
    <w:pPr>
      <w:widowControl/>
      <w:spacing w:before="160" w:after="160" w:line="324" w:lineRule="auto"/>
      <w:jc w:val="center"/>
    </w:pPr>
    <w:rPr>
      <w:rFonts w:ascii="Times New Roman" w:eastAsiaTheme="minorHAnsi" w:hAnsi="Times New Roman" w:cstheme="minorBidi"/>
      <w:i/>
      <w:iCs/>
      <w:color w:val="404040" w:themeColor="text1" w:themeTint="BF"/>
      <w:sz w:val="26"/>
      <w:szCs w:val="22"/>
      <w:lang w:val="en-US" w:eastAsia="en-US"/>
    </w:rPr>
  </w:style>
  <w:style w:type="character" w:customStyle="1" w:styleId="QuoteChar">
    <w:name w:val="Quote Char"/>
    <w:basedOn w:val="DefaultParagraphFont"/>
    <w:link w:val="Quote"/>
    <w:uiPriority w:val="29"/>
    <w:rsid w:val="007A4E9E"/>
    <w:rPr>
      <w:rFonts w:ascii="Times New Roman" w:hAnsi="Times New Roman"/>
      <w:i/>
      <w:iCs/>
      <w:color w:val="404040" w:themeColor="text1" w:themeTint="BF"/>
      <w:kern w:val="0"/>
      <w:sz w:val="26"/>
    </w:rPr>
  </w:style>
  <w:style w:type="paragraph" w:styleId="ListParagraph">
    <w:name w:val="List Paragraph"/>
    <w:basedOn w:val="Normal"/>
    <w:uiPriority w:val="34"/>
    <w:qFormat/>
    <w:rsid w:val="007A4E9E"/>
    <w:pPr>
      <w:widowControl/>
      <w:spacing w:after="160" w:line="324" w:lineRule="auto"/>
      <w:ind w:left="720"/>
      <w:contextualSpacing/>
    </w:pPr>
    <w:rPr>
      <w:rFonts w:ascii="Times New Roman" w:eastAsiaTheme="minorHAnsi" w:hAnsi="Times New Roman" w:cstheme="minorBidi"/>
      <w:color w:val="auto"/>
      <w:sz w:val="26"/>
      <w:szCs w:val="22"/>
      <w:lang w:val="en-US" w:eastAsia="en-US"/>
    </w:rPr>
  </w:style>
  <w:style w:type="character" w:styleId="IntenseEmphasis">
    <w:name w:val="Intense Emphasis"/>
    <w:basedOn w:val="DefaultParagraphFont"/>
    <w:uiPriority w:val="21"/>
    <w:qFormat/>
    <w:rsid w:val="007A4E9E"/>
    <w:rPr>
      <w:i/>
      <w:iCs/>
      <w:color w:val="2F5496" w:themeColor="accent1" w:themeShade="BF"/>
    </w:rPr>
  </w:style>
  <w:style w:type="paragraph" w:styleId="IntenseQuote">
    <w:name w:val="Intense Quote"/>
    <w:basedOn w:val="Normal"/>
    <w:next w:val="Normal"/>
    <w:link w:val="IntenseQuoteChar"/>
    <w:uiPriority w:val="30"/>
    <w:qFormat/>
    <w:rsid w:val="007A4E9E"/>
    <w:pPr>
      <w:widowControl/>
      <w:pBdr>
        <w:top w:val="single" w:sz="4" w:space="10" w:color="2F5496" w:themeColor="accent1" w:themeShade="BF"/>
        <w:bottom w:val="single" w:sz="4" w:space="10" w:color="2F5496" w:themeColor="accent1" w:themeShade="BF"/>
      </w:pBdr>
      <w:spacing w:before="360" w:after="360" w:line="324" w:lineRule="auto"/>
      <w:ind w:left="864" w:right="864"/>
      <w:jc w:val="center"/>
    </w:pPr>
    <w:rPr>
      <w:rFonts w:ascii="Times New Roman" w:eastAsiaTheme="minorHAnsi" w:hAnsi="Times New Roman" w:cstheme="minorBidi"/>
      <w:i/>
      <w:iCs/>
      <w:color w:val="2F5496" w:themeColor="accent1" w:themeShade="BF"/>
      <w:sz w:val="26"/>
      <w:szCs w:val="22"/>
      <w:lang w:val="en-US" w:eastAsia="en-US"/>
    </w:rPr>
  </w:style>
  <w:style w:type="character" w:customStyle="1" w:styleId="IntenseQuoteChar">
    <w:name w:val="Intense Quote Char"/>
    <w:basedOn w:val="DefaultParagraphFont"/>
    <w:link w:val="IntenseQuote"/>
    <w:uiPriority w:val="30"/>
    <w:rsid w:val="007A4E9E"/>
    <w:rPr>
      <w:rFonts w:ascii="Times New Roman" w:hAnsi="Times New Roman"/>
      <w:i/>
      <w:iCs/>
      <w:color w:val="2F5496" w:themeColor="accent1" w:themeShade="BF"/>
      <w:kern w:val="0"/>
      <w:sz w:val="26"/>
    </w:rPr>
  </w:style>
  <w:style w:type="character" w:styleId="IntenseReference">
    <w:name w:val="Intense Reference"/>
    <w:basedOn w:val="DefaultParagraphFont"/>
    <w:uiPriority w:val="32"/>
    <w:qFormat/>
    <w:rsid w:val="007A4E9E"/>
    <w:rPr>
      <w:b/>
      <w:bCs/>
      <w:smallCaps/>
      <w:color w:val="2F5496"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7A4E9E"/>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link w:val="Vnbnnidung30"/>
    <w:rsid w:val="00C238E9"/>
    <w:rPr>
      <w:rFonts w:ascii="Arial" w:hAnsi="Arial" w:cs="Arial"/>
      <w:b/>
      <w:bCs/>
      <w:shd w:val="clear" w:color="auto" w:fill="FFFFFF"/>
    </w:rPr>
  </w:style>
  <w:style w:type="paragraph" w:customStyle="1" w:styleId="Vnbnnidung30">
    <w:name w:val="Văn bản nội dung (3)"/>
    <w:basedOn w:val="Normal"/>
    <w:link w:val="Vnbnnidung3"/>
    <w:rsid w:val="00C238E9"/>
    <w:pPr>
      <w:shd w:val="clear" w:color="auto" w:fill="FFFFFF"/>
      <w:spacing w:after="60" w:line="240" w:lineRule="atLeast"/>
    </w:pPr>
    <w:rPr>
      <w:rFonts w:ascii="Arial" w:eastAsiaTheme="minorHAnsi" w:hAnsi="Arial" w:cs="Arial"/>
      <w:b/>
      <w:bCs/>
      <w:color w:val="auto"/>
      <w:kern w:val="2"/>
      <w:sz w:val="22"/>
      <w:szCs w:val="22"/>
      <w:lang w:val="en-US" w:eastAsia="en-US"/>
    </w:rPr>
  </w:style>
  <w:style w:type="paragraph" w:styleId="BodyText">
    <w:name w:val="Body Text"/>
    <w:aliases w:val="Body Text Char Char Char Char Char Char,Body Text Char Char Char Char Char,Body Text Char Char Char,1tenchuong,Body Text Char Char,bt"/>
    <w:basedOn w:val="Normal"/>
    <w:link w:val="BodyTextChar"/>
    <w:rsid w:val="00C238E9"/>
    <w:pPr>
      <w:spacing w:after="120"/>
    </w:pPr>
    <w:rPr>
      <w:rFonts w:ascii="Tahoma" w:eastAsia="Tahoma" w:hAnsi="Tahoma" w:cs="Tahoma"/>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C238E9"/>
    <w:rPr>
      <w:rFonts w:ascii="Tahoma" w:eastAsia="Tahoma" w:hAnsi="Tahoma" w:cs="Tahoma"/>
      <w:color w:val="000000"/>
      <w:kern w:val="0"/>
      <w:sz w:val="24"/>
      <w:szCs w:val="24"/>
      <w:lang w:val="vi-VN" w:eastAsia="vi-VN"/>
    </w:rPr>
  </w:style>
  <w:style w:type="character" w:customStyle="1" w:styleId="BodyTextChar1">
    <w:name w:val="Body Text Char1"/>
    <w:uiPriority w:val="99"/>
    <w:rsid w:val="00C238E9"/>
    <w:rPr>
      <w:rFonts w:ascii=".VnTime" w:hAnsi=".VnTime" w:cs="Times New Roman"/>
      <w:sz w:val="28"/>
      <w:szCs w:val="28"/>
      <w:lang w:val="en-US" w:eastAsia="en-US" w:bidi="ar-SA"/>
    </w:rPr>
  </w:style>
  <w:style w:type="paragraph" w:styleId="Header">
    <w:name w:val="header"/>
    <w:basedOn w:val="Normal"/>
    <w:link w:val="HeaderChar"/>
    <w:uiPriority w:val="99"/>
    <w:unhideWhenUsed/>
    <w:rsid w:val="00C238E9"/>
    <w:pPr>
      <w:tabs>
        <w:tab w:val="center" w:pos="4680"/>
        <w:tab w:val="right" w:pos="9360"/>
      </w:tabs>
    </w:pPr>
  </w:style>
  <w:style w:type="character" w:customStyle="1" w:styleId="HeaderChar">
    <w:name w:val="Header Char"/>
    <w:basedOn w:val="DefaultParagraphFont"/>
    <w:link w:val="Header"/>
    <w:uiPriority w:val="99"/>
    <w:rsid w:val="00C238E9"/>
    <w:rPr>
      <w:rFonts w:ascii="Courier New" w:eastAsia="Courier New" w:hAnsi="Courier New" w:cs="Courier New"/>
      <w:color w:val="000000"/>
      <w:kern w:val="0"/>
      <w:sz w:val="24"/>
      <w:szCs w:val="24"/>
      <w:lang w:val="vi-VN" w:eastAsia="vi-VN"/>
    </w:rPr>
  </w:style>
  <w:style w:type="paragraph" w:styleId="Footer">
    <w:name w:val="footer"/>
    <w:basedOn w:val="Normal"/>
    <w:link w:val="FooterChar"/>
    <w:uiPriority w:val="99"/>
    <w:unhideWhenUsed/>
    <w:rsid w:val="00C238E9"/>
    <w:pPr>
      <w:tabs>
        <w:tab w:val="center" w:pos="4680"/>
        <w:tab w:val="right" w:pos="9360"/>
      </w:tabs>
    </w:pPr>
  </w:style>
  <w:style w:type="character" w:customStyle="1" w:styleId="FooterChar">
    <w:name w:val="Footer Char"/>
    <w:basedOn w:val="DefaultParagraphFont"/>
    <w:link w:val="Footer"/>
    <w:uiPriority w:val="99"/>
    <w:rsid w:val="00C238E9"/>
    <w:rPr>
      <w:rFonts w:ascii="Courier New" w:eastAsia="Courier New" w:hAnsi="Courier New" w:cs="Courier New"/>
      <w:color w:val="000000"/>
      <w:kern w:val="0"/>
      <w:sz w:val="24"/>
      <w:szCs w:val="24"/>
      <w:lang w:val="vi-VN" w:eastAsia="vi-V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A94AA-5A13-4F8D-8B74-CC2C52C3D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Nguyen</dc:creator>
  <cp:keywords/>
  <dc:description/>
  <cp:lastModifiedBy>doquyphuong</cp:lastModifiedBy>
  <cp:revision>20</cp:revision>
  <cp:lastPrinted>2025-12-26T04:42:00Z</cp:lastPrinted>
  <dcterms:created xsi:type="dcterms:W3CDTF">2025-12-24T05:03:00Z</dcterms:created>
  <dcterms:modified xsi:type="dcterms:W3CDTF">2025-12-26T04:43:00Z</dcterms:modified>
</cp:coreProperties>
</file>