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39" w:type="dxa"/>
        <w:tblLook w:val="04A0"/>
      </w:tblPr>
      <w:tblGrid>
        <w:gridCol w:w="3227"/>
        <w:gridCol w:w="5812"/>
      </w:tblGrid>
      <w:tr w:rsidR="00EF03D6" w:rsidRPr="00F83123" w:rsidTr="00F55FD0">
        <w:tc>
          <w:tcPr>
            <w:tcW w:w="3227" w:type="dxa"/>
          </w:tcPr>
          <w:p w:rsidR="003E0AFA" w:rsidRPr="00731108" w:rsidRDefault="00A807DE" w:rsidP="00451233">
            <w:pPr>
              <w:widowControl w:val="0"/>
              <w:spacing w:before="0" w:after="0" w:line="240" w:lineRule="auto"/>
              <w:ind w:firstLine="0"/>
              <w:jc w:val="center"/>
              <w:rPr>
                <w:rFonts w:eastAsia="Calibri"/>
                <w:b/>
                <w:bCs/>
                <w:sz w:val="26"/>
                <w:szCs w:val="26"/>
                <w:lang w:val="nl-NL"/>
              </w:rPr>
            </w:pPr>
            <w:r w:rsidRPr="00731108">
              <w:rPr>
                <w:rFonts w:eastAsia="Calibri"/>
                <w:b/>
                <w:bCs/>
                <w:sz w:val="26"/>
                <w:szCs w:val="26"/>
                <w:lang w:val="nl-NL"/>
              </w:rPr>
              <w:t>CHÍNH PH</w:t>
            </w:r>
            <w:r w:rsidR="00EA2BD9">
              <w:rPr>
                <w:rFonts w:eastAsia="Calibri"/>
                <w:b/>
                <w:bCs/>
                <w:sz w:val="26"/>
                <w:szCs w:val="26"/>
                <w:lang w:val="nl-NL"/>
              </w:rPr>
              <w:t>Ủ</w:t>
            </w:r>
          </w:p>
          <w:p w:rsidR="00182370" w:rsidRPr="00731108" w:rsidRDefault="005426B5">
            <w:pPr>
              <w:widowControl w:val="0"/>
              <w:spacing w:before="0" w:after="0" w:line="240" w:lineRule="auto"/>
              <w:ind w:firstLine="0"/>
              <w:jc w:val="center"/>
              <w:rPr>
                <w:rFonts w:eastAsia="Calibri"/>
                <w:bCs/>
                <w:sz w:val="26"/>
                <w:szCs w:val="26"/>
                <w:vertAlign w:val="superscript"/>
                <w:lang w:val="nl-NL"/>
              </w:rPr>
            </w:pPr>
            <w:r w:rsidRPr="005426B5">
              <w:rPr>
                <w:rFonts w:eastAsia="Calibri"/>
                <w:bCs/>
                <w:sz w:val="26"/>
                <w:szCs w:val="26"/>
                <w:vertAlign w:val="superscript"/>
                <w:lang w:val="nl-NL"/>
              </w:rPr>
              <w:t>________</w:t>
            </w:r>
          </w:p>
          <w:p w:rsidR="00865BB4" w:rsidRPr="00254DF1" w:rsidRDefault="00865BB4">
            <w:pPr>
              <w:widowControl w:val="0"/>
              <w:spacing w:before="0" w:after="0" w:line="240" w:lineRule="auto"/>
              <w:ind w:firstLine="0"/>
              <w:jc w:val="center"/>
              <w:rPr>
                <w:rFonts w:eastAsia="Calibri"/>
                <w:b/>
                <w:bCs/>
                <w:color w:val="365F91"/>
                <w:szCs w:val="26"/>
                <w:lang w:val="nl-NL"/>
              </w:rPr>
            </w:pPr>
          </w:p>
          <w:p w:rsidR="00182370" w:rsidRPr="00182370" w:rsidRDefault="005426B5" w:rsidP="00751129">
            <w:pPr>
              <w:tabs>
                <w:tab w:val="left" w:pos="2235"/>
              </w:tabs>
              <w:spacing w:before="0" w:after="0" w:line="240" w:lineRule="auto"/>
              <w:ind w:firstLine="0"/>
              <w:jc w:val="center"/>
              <w:rPr>
                <w:szCs w:val="28"/>
                <w:lang w:val="nl-NL"/>
              </w:rPr>
            </w:pPr>
            <w:r w:rsidRPr="005426B5">
              <w:rPr>
                <w:rFonts w:eastAsia="Calibri"/>
                <w:sz w:val="26"/>
                <w:szCs w:val="26"/>
                <w:lang w:val="nl-NL"/>
              </w:rPr>
              <w:t>Số</w:t>
            </w:r>
            <w:r w:rsidR="00A37485">
              <w:rPr>
                <w:rFonts w:eastAsia="Calibri"/>
                <w:sz w:val="26"/>
                <w:szCs w:val="26"/>
                <w:lang w:val="nl-NL"/>
              </w:rPr>
              <w:t xml:space="preserve">: </w:t>
            </w:r>
            <w:r w:rsidR="00C14BBF">
              <w:rPr>
                <w:rFonts w:eastAsia="Calibri"/>
                <w:sz w:val="26"/>
                <w:szCs w:val="26"/>
                <w:lang w:val="nl-NL"/>
              </w:rPr>
              <w:t xml:space="preserve">    </w:t>
            </w:r>
            <w:r w:rsidR="00254DF1">
              <w:rPr>
                <w:rFonts w:eastAsia="Calibri"/>
                <w:sz w:val="26"/>
                <w:szCs w:val="26"/>
                <w:lang w:val="nl-NL"/>
              </w:rPr>
              <w:t xml:space="preserve">  </w:t>
            </w:r>
            <w:r w:rsidR="00C14BBF">
              <w:rPr>
                <w:rFonts w:eastAsia="Calibri"/>
                <w:sz w:val="26"/>
                <w:szCs w:val="26"/>
                <w:lang w:val="nl-NL"/>
              </w:rPr>
              <w:t xml:space="preserve"> </w:t>
            </w:r>
            <w:r w:rsidR="00FF02C0">
              <w:rPr>
                <w:rFonts w:eastAsia="Calibri"/>
                <w:sz w:val="26"/>
                <w:szCs w:val="26"/>
                <w:lang w:val="nl-NL"/>
              </w:rPr>
              <w:t>/</w:t>
            </w:r>
            <w:r w:rsidR="00FA441C">
              <w:rPr>
                <w:rFonts w:eastAsia="Calibri"/>
                <w:sz w:val="26"/>
                <w:szCs w:val="26"/>
                <w:lang w:val="nl-NL"/>
              </w:rPr>
              <w:t>202</w:t>
            </w:r>
            <w:r w:rsidR="00751129">
              <w:rPr>
                <w:rFonts w:eastAsia="Calibri"/>
                <w:sz w:val="26"/>
                <w:szCs w:val="26"/>
                <w:lang w:val="nl-NL"/>
              </w:rPr>
              <w:t>5</w:t>
            </w:r>
            <w:r w:rsidRPr="005426B5">
              <w:rPr>
                <w:rFonts w:eastAsia="Calibri"/>
                <w:sz w:val="26"/>
                <w:szCs w:val="26"/>
                <w:lang w:val="nl-NL"/>
              </w:rPr>
              <w:t>/NĐ-CP</w:t>
            </w:r>
          </w:p>
        </w:tc>
        <w:tc>
          <w:tcPr>
            <w:tcW w:w="5812" w:type="dxa"/>
          </w:tcPr>
          <w:p w:rsidR="00865BB4" w:rsidRDefault="00A807DE">
            <w:pPr>
              <w:widowControl w:val="0"/>
              <w:spacing w:before="0" w:after="0" w:line="240" w:lineRule="auto"/>
              <w:ind w:firstLine="0"/>
              <w:jc w:val="center"/>
              <w:rPr>
                <w:rFonts w:eastAsia="Calibri"/>
                <w:b/>
                <w:bCs/>
                <w:sz w:val="26"/>
                <w:szCs w:val="26"/>
                <w:lang w:val="nl-NL"/>
              </w:rPr>
            </w:pPr>
            <w:r w:rsidRPr="002A3767">
              <w:rPr>
                <w:rFonts w:eastAsia="Calibri"/>
                <w:b/>
                <w:bCs/>
                <w:sz w:val="26"/>
                <w:szCs w:val="26"/>
                <w:lang w:val="nl-NL"/>
              </w:rPr>
              <w:t>CỘNG H</w:t>
            </w:r>
            <w:r w:rsidR="00DF45A9">
              <w:rPr>
                <w:rFonts w:eastAsia="Calibri"/>
                <w:b/>
                <w:bCs/>
                <w:sz w:val="26"/>
                <w:szCs w:val="26"/>
                <w:lang w:val="nl-NL"/>
              </w:rPr>
              <w:t>ÒA</w:t>
            </w:r>
            <w:r w:rsidRPr="002A3767">
              <w:rPr>
                <w:rFonts w:eastAsia="Calibri"/>
                <w:b/>
                <w:bCs/>
                <w:sz w:val="26"/>
                <w:szCs w:val="26"/>
                <w:lang w:val="nl-NL"/>
              </w:rPr>
              <w:t xml:space="preserve"> XÃ HỘI CHỦ NGHĨA VIỆT NAM</w:t>
            </w:r>
          </w:p>
          <w:p w:rsidR="00182370" w:rsidRDefault="00A807DE">
            <w:pPr>
              <w:widowControl w:val="0"/>
              <w:spacing w:before="0" w:after="0" w:line="240" w:lineRule="auto"/>
              <w:ind w:firstLine="0"/>
              <w:jc w:val="center"/>
              <w:rPr>
                <w:rFonts w:eastAsia="Calibri"/>
                <w:b/>
                <w:bCs/>
                <w:szCs w:val="28"/>
                <w:lang w:val="nl-NL"/>
              </w:rPr>
            </w:pPr>
            <w:r w:rsidRPr="00416E2A">
              <w:rPr>
                <w:rFonts w:eastAsia="Calibri"/>
                <w:b/>
                <w:bCs/>
                <w:szCs w:val="28"/>
                <w:lang w:val="nl-NL"/>
              </w:rPr>
              <w:t>Độc</w:t>
            </w:r>
            <w:r w:rsidRPr="00416E2A">
              <w:rPr>
                <w:rFonts w:eastAsia="Calibri"/>
                <w:bCs/>
                <w:szCs w:val="28"/>
                <w:lang w:val="nl-NL"/>
              </w:rPr>
              <w:t xml:space="preserve"> </w:t>
            </w:r>
            <w:r w:rsidRPr="00416E2A">
              <w:rPr>
                <w:rFonts w:eastAsia="Calibri"/>
                <w:b/>
                <w:bCs/>
                <w:szCs w:val="28"/>
                <w:lang w:val="nl-NL"/>
              </w:rPr>
              <w:t xml:space="preserve">lập </w:t>
            </w:r>
            <w:r w:rsidRPr="00416E2A">
              <w:rPr>
                <w:rFonts w:eastAsia="Calibri"/>
                <w:bCs/>
                <w:szCs w:val="28"/>
                <w:lang w:val="nl-NL"/>
              </w:rPr>
              <w:t>-</w:t>
            </w:r>
            <w:r w:rsidRPr="00416E2A">
              <w:rPr>
                <w:rFonts w:eastAsia="Calibri"/>
                <w:b/>
                <w:bCs/>
                <w:szCs w:val="28"/>
                <w:lang w:val="nl-NL"/>
              </w:rPr>
              <w:t xml:space="preserve"> Tự do </w:t>
            </w:r>
            <w:r w:rsidRPr="00416E2A">
              <w:rPr>
                <w:rFonts w:eastAsia="Calibri"/>
                <w:bCs/>
                <w:szCs w:val="28"/>
                <w:lang w:val="nl-NL"/>
              </w:rPr>
              <w:t>-</w:t>
            </w:r>
            <w:r w:rsidRPr="00416E2A">
              <w:rPr>
                <w:rFonts w:eastAsia="Calibri"/>
                <w:b/>
                <w:bCs/>
                <w:szCs w:val="28"/>
                <w:lang w:val="nl-NL"/>
              </w:rPr>
              <w:t xml:space="preserve"> Hạnh phúc</w:t>
            </w:r>
          </w:p>
          <w:p w:rsidR="00182370" w:rsidRDefault="00A807DE">
            <w:pPr>
              <w:widowControl w:val="0"/>
              <w:spacing w:before="0" w:after="0" w:line="240" w:lineRule="auto"/>
              <w:ind w:firstLine="0"/>
              <w:jc w:val="center"/>
              <w:rPr>
                <w:rFonts w:eastAsia="Calibri"/>
                <w:b/>
                <w:bCs/>
                <w:szCs w:val="28"/>
                <w:vertAlign w:val="superscript"/>
                <w:lang w:val="nl-NL"/>
              </w:rPr>
            </w:pPr>
            <w:r w:rsidRPr="00416E2A">
              <w:rPr>
                <w:rFonts w:eastAsia="Calibri"/>
                <w:b/>
                <w:bCs/>
                <w:szCs w:val="28"/>
                <w:vertAlign w:val="superscript"/>
                <w:lang w:val="nl-NL"/>
              </w:rPr>
              <w:t>________________________________________</w:t>
            </w:r>
          </w:p>
          <w:p w:rsidR="005426B5" w:rsidRDefault="00A807DE" w:rsidP="00F605D5">
            <w:pPr>
              <w:tabs>
                <w:tab w:val="left" w:pos="2235"/>
              </w:tabs>
              <w:spacing w:before="0" w:after="0" w:line="240" w:lineRule="auto"/>
              <w:ind w:firstLine="0"/>
              <w:jc w:val="center"/>
              <w:rPr>
                <w:i/>
                <w:szCs w:val="28"/>
                <w:lang w:val="nl-NL"/>
              </w:rPr>
            </w:pPr>
            <w:r w:rsidRPr="00416E2A">
              <w:rPr>
                <w:i/>
                <w:szCs w:val="28"/>
                <w:lang w:val="nl-NL" w:eastAsia="en-US"/>
              </w:rPr>
              <w:t>Hà Nộ</w:t>
            </w:r>
            <w:r w:rsidR="00904832" w:rsidRPr="00416E2A">
              <w:rPr>
                <w:i/>
                <w:szCs w:val="28"/>
                <w:lang w:val="nl-NL" w:eastAsia="en-US"/>
              </w:rPr>
              <w:t xml:space="preserve">i, ngày </w:t>
            </w:r>
            <w:r w:rsidR="00C14BBF">
              <w:rPr>
                <w:i/>
                <w:szCs w:val="28"/>
                <w:lang w:val="nl-NL" w:eastAsia="en-US"/>
              </w:rPr>
              <w:t xml:space="preserve">   </w:t>
            </w:r>
            <w:r w:rsidR="00254DF1">
              <w:rPr>
                <w:i/>
                <w:szCs w:val="28"/>
                <w:lang w:val="nl-NL" w:eastAsia="en-US"/>
              </w:rPr>
              <w:t xml:space="preserve">  </w:t>
            </w:r>
            <w:r w:rsidR="002937D2">
              <w:rPr>
                <w:i/>
                <w:szCs w:val="28"/>
                <w:lang w:val="nl-NL" w:eastAsia="en-US"/>
              </w:rPr>
              <w:t xml:space="preserve"> </w:t>
            </w:r>
            <w:r w:rsidR="00904832" w:rsidRPr="00416E2A">
              <w:rPr>
                <w:i/>
                <w:szCs w:val="28"/>
                <w:lang w:val="nl-NL" w:eastAsia="en-US"/>
              </w:rPr>
              <w:t>tháng</w:t>
            </w:r>
            <w:r w:rsidR="00254DF1">
              <w:rPr>
                <w:i/>
                <w:szCs w:val="28"/>
                <w:lang w:val="nl-NL" w:eastAsia="en-US"/>
              </w:rPr>
              <w:t xml:space="preserve"> </w:t>
            </w:r>
            <w:r w:rsidR="00F605D5">
              <w:rPr>
                <w:i/>
                <w:szCs w:val="28"/>
                <w:lang w:val="nl-NL" w:eastAsia="en-US"/>
              </w:rPr>
              <w:t xml:space="preserve">   </w:t>
            </w:r>
            <w:r w:rsidR="00254DF1">
              <w:rPr>
                <w:i/>
                <w:szCs w:val="28"/>
                <w:lang w:val="nl-NL" w:eastAsia="en-US"/>
              </w:rPr>
              <w:t xml:space="preserve"> </w:t>
            </w:r>
            <w:r w:rsidRPr="00416E2A">
              <w:rPr>
                <w:i/>
                <w:szCs w:val="28"/>
                <w:lang w:val="nl-NL" w:eastAsia="en-US"/>
              </w:rPr>
              <w:t>năm</w:t>
            </w:r>
            <w:r w:rsidR="00FA441C">
              <w:rPr>
                <w:i/>
                <w:szCs w:val="28"/>
                <w:lang w:val="nl-NL" w:eastAsia="en-US"/>
              </w:rPr>
              <w:t xml:space="preserve"> 202</w:t>
            </w:r>
            <w:r w:rsidR="00751129">
              <w:rPr>
                <w:i/>
                <w:szCs w:val="28"/>
                <w:lang w:val="nl-NL" w:eastAsia="en-US"/>
              </w:rPr>
              <w:t>5</w:t>
            </w:r>
            <w:r w:rsidR="00FF02C0">
              <w:rPr>
                <w:i/>
                <w:szCs w:val="28"/>
                <w:lang w:val="nl-NL" w:eastAsia="en-US"/>
              </w:rPr>
              <w:t xml:space="preserve"> </w:t>
            </w:r>
          </w:p>
        </w:tc>
      </w:tr>
    </w:tbl>
    <w:p w:rsidR="005426B5" w:rsidRPr="005426B5" w:rsidRDefault="00CF39CE" w:rsidP="005426B5">
      <w:pPr>
        <w:widowControl w:val="0"/>
        <w:spacing w:before="0" w:after="0" w:line="240" w:lineRule="auto"/>
        <w:ind w:firstLine="0"/>
        <w:jc w:val="center"/>
        <w:rPr>
          <w:b/>
          <w:sz w:val="22"/>
          <w:szCs w:val="28"/>
          <w:lang w:val="nl-NL"/>
        </w:rPr>
      </w:pPr>
      <w:r>
        <w:rPr>
          <w:b/>
          <w:noProof/>
          <w:sz w:val="22"/>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2pt;margin-top:10.8pt;width:95.6pt;height:36.3pt;z-index:251658240;mso-position-horizontal-relative:text;mso-position-vertical-relative:text">
            <v:textbox style="mso-next-textbox:#_x0000_s1026">
              <w:txbxContent>
                <w:p w:rsidR="00B25213" w:rsidRDefault="00B25213" w:rsidP="009445E2">
                  <w:pPr>
                    <w:ind w:firstLine="0"/>
                    <w:jc w:val="center"/>
                  </w:pPr>
                  <w:r>
                    <w:t>DỰ THẢO</w:t>
                  </w:r>
                </w:p>
              </w:txbxContent>
            </v:textbox>
          </v:shape>
        </w:pict>
      </w:r>
    </w:p>
    <w:p w:rsidR="007924E6" w:rsidRPr="008913D2" w:rsidRDefault="007924E6" w:rsidP="005426B5">
      <w:pPr>
        <w:widowControl w:val="0"/>
        <w:spacing w:before="0" w:after="0" w:line="240" w:lineRule="auto"/>
        <w:ind w:firstLine="0"/>
        <w:jc w:val="center"/>
        <w:rPr>
          <w:b/>
          <w:sz w:val="2"/>
          <w:szCs w:val="2"/>
          <w:lang w:val="nl-NL"/>
        </w:rPr>
      </w:pPr>
      <w:bookmarkStart w:id="0" w:name="_GoBack"/>
      <w:bookmarkEnd w:id="0"/>
    </w:p>
    <w:p w:rsidR="00DD310A" w:rsidRDefault="00DD310A" w:rsidP="005426B5">
      <w:pPr>
        <w:widowControl w:val="0"/>
        <w:spacing w:before="0" w:after="0" w:line="240" w:lineRule="auto"/>
        <w:ind w:firstLine="0"/>
        <w:jc w:val="center"/>
        <w:rPr>
          <w:b/>
          <w:sz w:val="16"/>
          <w:szCs w:val="28"/>
          <w:lang w:val="nl-NL"/>
        </w:rPr>
      </w:pPr>
    </w:p>
    <w:p w:rsidR="009445E2" w:rsidRPr="00011040" w:rsidRDefault="009445E2" w:rsidP="005426B5">
      <w:pPr>
        <w:widowControl w:val="0"/>
        <w:spacing w:before="0" w:after="0" w:line="240" w:lineRule="auto"/>
        <w:ind w:firstLine="0"/>
        <w:jc w:val="center"/>
        <w:rPr>
          <w:b/>
          <w:sz w:val="10"/>
          <w:szCs w:val="28"/>
          <w:lang w:val="nl-NL"/>
        </w:rPr>
      </w:pPr>
    </w:p>
    <w:p w:rsidR="005426B5" w:rsidRDefault="00A807DE" w:rsidP="00E75B56">
      <w:pPr>
        <w:spacing w:line="240" w:lineRule="auto"/>
        <w:ind w:firstLine="0"/>
        <w:jc w:val="center"/>
        <w:rPr>
          <w:b/>
          <w:szCs w:val="28"/>
          <w:lang w:val="nl-NL"/>
        </w:rPr>
      </w:pPr>
      <w:r w:rsidRPr="00416E2A">
        <w:rPr>
          <w:b/>
          <w:szCs w:val="28"/>
          <w:lang w:val="nl-NL"/>
        </w:rPr>
        <w:t>NGHỊ ĐỊNH</w:t>
      </w:r>
    </w:p>
    <w:p w:rsidR="004C70E9" w:rsidRDefault="00A53583" w:rsidP="004C70E9">
      <w:pPr>
        <w:spacing w:before="0" w:after="0" w:line="240" w:lineRule="auto"/>
        <w:jc w:val="center"/>
        <w:outlineLvl w:val="0"/>
        <w:rPr>
          <w:b/>
          <w:szCs w:val="28"/>
          <w:lang w:val="nl-NL"/>
        </w:rPr>
      </w:pPr>
      <w:r>
        <w:rPr>
          <w:b/>
          <w:szCs w:val="28"/>
          <w:lang w:val="nl-NL"/>
        </w:rPr>
        <w:t xml:space="preserve">Sửa đổi, bổ sung </w:t>
      </w:r>
      <w:r w:rsidR="00D26939">
        <w:rPr>
          <w:b/>
          <w:szCs w:val="28"/>
          <w:lang w:val="nl-NL"/>
        </w:rPr>
        <w:t xml:space="preserve">một số điều của </w:t>
      </w:r>
      <w:r>
        <w:rPr>
          <w:b/>
          <w:szCs w:val="28"/>
          <w:lang w:val="nl-NL"/>
        </w:rPr>
        <w:t xml:space="preserve">Nghị định số 181/2025/NĐ-CP </w:t>
      </w:r>
    </w:p>
    <w:p w:rsidR="004C70E9" w:rsidRDefault="00A53583" w:rsidP="004C70E9">
      <w:pPr>
        <w:spacing w:before="0" w:after="0" w:line="240" w:lineRule="auto"/>
        <w:jc w:val="center"/>
        <w:outlineLvl w:val="0"/>
        <w:rPr>
          <w:b/>
          <w:spacing w:val="-4"/>
          <w:szCs w:val="28"/>
          <w:lang w:val="nl-NL"/>
        </w:rPr>
      </w:pPr>
      <w:r>
        <w:rPr>
          <w:b/>
          <w:szCs w:val="28"/>
          <w:lang w:val="nl-NL"/>
        </w:rPr>
        <w:t>ngày 01</w:t>
      </w:r>
      <w:r w:rsidR="004C70E9">
        <w:rPr>
          <w:b/>
          <w:szCs w:val="28"/>
          <w:lang w:val="nl-NL"/>
        </w:rPr>
        <w:t xml:space="preserve"> tháng </w:t>
      </w:r>
      <w:r>
        <w:rPr>
          <w:b/>
          <w:szCs w:val="28"/>
          <w:lang w:val="nl-NL"/>
        </w:rPr>
        <w:t>7</w:t>
      </w:r>
      <w:r w:rsidR="004C70E9">
        <w:rPr>
          <w:b/>
          <w:szCs w:val="28"/>
          <w:lang w:val="nl-NL"/>
        </w:rPr>
        <w:t xml:space="preserve"> năm </w:t>
      </w:r>
      <w:r>
        <w:rPr>
          <w:b/>
          <w:szCs w:val="28"/>
          <w:lang w:val="nl-NL"/>
        </w:rPr>
        <w:t>2025 của Chính phủ q</w:t>
      </w:r>
      <w:r>
        <w:rPr>
          <w:b/>
          <w:spacing w:val="-4"/>
          <w:szCs w:val="28"/>
          <w:lang w:val="nl-NL"/>
        </w:rPr>
        <w:t xml:space="preserve">uy định chi tiết thi hành </w:t>
      </w:r>
    </w:p>
    <w:p w:rsidR="00A53583" w:rsidRDefault="00A53583" w:rsidP="004C70E9">
      <w:pPr>
        <w:spacing w:before="0" w:after="0" w:line="240" w:lineRule="auto"/>
        <w:jc w:val="center"/>
        <w:outlineLvl w:val="0"/>
        <w:rPr>
          <w:b/>
          <w:szCs w:val="28"/>
          <w:lang w:val="nl-NL"/>
        </w:rPr>
      </w:pPr>
      <w:r>
        <w:rPr>
          <w:b/>
          <w:szCs w:val="28"/>
          <w:lang w:val="nl-NL"/>
        </w:rPr>
        <w:t xml:space="preserve">một số điều của Luật Thuế giá trị gia tăng </w:t>
      </w:r>
    </w:p>
    <w:p w:rsidR="005426B5" w:rsidRDefault="00CF39CE" w:rsidP="008D673F">
      <w:pPr>
        <w:spacing w:line="240" w:lineRule="auto"/>
        <w:ind w:firstLine="0"/>
        <w:jc w:val="center"/>
        <w:rPr>
          <w:b/>
          <w:szCs w:val="28"/>
          <w:vertAlign w:val="superscript"/>
          <w:lang w:val="nl-NL"/>
        </w:rPr>
      </w:pPr>
      <w:r>
        <w:rPr>
          <w:b/>
          <w:noProof/>
          <w:szCs w:val="28"/>
          <w:vertAlign w:val="superscript"/>
          <w:lang w:eastAsia="en-US"/>
        </w:rPr>
        <w:pict>
          <v:shapetype id="_x0000_t32" coordsize="21600,21600" o:spt="32" o:oned="t" path="m,l21600,21600e" filled="f">
            <v:path arrowok="t" fillok="f" o:connecttype="none"/>
            <o:lock v:ext="edit" shapetype="t"/>
          </v:shapetype>
          <v:shape id="_x0000_s1028" type="#_x0000_t32" style="position:absolute;left:0;text-align:left;margin-left:171.75pt;margin-top:9.65pt;width:110pt;height:0;z-index:251659264;mso-position-horizontal-relative:margin" o:connectortype="straight">
            <w10:wrap anchorx="margin"/>
          </v:shape>
        </w:pict>
      </w:r>
    </w:p>
    <w:p w:rsidR="00A53583" w:rsidRPr="007B69C5" w:rsidRDefault="00A53583" w:rsidP="00A53583">
      <w:pPr>
        <w:spacing w:before="240"/>
        <w:ind w:firstLine="567"/>
        <w:rPr>
          <w:i/>
          <w:szCs w:val="28"/>
          <w:lang w:val="nl-NL"/>
        </w:rPr>
      </w:pPr>
      <w:r w:rsidRPr="007B69C5">
        <w:rPr>
          <w:i/>
          <w:szCs w:val="28"/>
          <w:lang w:val="nl-NL"/>
        </w:rPr>
        <w:t xml:space="preserve">Căn cứ Luật Tổ chức Chính phủ </w:t>
      </w:r>
      <w:r w:rsidR="0001483F" w:rsidRPr="007B69C5">
        <w:rPr>
          <w:i/>
          <w:szCs w:val="28"/>
          <w:lang w:val="vi-VN"/>
        </w:rPr>
        <w:t>số 63/2025/QH15</w:t>
      </w:r>
      <w:r w:rsidRPr="007B69C5">
        <w:rPr>
          <w:i/>
          <w:szCs w:val="28"/>
          <w:lang w:val="nl-NL"/>
        </w:rPr>
        <w:t>;</w:t>
      </w:r>
    </w:p>
    <w:p w:rsidR="00A53583" w:rsidRPr="007B69C5" w:rsidRDefault="00A53583" w:rsidP="00A53583">
      <w:pPr>
        <w:shd w:val="clear" w:color="auto" w:fill="FFFFFF"/>
        <w:ind w:firstLine="567"/>
        <w:rPr>
          <w:i/>
          <w:iCs/>
          <w:spacing w:val="-4"/>
          <w:szCs w:val="28"/>
          <w:lang w:eastAsia="vi-VN"/>
        </w:rPr>
      </w:pPr>
      <w:r w:rsidRPr="007B69C5">
        <w:rPr>
          <w:i/>
          <w:iCs/>
          <w:spacing w:val="-4"/>
          <w:szCs w:val="28"/>
          <w:lang w:val="vi-VN" w:eastAsia="vi-VN"/>
        </w:rPr>
        <w:t>Căn cứ Luật Thuế giá trị gia tăng</w:t>
      </w:r>
      <w:r w:rsidRPr="007B69C5">
        <w:rPr>
          <w:i/>
          <w:iCs/>
          <w:spacing w:val="-4"/>
          <w:szCs w:val="28"/>
          <w:lang w:val="nl-NL" w:eastAsia="vi-VN"/>
        </w:rPr>
        <w:t xml:space="preserve"> </w:t>
      </w:r>
      <w:r w:rsidR="0001483F" w:rsidRPr="007B69C5">
        <w:rPr>
          <w:i/>
          <w:iCs/>
          <w:spacing w:val="-4"/>
          <w:szCs w:val="28"/>
          <w:lang w:val="vi-VN" w:eastAsia="vi-VN"/>
        </w:rPr>
        <w:t>số 48/2024/QH15</w:t>
      </w:r>
      <w:r w:rsidR="00783208" w:rsidRPr="007B69C5">
        <w:rPr>
          <w:i/>
          <w:iCs/>
          <w:spacing w:val="-4"/>
          <w:szCs w:val="28"/>
          <w:lang w:eastAsia="vi-VN"/>
        </w:rPr>
        <w:t xml:space="preserve"> được sửa đổi, bổ sung bởi Luật số    /2025/QH15;</w:t>
      </w:r>
    </w:p>
    <w:p w:rsidR="00A53583" w:rsidRDefault="00A53583" w:rsidP="00A53583">
      <w:pPr>
        <w:shd w:val="clear" w:color="auto" w:fill="FFFFFF"/>
        <w:ind w:firstLine="567"/>
        <w:rPr>
          <w:i/>
          <w:iCs/>
          <w:spacing w:val="-4"/>
          <w:szCs w:val="28"/>
          <w:lang w:eastAsia="vi-VN"/>
        </w:rPr>
      </w:pPr>
      <w:r w:rsidRPr="007B69C5">
        <w:rPr>
          <w:i/>
          <w:szCs w:val="28"/>
          <w:lang w:val="nl-NL"/>
        </w:rPr>
        <w:t>Căn cứ Luật sửa đổi, bổ sung một số điều của Luật Đấu thầu, Luật Đầu tư theo phương thức đối tác công tư, Luật Hải quan, Luật Thuế giá trị gia tăng,</w:t>
      </w:r>
      <w:r w:rsidR="00321C49">
        <w:rPr>
          <w:i/>
          <w:szCs w:val="28"/>
          <w:lang w:val="nl-NL"/>
        </w:rPr>
        <w:t xml:space="preserve"> </w:t>
      </w:r>
      <w:r w:rsidRPr="007B69C5">
        <w:rPr>
          <w:i/>
          <w:szCs w:val="28"/>
          <w:lang w:val="nl-NL"/>
        </w:rPr>
        <w:t>Luật Thuế xuất khẩu,</w:t>
      </w:r>
      <w:r w:rsidR="00321C49">
        <w:rPr>
          <w:i/>
          <w:szCs w:val="28"/>
          <w:lang w:val="nl-NL"/>
        </w:rPr>
        <w:t xml:space="preserve"> </w:t>
      </w:r>
      <w:r w:rsidRPr="007B69C5">
        <w:rPr>
          <w:i/>
          <w:szCs w:val="28"/>
          <w:lang w:val="nl-NL"/>
        </w:rPr>
        <w:t xml:space="preserve">thuế nhập khẩu, Luật Đầu tư, Luật Đầu tư công, Luật Quản lý, sử dụng tài sản công </w:t>
      </w:r>
      <w:r w:rsidR="0001483F" w:rsidRPr="007B69C5">
        <w:rPr>
          <w:i/>
          <w:szCs w:val="28"/>
          <w:lang w:val="vi-VN"/>
        </w:rPr>
        <w:t>số 90/2025/QH15</w:t>
      </w:r>
      <w:r w:rsidRPr="007B69C5">
        <w:rPr>
          <w:i/>
          <w:szCs w:val="28"/>
          <w:lang w:val="nl-NL"/>
        </w:rPr>
        <w:t>;</w:t>
      </w:r>
    </w:p>
    <w:p w:rsidR="00AF1531" w:rsidRPr="00C32C85" w:rsidRDefault="00AF1531" w:rsidP="00FA0A48">
      <w:pPr>
        <w:spacing w:line="240" w:lineRule="auto"/>
        <w:ind w:firstLine="567"/>
        <w:rPr>
          <w:bCs/>
          <w:i/>
          <w:szCs w:val="28"/>
          <w:lang w:val="nl-NL"/>
        </w:rPr>
      </w:pPr>
      <w:r w:rsidRPr="00C32C85">
        <w:rPr>
          <w:bCs/>
          <w:i/>
          <w:szCs w:val="28"/>
          <w:lang w:val="nl-NL"/>
        </w:rPr>
        <w:t>Theo đề nghị của Bộ trưởng Bộ Tài chính;</w:t>
      </w:r>
    </w:p>
    <w:p w:rsidR="00590923" w:rsidRPr="00A53583" w:rsidRDefault="00AF1531" w:rsidP="00A53583">
      <w:pPr>
        <w:spacing w:line="240" w:lineRule="auto"/>
        <w:ind w:firstLine="561"/>
        <w:rPr>
          <w:rFonts w:ascii="Times New Roman Italic" w:hAnsi="Times New Roman Italic" w:hint="eastAsia"/>
          <w:bCs/>
          <w:i/>
          <w:spacing w:val="4"/>
          <w:szCs w:val="28"/>
          <w:lang w:val="nl-NL"/>
        </w:rPr>
      </w:pPr>
      <w:r w:rsidRPr="00C32C85">
        <w:rPr>
          <w:rFonts w:ascii="Times New Roman Italic" w:hAnsi="Times New Roman Italic"/>
          <w:bCs/>
          <w:i/>
          <w:spacing w:val="4"/>
          <w:szCs w:val="28"/>
          <w:lang w:val="nl-NL"/>
        </w:rPr>
        <w:t>Chính phủ ban hành Nghị đị</w:t>
      </w:r>
      <w:r w:rsidR="00A53583">
        <w:rPr>
          <w:rFonts w:ascii="Times New Roman Italic" w:hAnsi="Times New Roman Italic"/>
          <w:bCs/>
          <w:i/>
          <w:spacing w:val="4"/>
          <w:szCs w:val="28"/>
          <w:lang w:val="nl-NL"/>
        </w:rPr>
        <w:t>nh s</w:t>
      </w:r>
      <w:r w:rsidR="00A53583" w:rsidRPr="00A53583">
        <w:rPr>
          <w:rFonts w:ascii="Times New Roman Italic" w:hAnsi="Times New Roman Italic"/>
          <w:spacing w:val="4"/>
          <w:szCs w:val="28"/>
          <w:lang w:val="nl-NL"/>
        </w:rPr>
        <w:t xml:space="preserve">ửa đổi, bổ sung </w:t>
      </w:r>
      <w:r w:rsidR="000B4E95">
        <w:rPr>
          <w:rFonts w:ascii="Times New Roman Italic" w:hAnsi="Times New Roman Italic"/>
          <w:spacing w:val="4"/>
          <w:szCs w:val="28"/>
          <w:lang w:val="nl-NL"/>
        </w:rPr>
        <w:t xml:space="preserve">một số điều của </w:t>
      </w:r>
      <w:r w:rsidR="00A53583" w:rsidRPr="00A53583">
        <w:rPr>
          <w:rFonts w:ascii="Times New Roman Italic" w:hAnsi="Times New Roman Italic"/>
          <w:spacing w:val="4"/>
          <w:szCs w:val="28"/>
          <w:lang w:val="nl-NL"/>
        </w:rPr>
        <w:t xml:space="preserve">Nghị định số 181/2025/NĐ-CP ngày </w:t>
      </w:r>
      <w:r w:rsidR="00356984">
        <w:rPr>
          <w:rFonts w:ascii="Times New Roman Italic" w:hAnsi="Times New Roman Italic"/>
          <w:spacing w:val="4"/>
          <w:szCs w:val="28"/>
          <w:lang w:val="nl-NL"/>
        </w:rPr>
        <w:t>01 tháng 7 năm 2025</w:t>
      </w:r>
      <w:r w:rsidR="00A53583" w:rsidRPr="00A53583">
        <w:rPr>
          <w:rFonts w:ascii="Times New Roman Italic" w:hAnsi="Times New Roman Italic"/>
          <w:spacing w:val="4"/>
          <w:szCs w:val="28"/>
          <w:lang w:val="nl-NL"/>
        </w:rPr>
        <w:t xml:space="preserve"> của Chính phủ quy định chi tiết thi hành một số điều của Luật Thuế giá trị gia tăng</w:t>
      </w:r>
      <w:r w:rsidRPr="00A53583">
        <w:rPr>
          <w:rFonts w:ascii="Times New Roman Italic" w:hAnsi="Times New Roman Italic"/>
          <w:bCs/>
          <w:spacing w:val="4"/>
          <w:szCs w:val="28"/>
          <w:lang w:val="nl-NL"/>
        </w:rPr>
        <w:t>.</w:t>
      </w:r>
    </w:p>
    <w:p w:rsidR="00D26939" w:rsidRDefault="008A1EC8" w:rsidP="007B69C5">
      <w:pPr>
        <w:pStyle w:val="NormalWeb"/>
        <w:spacing w:before="120" w:beforeAutospacing="0" w:after="120" w:afterAutospacing="0"/>
        <w:ind w:firstLine="567"/>
        <w:jc w:val="both"/>
        <w:rPr>
          <w:rFonts w:ascii="Times New Roman" w:hAnsi="Times New Roman"/>
          <w:b/>
          <w:sz w:val="28"/>
          <w:szCs w:val="28"/>
          <w:lang w:val="nl-NL"/>
        </w:rPr>
      </w:pPr>
      <w:r w:rsidRPr="00247244">
        <w:rPr>
          <w:rFonts w:ascii="Times New Roman" w:hAnsi="Times New Roman"/>
          <w:b/>
          <w:sz w:val="28"/>
          <w:szCs w:val="28"/>
          <w:lang w:val="it-IT"/>
        </w:rPr>
        <w:t xml:space="preserve">Điều </w:t>
      </w:r>
      <w:r w:rsidR="0067644B" w:rsidRPr="00247244">
        <w:rPr>
          <w:rFonts w:ascii="Times New Roman" w:hAnsi="Times New Roman"/>
          <w:b/>
          <w:sz w:val="28"/>
          <w:szCs w:val="28"/>
          <w:lang w:val="it-IT"/>
        </w:rPr>
        <w:t>1</w:t>
      </w:r>
      <w:r w:rsidRPr="00247244">
        <w:rPr>
          <w:rFonts w:ascii="Times New Roman" w:hAnsi="Times New Roman"/>
          <w:b/>
          <w:sz w:val="28"/>
          <w:szCs w:val="28"/>
          <w:lang w:val="it-IT"/>
        </w:rPr>
        <w:t xml:space="preserve">. </w:t>
      </w:r>
      <w:r w:rsidR="00D26939">
        <w:rPr>
          <w:rFonts w:ascii="Times New Roman" w:hAnsi="Times New Roman"/>
          <w:b/>
          <w:sz w:val="28"/>
          <w:szCs w:val="28"/>
          <w:lang w:val="it-IT"/>
        </w:rPr>
        <w:t>Sửa đổi, bổ sung một số điều của Nghị định số 181/2025/NĐ-CP ngày 01 tháng 7</w:t>
      </w:r>
      <w:r w:rsidR="00D26939" w:rsidRPr="00127B4C">
        <w:rPr>
          <w:rFonts w:ascii="Times New Roman" w:hAnsi="Times New Roman"/>
          <w:b/>
          <w:sz w:val="28"/>
          <w:szCs w:val="28"/>
          <w:lang w:val="it-IT"/>
        </w:rPr>
        <w:t xml:space="preserve"> năm 202</w:t>
      </w:r>
      <w:r w:rsidR="00D26939">
        <w:rPr>
          <w:rFonts w:ascii="Times New Roman" w:hAnsi="Times New Roman"/>
          <w:b/>
          <w:sz w:val="28"/>
          <w:szCs w:val="28"/>
          <w:lang w:val="it-IT"/>
        </w:rPr>
        <w:t>5</w:t>
      </w:r>
      <w:r w:rsidR="00D26939" w:rsidRPr="00127B4C">
        <w:rPr>
          <w:rFonts w:ascii="Times New Roman" w:hAnsi="Times New Roman"/>
          <w:b/>
          <w:sz w:val="28"/>
          <w:szCs w:val="28"/>
          <w:lang w:val="it-IT"/>
        </w:rPr>
        <w:t xml:space="preserve"> của Chính phủ </w:t>
      </w:r>
      <w:r w:rsidR="00D26939" w:rsidRPr="00356984">
        <w:rPr>
          <w:rFonts w:ascii="Times New Roman" w:hAnsi="Times New Roman"/>
          <w:b/>
          <w:sz w:val="28"/>
          <w:szCs w:val="28"/>
          <w:lang w:val="nl-NL"/>
        </w:rPr>
        <w:t>quy định chi tiết thi hành một số điều của Luật Thuế giá trị gia tăng</w:t>
      </w:r>
    </w:p>
    <w:p w:rsidR="00783208" w:rsidRPr="009C2E98" w:rsidRDefault="00783208" w:rsidP="007B69C5">
      <w:pPr>
        <w:pStyle w:val="NormalWeb"/>
        <w:spacing w:before="120" w:beforeAutospacing="0" w:after="120" w:afterAutospacing="0"/>
        <w:ind w:firstLine="567"/>
        <w:jc w:val="both"/>
        <w:rPr>
          <w:rFonts w:ascii="Times New Roman" w:hAnsi="Times New Roman"/>
          <w:sz w:val="28"/>
          <w:szCs w:val="28"/>
          <w:lang w:val="it-IT"/>
        </w:rPr>
      </w:pPr>
      <w:r>
        <w:rPr>
          <w:rFonts w:ascii="Times New Roman" w:hAnsi="Times New Roman"/>
          <w:sz w:val="28"/>
          <w:szCs w:val="28"/>
          <w:lang w:val="nl-NL"/>
        </w:rPr>
        <w:t>1</w:t>
      </w:r>
      <w:r w:rsidRPr="009C2E98">
        <w:rPr>
          <w:rFonts w:ascii="Times New Roman" w:hAnsi="Times New Roman"/>
          <w:sz w:val="28"/>
          <w:szCs w:val="28"/>
          <w:lang w:val="nl-NL"/>
        </w:rPr>
        <w:t xml:space="preserve">. </w:t>
      </w:r>
      <w:r w:rsidRPr="009C2E98">
        <w:rPr>
          <w:rFonts w:ascii="Times New Roman" w:hAnsi="Times New Roman"/>
          <w:sz w:val="28"/>
          <w:szCs w:val="28"/>
          <w:lang w:val="it-IT"/>
        </w:rPr>
        <w:t xml:space="preserve">Sửa đổi, bổ sung </w:t>
      </w:r>
      <w:r w:rsidR="000B4E95">
        <w:rPr>
          <w:rFonts w:ascii="Times New Roman" w:hAnsi="Times New Roman"/>
          <w:sz w:val="28"/>
          <w:szCs w:val="28"/>
          <w:lang w:val="it-IT"/>
        </w:rPr>
        <w:t xml:space="preserve">khoản 1 Điều 4 </w:t>
      </w:r>
      <w:r w:rsidRPr="009C2E98">
        <w:rPr>
          <w:rFonts w:ascii="Times New Roman" w:hAnsi="Times New Roman"/>
          <w:sz w:val="28"/>
          <w:szCs w:val="28"/>
          <w:lang w:val="it-IT"/>
        </w:rPr>
        <w:t>như sau:</w:t>
      </w:r>
    </w:p>
    <w:p w:rsidR="000B4E95" w:rsidRPr="00957F9B" w:rsidRDefault="000B4E95" w:rsidP="007B69C5">
      <w:pPr>
        <w:spacing w:line="240" w:lineRule="auto"/>
        <w:ind w:firstLine="567"/>
        <w:rPr>
          <w:rFonts w:ascii="Times New Roman Italic" w:hAnsi="Times New Roman Italic" w:hint="eastAsia"/>
          <w:spacing w:val="4"/>
          <w:szCs w:val="28"/>
          <w:lang w:val="nl-NL"/>
        </w:rPr>
      </w:pPr>
      <w:r w:rsidRPr="00957F9B">
        <w:rPr>
          <w:rFonts w:ascii="Times New Roman Italic" w:hAnsi="Times New Roman Italic"/>
          <w:spacing w:val="4"/>
          <w:szCs w:val="28"/>
          <w:lang w:val="nl-NL"/>
        </w:rPr>
        <w:t xml:space="preserve">“1. Sản phẩm cây trồng, rừng trồng, chăn nuôi, thủy sản nuôi trồng, đánh bắt chưa chế biến thành các sản phẩm khác hoặc chỉ qua sơ chế thông thường của tổ chức, cá nhân tự sản xuất, đánh bắt bán ra và ở khâu nhập khẩu. Trong đó: </w:t>
      </w:r>
    </w:p>
    <w:p w:rsidR="000B4E95" w:rsidRPr="00957F9B" w:rsidRDefault="000B4E95" w:rsidP="007B69C5">
      <w:pPr>
        <w:spacing w:line="240" w:lineRule="auto"/>
        <w:ind w:firstLine="567"/>
        <w:rPr>
          <w:rFonts w:ascii="Times New Roman Italic" w:hAnsi="Times New Roman Italic" w:hint="eastAsia"/>
          <w:spacing w:val="4"/>
          <w:szCs w:val="28"/>
          <w:lang w:val="nl-NL"/>
        </w:rPr>
      </w:pPr>
      <w:r w:rsidRPr="00957F9B">
        <w:rPr>
          <w:rFonts w:ascii="Times New Roman Italic" w:hAnsi="Times New Roman Italic"/>
          <w:spacing w:val="4"/>
          <w:szCs w:val="28"/>
          <w:lang w:val="nl-NL"/>
        </w:rPr>
        <w:t xml:space="preserve">a) </w:t>
      </w:r>
      <w:r w:rsidR="00957F9B" w:rsidRPr="00957F9B">
        <w:rPr>
          <w:rFonts w:ascii="Times New Roman Italic" w:hAnsi="Times New Roman Italic"/>
          <w:spacing w:val="4"/>
          <w:szCs w:val="28"/>
          <w:lang w:val="nl-NL"/>
        </w:rPr>
        <w:t>C</w:t>
      </w:r>
      <w:r w:rsidRPr="00957F9B">
        <w:rPr>
          <w:rFonts w:ascii="Times New Roman Italic" w:hAnsi="Times New Roman Italic"/>
          <w:spacing w:val="4"/>
          <w:szCs w:val="28"/>
          <w:lang w:val="nl-NL"/>
        </w:rPr>
        <w:t>ác sản phẩm chỉ qua sơ chế thông thường là các sản phẩm mới được làm sạch, phơi, sấy khô, bóc vỏ, xay xát, xay vỡ mảnh, nghiền vỡ mảnh, xay bỏ vỏ, xát bỏ vỏ, tách hạt, tách cọng, cắt, xay, đánh bóng hạt, hồ hạt, chia tách ra từng phần, bỏ xương, băm, lột da, nghiền, cán mỏng, ướp muối, đóng hộp kín khí,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rsidR="000B4E95" w:rsidRPr="00957F9B" w:rsidRDefault="000B4E95" w:rsidP="007B69C5">
      <w:pPr>
        <w:spacing w:line="240" w:lineRule="auto"/>
        <w:ind w:firstLine="567"/>
        <w:rPr>
          <w:rFonts w:ascii="Times New Roman Italic" w:hAnsi="Times New Roman Italic" w:hint="eastAsia"/>
          <w:spacing w:val="4"/>
          <w:szCs w:val="28"/>
          <w:lang w:val="nl-NL"/>
        </w:rPr>
      </w:pPr>
      <w:r w:rsidRPr="00957F9B">
        <w:rPr>
          <w:rFonts w:ascii="Times New Roman Italic" w:hAnsi="Times New Roman Italic"/>
          <w:spacing w:val="4"/>
          <w:szCs w:val="28"/>
          <w:lang w:val="nl-NL"/>
        </w:rPr>
        <w:t xml:space="preserve">Trường hợp không xác định được thì Bộ Nông nghiệp và Môi trường có trách nhiệm căn cứ vào quy trình sản xuất sản phẩm cây trồng, rừng trồng, </w:t>
      </w:r>
      <w:r w:rsidRPr="00957F9B">
        <w:rPr>
          <w:rFonts w:ascii="Times New Roman Italic" w:hAnsi="Times New Roman Italic"/>
          <w:spacing w:val="4"/>
          <w:szCs w:val="28"/>
          <w:lang w:val="nl-NL"/>
        </w:rPr>
        <w:lastRenderedPageBreak/>
        <w:t>chăn nuôi, thủy sản nuôi trồng, đánh bắt do người nộp thuế cung cấp để xác định là sản phẩm chưa chế biến thành các sản phẩm khác hoặc chỉ qua sơ chế thông thường của tổ chức, cá nhân tự sản xuất, đánh bắt bán ra và ở khâu nhập khẩu theo quy định của pháp luật.</w:t>
      </w:r>
    </w:p>
    <w:p w:rsidR="000B4E95" w:rsidRPr="00957F9B" w:rsidRDefault="00957F9B" w:rsidP="007B69C5">
      <w:pPr>
        <w:spacing w:line="240" w:lineRule="auto"/>
        <w:ind w:firstLine="567"/>
        <w:rPr>
          <w:rFonts w:ascii="Times New Roman Italic" w:hAnsi="Times New Roman Italic" w:hint="eastAsia"/>
          <w:spacing w:val="4"/>
          <w:szCs w:val="28"/>
          <w:lang w:val="nl-NL"/>
        </w:rPr>
      </w:pPr>
      <w:r w:rsidRPr="00957F9B">
        <w:rPr>
          <w:rFonts w:ascii="Times New Roman Italic" w:hAnsi="Times New Roman Italic"/>
          <w:spacing w:val="4"/>
          <w:szCs w:val="28"/>
          <w:lang w:val="nl-NL"/>
        </w:rPr>
        <w:t>b)</w:t>
      </w:r>
      <w:r w:rsidR="000B4E95" w:rsidRPr="00957F9B">
        <w:rPr>
          <w:rFonts w:ascii="Times New Roman Italic" w:hAnsi="Times New Roman Italic"/>
          <w:spacing w:val="4"/>
          <w:szCs w:val="28"/>
          <w:lang w:val="nl-NL"/>
        </w:rPr>
        <w:t xml:space="preserve"> Doanh nghiệp, hợp tác xã, liên hiệp hợp tác xã nộp thuế giá trị gia tăng theo phương pháp khấu trừ bán sản phẩm cây trồng, rừng trồng, chăn nuôi, thủy sản nuôi trồng, đánh bắt chưa chế biến thành các sản phẩm khác hoặc chỉ qua sơ chế thông thường cho doanh nghiệp, hợp tác xã, liên hiệp hợp tác xã khác ở khâu kinh doanh thương mại thì không phải </w:t>
      </w:r>
      <w:r w:rsidR="00382916">
        <w:rPr>
          <w:rFonts w:ascii="Times New Roman Italic" w:hAnsi="Times New Roman Italic"/>
          <w:spacing w:val="4"/>
          <w:szCs w:val="28"/>
          <w:lang w:val="nl-NL"/>
        </w:rPr>
        <w:t xml:space="preserve">kê khai, </w:t>
      </w:r>
      <w:r w:rsidR="000B4E95" w:rsidRPr="00957F9B">
        <w:rPr>
          <w:rFonts w:ascii="Times New Roman Italic" w:hAnsi="Times New Roman Italic"/>
          <w:spacing w:val="4"/>
          <w:szCs w:val="28"/>
          <w:lang w:val="nl-NL"/>
        </w:rPr>
        <w:t xml:space="preserve">tính </w:t>
      </w:r>
      <w:r w:rsidR="00382916">
        <w:rPr>
          <w:rFonts w:ascii="Times New Roman Italic" w:hAnsi="Times New Roman Italic"/>
          <w:spacing w:val="4"/>
          <w:szCs w:val="28"/>
          <w:lang w:val="nl-NL"/>
        </w:rPr>
        <w:t xml:space="preserve">nộp </w:t>
      </w:r>
      <w:r w:rsidR="000B4E95" w:rsidRPr="00957F9B">
        <w:rPr>
          <w:rFonts w:ascii="Times New Roman Italic" w:hAnsi="Times New Roman Italic"/>
          <w:spacing w:val="4"/>
          <w:szCs w:val="28"/>
          <w:lang w:val="nl-NL"/>
        </w:rPr>
        <w:t>thuế giá trị gia tăng. Trên hóa đơn giá trị gia tăng, ghi dòng giá bán là giá không có thuế giá trị gia tăng, dòng thuế suất và thuế giá trị gia tăng không ghi, gạch bỏ.</w:t>
      </w:r>
    </w:p>
    <w:p w:rsidR="000B4E95" w:rsidRPr="00957F9B" w:rsidRDefault="00957F9B" w:rsidP="007B69C5">
      <w:pPr>
        <w:spacing w:line="240" w:lineRule="auto"/>
        <w:ind w:firstLine="567"/>
        <w:rPr>
          <w:rFonts w:ascii="Times New Roman Italic" w:hAnsi="Times New Roman Italic" w:hint="eastAsia"/>
          <w:spacing w:val="4"/>
          <w:szCs w:val="28"/>
          <w:lang w:val="nl-NL"/>
        </w:rPr>
      </w:pPr>
      <w:r w:rsidRPr="00957F9B">
        <w:rPr>
          <w:rFonts w:ascii="Times New Roman Italic" w:hAnsi="Times New Roman Italic"/>
          <w:spacing w:val="4"/>
          <w:szCs w:val="28"/>
          <w:lang w:val="nl-NL"/>
        </w:rPr>
        <w:t>c)</w:t>
      </w:r>
      <w:r w:rsidR="000B4E95" w:rsidRPr="00957F9B">
        <w:rPr>
          <w:rFonts w:ascii="Times New Roman Italic" w:hAnsi="Times New Roman Italic"/>
          <w:spacing w:val="4"/>
          <w:szCs w:val="28"/>
          <w:lang w:val="nl-NL"/>
        </w:rPr>
        <w:t xml:space="preserve"> Trường hợp doanh nghiệp, hợp tác xã, liên hiệp hợp tác xã nộp thuế giá trị gia tăng theo phương pháp khấu trừ bán sản phẩm cây trồng, rừng trồng, chăn nuôi, thủy sản nuôi trồng, đánh bắt chưa chế biến thành các sản phẩm khác hoặc chỉ qua sơ chế thông thường cho các đối tượng như hộ, cá nhân sản xuất, kinh doanh và các tổ chức, cá nhân khác, trừ các đối tượng quy định tại </w:t>
      </w:r>
      <w:r w:rsidR="00B25213">
        <w:rPr>
          <w:rFonts w:ascii="Times New Roman Italic" w:hAnsi="Times New Roman Italic"/>
          <w:spacing w:val="4"/>
          <w:szCs w:val="28"/>
          <w:lang w:val="nl-NL"/>
        </w:rPr>
        <w:t xml:space="preserve">điểm b </w:t>
      </w:r>
      <w:r w:rsidR="000B4E95" w:rsidRPr="00957F9B">
        <w:rPr>
          <w:rFonts w:ascii="Times New Roman Italic" w:hAnsi="Times New Roman Italic"/>
          <w:spacing w:val="4"/>
          <w:szCs w:val="28"/>
          <w:lang w:val="nl-NL"/>
        </w:rPr>
        <w:t>khoản 1 Điều này thì phải tính thuế giá trị gia tăng theo mức thuế suất 5% quy định tại điểm d khoản 2 Điều 9 Luật Thuế giá trị gia tăng.</w:t>
      </w:r>
    </w:p>
    <w:p w:rsidR="000B4E95" w:rsidRPr="00957F9B" w:rsidRDefault="00957F9B" w:rsidP="007B69C5">
      <w:pPr>
        <w:spacing w:line="240" w:lineRule="auto"/>
        <w:ind w:firstLine="567"/>
        <w:rPr>
          <w:rFonts w:ascii="Times New Roman Italic" w:hAnsi="Times New Roman Italic" w:hint="eastAsia"/>
          <w:spacing w:val="4"/>
          <w:szCs w:val="28"/>
          <w:lang w:val="nl-NL"/>
        </w:rPr>
      </w:pPr>
      <w:r w:rsidRPr="00957F9B">
        <w:rPr>
          <w:rFonts w:ascii="Times New Roman Italic" w:hAnsi="Times New Roman Italic"/>
          <w:spacing w:val="4"/>
          <w:szCs w:val="28"/>
          <w:lang w:val="nl-NL"/>
        </w:rPr>
        <w:t>d)</w:t>
      </w:r>
      <w:r w:rsidR="000B4E95" w:rsidRPr="00957F9B">
        <w:rPr>
          <w:rFonts w:ascii="Times New Roman Italic" w:hAnsi="Times New Roman Italic"/>
          <w:spacing w:val="4"/>
          <w:szCs w:val="28"/>
          <w:lang w:val="nl-NL"/>
        </w:rPr>
        <w:t xml:space="preserve"> Hộ, cá nhân sản xuất, kinh doanh, doanh nghiệp, hợp tác xã, liên hiệp hợp tác xã và tổ chức kinh tế khác nộp thuế giá trị gia tăng theo phương pháp tính trực tiếp khi bán sản phẩm cây trồng, rừng trồng, chăn nuôi, thủy sản nuôi trồng, đánh bắt chưa chế biến thành các sản phẩm khác hoặc chỉ qua sơ chế thông thường ở khâu kinh doanh thương mại thì tính thuế giá trị gia tăng phải nộp theo doanh thu bằng 1% (tỷ lệ %) nhân với doanh thu.</w:t>
      </w:r>
      <w:r w:rsidRPr="00957F9B">
        <w:rPr>
          <w:rFonts w:ascii="Times New Roman Italic" w:hAnsi="Times New Roman Italic"/>
          <w:spacing w:val="4"/>
          <w:szCs w:val="28"/>
          <w:lang w:val="nl-NL"/>
        </w:rPr>
        <w:t>”</w:t>
      </w:r>
    </w:p>
    <w:p w:rsidR="00957F9B" w:rsidRDefault="000B4E95" w:rsidP="007B69C5">
      <w:pPr>
        <w:pStyle w:val="NormalWeb"/>
        <w:spacing w:before="120" w:beforeAutospacing="0" w:after="120" w:afterAutospacing="0"/>
        <w:ind w:firstLine="567"/>
        <w:jc w:val="both"/>
        <w:rPr>
          <w:rFonts w:ascii="Times New Roman" w:hAnsi="Times New Roman"/>
          <w:sz w:val="28"/>
          <w:szCs w:val="28"/>
          <w:lang w:val="it-IT"/>
        </w:rPr>
      </w:pPr>
      <w:r>
        <w:rPr>
          <w:rFonts w:ascii="Times New Roman" w:hAnsi="Times New Roman"/>
          <w:sz w:val="28"/>
          <w:szCs w:val="28"/>
          <w:lang w:val="nl-NL"/>
        </w:rPr>
        <w:t>2</w:t>
      </w:r>
      <w:r w:rsidRPr="00D26939">
        <w:rPr>
          <w:rFonts w:ascii="Times New Roman" w:hAnsi="Times New Roman"/>
          <w:sz w:val="28"/>
          <w:szCs w:val="28"/>
          <w:lang w:val="nl-NL"/>
        </w:rPr>
        <w:t>.</w:t>
      </w:r>
      <w:r>
        <w:rPr>
          <w:rFonts w:ascii="Times New Roman" w:hAnsi="Times New Roman"/>
          <w:sz w:val="28"/>
          <w:szCs w:val="28"/>
          <w:lang w:val="nl-NL"/>
        </w:rPr>
        <w:t xml:space="preserve"> </w:t>
      </w:r>
      <w:r w:rsidR="00957F9B">
        <w:rPr>
          <w:rFonts w:ascii="Times New Roman" w:hAnsi="Times New Roman"/>
          <w:sz w:val="28"/>
          <w:szCs w:val="28"/>
          <w:lang w:val="it-IT"/>
        </w:rPr>
        <w:t>Bãi bỏ</w:t>
      </w:r>
      <w:r w:rsidR="00957F9B" w:rsidRPr="009C2E98">
        <w:rPr>
          <w:rFonts w:ascii="Times New Roman" w:hAnsi="Times New Roman"/>
          <w:sz w:val="28"/>
          <w:szCs w:val="28"/>
          <w:lang w:val="it-IT"/>
        </w:rPr>
        <w:t xml:space="preserve"> </w:t>
      </w:r>
      <w:r w:rsidR="00957F9B">
        <w:rPr>
          <w:rFonts w:ascii="Times New Roman" w:hAnsi="Times New Roman"/>
          <w:sz w:val="28"/>
          <w:szCs w:val="28"/>
          <w:lang w:val="it-IT"/>
        </w:rPr>
        <w:t>khoản 3 Điều 37.</w:t>
      </w:r>
    </w:p>
    <w:p w:rsidR="008A1EC8" w:rsidRPr="007B69C5" w:rsidRDefault="008016F9" w:rsidP="006B17FD">
      <w:pPr>
        <w:widowControl w:val="0"/>
        <w:autoSpaceDE w:val="0"/>
        <w:autoSpaceDN w:val="0"/>
        <w:adjustRightInd w:val="0"/>
        <w:ind w:firstLine="567"/>
        <w:rPr>
          <w:b/>
          <w:szCs w:val="28"/>
          <w:lang w:val="it-IT"/>
        </w:rPr>
      </w:pPr>
      <w:r w:rsidRPr="00645E1E">
        <w:rPr>
          <w:rFonts w:eastAsia="Calibri"/>
          <w:b/>
          <w:bCs/>
          <w:color w:val="000000"/>
          <w:szCs w:val="28"/>
          <w:lang w:val="nl-NL"/>
        </w:rPr>
        <w:t xml:space="preserve">Điều </w:t>
      </w:r>
      <w:r>
        <w:rPr>
          <w:rFonts w:eastAsia="Calibri"/>
          <w:b/>
          <w:bCs/>
          <w:color w:val="000000"/>
          <w:szCs w:val="28"/>
          <w:lang w:val="nl-NL"/>
        </w:rPr>
        <w:t>2</w:t>
      </w:r>
      <w:r w:rsidRPr="00645E1E">
        <w:rPr>
          <w:rFonts w:eastAsia="Calibri"/>
          <w:b/>
          <w:bCs/>
          <w:color w:val="000000"/>
          <w:szCs w:val="28"/>
          <w:lang w:val="nl-NL"/>
        </w:rPr>
        <w:t xml:space="preserve">. </w:t>
      </w:r>
      <w:r w:rsidR="00165C5C" w:rsidRPr="007B69C5">
        <w:rPr>
          <w:b/>
          <w:szCs w:val="28"/>
          <w:lang w:val="it-IT"/>
        </w:rPr>
        <w:t>Điều khoản thi hành</w:t>
      </w:r>
    </w:p>
    <w:p w:rsidR="00783208" w:rsidRPr="007B69C5" w:rsidRDefault="008A1EC8" w:rsidP="007B69C5">
      <w:pPr>
        <w:pStyle w:val="NormalWeb"/>
        <w:spacing w:before="120" w:beforeAutospacing="0" w:after="120" w:afterAutospacing="0"/>
        <w:ind w:firstLine="567"/>
        <w:jc w:val="both"/>
        <w:rPr>
          <w:rFonts w:ascii="Times New Roman" w:hAnsi="Times New Roman"/>
          <w:sz w:val="28"/>
          <w:szCs w:val="28"/>
          <w:lang w:val="it-IT"/>
        </w:rPr>
      </w:pPr>
      <w:r w:rsidRPr="007B69C5">
        <w:rPr>
          <w:rFonts w:ascii="Times New Roman" w:hAnsi="Times New Roman"/>
          <w:sz w:val="28"/>
          <w:szCs w:val="28"/>
          <w:lang w:val="it-IT"/>
        </w:rPr>
        <w:t xml:space="preserve">1. Nghị định này có hiệu lực </w:t>
      </w:r>
      <w:r w:rsidR="00147055" w:rsidRPr="007B69C5">
        <w:rPr>
          <w:rFonts w:ascii="Times New Roman" w:hAnsi="Times New Roman"/>
          <w:sz w:val="28"/>
          <w:szCs w:val="28"/>
          <w:lang w:val="it-IT"/>
        </w:rPr>
        <w:t>kể từ ngày</w:t>
      </w:r>
      <w:r w:rsidR="00AC736D" w:rsidRPr="007B69C5">
        <w:rPr>
          <w:rFonts w:ascii="Times New Roman" w:hAnsi="Times New Roman"/>
          <w:sz w:val="28"/>
          <w:szCs w:val="28"/>
          <w:lang w:val="it-IT"/>
        </w:rPr>
        <w:t xml:space="preserve"> </w:t>
      </w:r>
      <w:r w:rsidR="007B69C5">
        <w:rPr>
          <w:rFonts w:ascii="Times New Roman" w:hAnsi="Times New Roman"/>
          <w:sz w:val="28"/>
          <w:szCs w:val="28"/>
          <w:lang w:val="it-IT"/>
        </w:rPr>
        <w:t xml:space="preserve">01 </w:t>
      </w:r>
      <w:r w:rsidR="00AC736D" w:rsidRPr="007B69C5">
        <w:rPr>
          <w:rFonts w:ascii="Times New Roman" w:hAnsi="Times New Roman"/>
          <w:sz w:val="28"/>
          <w:szCs w:val="28"/>
          <w:lang w:val="it-IT"/>
        </w:rPr>
        <w:t xml:space="preserve">tháng </w:t>
      </w:r>
      <w:r w:rsidR="007B69C5">
        <w:rPr>
          <w:rFonts w:ascii="Times New Roman" w:hAnsi="Times New Roman"/>
          <w:sz w:val="28"/>
          <w:szCs w:val="28"/>
          <w:lang w:val="it-IT"/>
        </w:rPr>
        <w:t xml:space="preserve">01 </w:t>
      </w:r>
      <w:r w:rsidR="00AC736D" w:rsidRPr="007B69C5">
        <w:rPr>
          <w:rFonts w:ascii="Times New Roman" w:hAnsi="Times New Roman"/>
          <w:sz w:val="28"/>
          <w:szCs w:val="28"/>
          <w:lang w:val="it-IT"/>
        </w:rPr>
        <w:t>năm</w:t>
      </w:r>
      <w:r w:rsidR="007B69C5">
        <w:rPr>
          <w:rFonts w:ascii="Times New Roman" w:hAnsi="Times New Roman"/>
          <w:sz w:val="28"/>
          <w:szCs w:val="28"/>
          <w:lang w:val="it-IT"/>
        </w:rPr>
        <w:t xml:space="preserve"> 2026</w:t>
      </w:r>
      <w:r w:rsidR="00147055" w:rsidRPr="007B69C5">
        <w:rPr>
          <w:rFonts w:ascii="Times New Roman" w:hAnsi="Times New Roman"/>
          <w:sz w:val="28"/>
          <w:szCs w:val="28"/>
          <w:lang w:val="it-IT"/>
        </w:rPr>
        <w:t>.</w:t>
      </w:r>
    </w:p>
    <w:p w:rsidR="00771D06" w:rsidRPr="00AA5DA2" w:rsidRDefault="008016F9" w:rsidP="008016F9">
      <w:pPr>
        <w:pStyle w:val="NormalWeb"/>
        <w:spacing w:before="120" w:beforeAutospacing="0" w:after="120" w:afterAutospacing="0"/>
        <w:ind w:firstLine="567"/>
        <w:jc w:val="both"/>
        <w:rPr>
          <w:rFonts w:ascii="Times New Roman" w:hAnsi="Times New Roman"/>
          <w:sz w:val="28"/>
          <w:szCs w:val="28"/>
          <w:lang w:val="it-IT"/>
        </w:rPr>
      </w:pPr>
      <w:r>
        <w:rPr>
          <w:rFonts w:ascii="Times New Roman" w:hAnsi="Times New Roman"/>
          <w:sz w:val="28"/>
          <w:szCs w:val="28"/>
          <w:lang w:val="it-IT"/>
        </w:rPr>
        <w:t xml:space="preserve">2. </w:t>
      </w:r>
      <w:r w:rsidR="008A1EC8" w:rsidRPr="007B69C5">
        <w:rPr>
          <w:rFonts w:ascii="Times New Roman" w:hAnsi="Times New Roman"/>
          <w:sz w:val="28"/>
          <w:szCs w:val="28"/>
          <w:lang w:val="it-IT"/>
        </w:rPr>
        <w:t>Các Bộ trưởng, Thủ trưởng cơ quan ngang bộ, Chủ tịch Ủy ban nhân</w:t>
      </w:r>
      <w:r w:rsidR="008A1EC8" w:rsidRPr="008A1EC8">
        <w:rPr>
          <w:rFonts w:ascii="Times New Roman" w:hAnsi="Times New Roman"/>
          <w:sz w:val="28"/>
          <w:szCs w:val="28"/>
          <w:lang w:val="it-IT"/>
        </w:rPr>
        <w:t xml:space="preserve"> dân các tỉnh, thành phố trực thuộc trung ương và các tổ chức, cá nhân có liên quan chịu trách nhiệm thi hành Nghị định này.</w:t>
      </w:r>
      <w:r w:rsidR="00CB32F8">
        <w:rPr>
          <w:rFonts w:ascii="Times New Roman" w:hAnsi="Times New Roman"/>
          <w:sz w:val="28"/>
          <w:szCs w:val="28"/>
          <w:lang w:val="it-IT"/>
        </w:rPr>
        <w:t>/.</w:t>
      </w:r>
    </w:p>
    <w:p w:rsidR="005426B5" w:rsidRPr="008A1EC8" w:rsidRDefault="005426B5" w:rsidP="007924E6">
      <w:pPr>
        <w:widowControl w:val="0"/>
        <w:snapToGrid w:val="0"/>
        <w:spacing w:line="240" w:lineRule="auto"/>
        <w:ind w:firstLine="567"/>
        <w:rPr>
          <w:szCs w:val="28"/>
          <w:lang w:val="nl-NL"/>
        </w:rPr>
      </w:pPr>
    </w:p>
    <w:tbl>
      <w:tblPr>
        <w:tblW w:w="8789" w:type="dxa"/>
        <w:tblInd w:w="108" w:type="dxa"/>
        <w:tblLayout w:type="fixed"/>
        <w:tblLook w:val="01E0"/>
      </w:tblPr>
      <w:tblGrid>
        <w:gridCol w:w="5529"/>
        <w:gridCol w:w="3260"/>
      </w:tblGrid>
      <w:tr w:rsidR="006F712D" w:rsidRPr="00142A5E" w:rsidTr="00254DF1">
        <w:trPr>
          <w:trHeight w:val="1666"/>
        </w:trPr>
        <w:tc>
          <w:tcPr>
            <w:tcW w:w="5529" w:type="dxa"/>
          </w:tcPr>
          <w:p w:rsidR="006F712D" w:rsidRDefault="006F712D" w:rsidP="00254DF1">
            <w:pPr>
              <w:pStyle w:val="abc"/>
              <w:ind w:left="-108"/>
              <w:jc w:val="both"/>
              <w:rPr>
                <w:rFonts w:ascii="Times New Roman" w:hAnsi="Times New Roman"/>
                <w:b/>
                <w:i/>
                <w:sz w:val="24"/>
                <w:szCs w:val="28"/>
                <w:lang w:val="nl-NL"/>
              </w:rPr>
            </w:pPr>
            <w:r w:rsidRPr="00416E2A">
              <w:rPr>
                <w:rFonts w:ascii="Times New Roman" w:hAnsi="Times New Roman"/>
                <w:b/>
                <w:i/>
                <w:sz w:val="24"/>
                <w:szCs w:val="28"/>
                <w:lang w:val="nl-NL"/>
              </w:rPr>
              <w:t>Nơi nhận:</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Ban Bí thư Trung ương Đảng;</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Thủ tướng, các Phó Thủ tướng Chính phủ;</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xml:space="preserve">- Các </w:t>
            </w:r>
            <w:r w:rsidR="00254DF1">
              <w:rPr>
                <w:rFonts w:ascii="Times New Roman" w:hAnsi="Times New Roman"/>
                <w:sz w:val="22"/>
                <w:szCs w:val="22"/>
                <w:lang w:val="nl-NL"/>
              </w:rPr>
              <w:t>b</w:t>
            </w:r>
            <w:r w:rsidRPr="00416E2A">
              <w:rPr>
                <w:rFonts w:ascii="Times New Roman" w:hAnsi="Times New Roman"/>
                <w:sz w:val="22"/>
                <w:szCs w:val="22"/>
                <w:lang w:val="nl-NL"/>
              </w:rPr>
              <w:t xml:space="preserve">ộ, cơ quan ngang </w:t>
            </w:r>
            <w:r w:rsidR="00254DF1">
              <w:rPr>
                <w:rFonts w:ascii="Times New Roman" w:hAnsi="Times New Roman"/>
                <w:sz w:val="22"/>
                <w:szCs w:val="22"/>
                <w:lang w:val="nl-NL"/>
              </w:rPr>
              <w:t>b</w:t>
            </w:r>
            <w:r w:rsidRPr="00416E2A">
              <w:rPr>
                <w:rFonts w:ascii="Times New Roman" w:hAnsi="Times New Roman"/>
                <w:sz w:val="22"/>
                <w:szCs w:val="22"/>
                <w:lang w:val="nl-NL"/>
              </w:rPr>
              <w:t>ộ, cơ quan thuộc Chính phủ;</w:t>
            </w:r>
          </w:p>
          <w:p w:rsidR="006F712D" w:rsidRDefault="006F712D" w:rsidP="00254DF1">
            <w:pPr>
              <w:pStyle w:val="BodyTextIndent"/>
              <w:widowControl w:val="0"/>
              <w:ind w:left="-108"/>
              <w:rPr>
                <w:bCs/>
                <w:sz w:val="22"/>
                <w:szCs w:val="22"/>
                <w:lang w:val="nl-NL" w:eastAsia="en-US"/>
              </w:rPr>
            </w:pPr>
            <w:r w:rsidRPr="00416E2A">
              <w:rPr>
                <w:sz w:val="22"/>
                <w:szCs w:val="22"/>
                <w:lang w:val="nl-NL" w:eastAsia="en-US"/>
              </w:rPr>
              <w:t xml:space="preserve">- HĐND, UBND các tỉnh, </w:t>
            </w:r>
            <w:r w:rsidRPr="00416E2A">
              <w:rPr>
                <w:bCs/>
                <w:sz w:val="22"/>
                <w:szCs w:val="22"/>
                <w:lang w:val="nl-NL" w:eastAsia="en-US"/>
              </w:rPr>
              <w:t>thành phố trực thuộc trung ương;</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Văn phòng Trung ương và các Ban của Đảng;</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Văn phòng Tổng Bí thư;</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Văn phòng Chủ tịch nước;</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Hội đồng Dân tộc và các Ủy ban của Quốc hội;</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xml:space="preserve">- Văn </w:t>
            </w:r>
            <w:r w:rsidRPr="00047C2F">
              <w:rPr>
                <w:rFonts w:ascii="Times New Roman" w:hAnsi="Times New Roman"/>
                <w:sz w:val="22"/>
                <w:szCs w:val="22"/>
                <w:lang w:val="nl-NL"/>
              </w:rPr>
              <w:t>phòng</w:t>
            </w:r>
            <w:r w:rsidRPr="00416E2A">
              <w:rPr>
                <w:rFonts w:ascii="Times New Roman" w:hAnsi="Times New Roman"/>
                <w:sz w:val="22"/>
                <w:szCs w:val="22"/>
                <w:lang w:val="nl-NL"/>
              </w:rPr>
              <w:t xml:space="preserve"> Quốc hội;</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lastRenderedPageBreak/>
              <w:t>- Tòa án nhân dân tối cao;</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Viện kiểm sát nhân dân tối cao;</w:t>
            </w:r>
          </w:p>
          <w:p w:rsidR="006F712D" w:rsidRDefault="006F712D" w:rsidP="00F605D5">
            <w:pPr>
              <w:pStyle w:val="abc"/>
              <w:ind w:left="-108"/>
              <w:jc w:val="both"/>
              <w:rPr>
                <w:rFonts w:ascii="Times New Roman" w:hAnsi="Times New Roman"/>
                <w:sz w:val="22"/>
                <w:szCs w:val="22"/>
                <w:lang w:val="nl-NL"/>
              </w:rPr>
            </w:pPr>
            <w:r w:rsidRPr="00416E2A">
              <w:rPr>
                <w:rFonts w:ascii="Times New Roman" w:hAnsi="Times New Roman"/>
                <w:sz w:val="22"/>
                <w:szCs w:val="22"/>
                <w:lang w:val="nl-NL"/>
              </w:rPr>
              <w:t xml:space="preserve">- Kiểm toán </w:t>
            </w:r>
            <w:r w:rsidR="00BA64C3">
              <w:rPr>
                <w:rFonts w:ascii="Times New Roman" w:hAnsi="Times New Roman"/>
                <w:sz w:val="22"/>
                <w:szCs w:val="22"/>
                <w:lang w:val="nl-NL"/>
              </w:rPr>
              <w:t>n</w:t>
            </w:r>
            <w:r w:rsidRPr="00416E2A">
              <w:rPr>
                <w:rFonts w:ascii="Times New Roman" w:hAnsi="Times New Roman"/>
                <w:sz w:val="22"/>
                <w:szCs w:val="22"/>
                <w:lang w:val="nl-NL"/>
              </w:rPr>
              <w:t>hà nước;</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Ngân hàng Chính sách xã hội;</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Ngân hàng Phát triển Việt Nam;</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xml:space="preserve">- Ủy ban </w:t>
            </w:r>
            <w:r w:rsidR="00254DF1">
              <w:rPr>
                <w:rFonts w:ascii="Times New Roman" w:hAnsi="Times New Roman"/>
                <w:sz w:val="22"/>
                <w:szCs w:val="22"/>
                <w:lang w:val="nl-NL"/>
              </w:rPr>
              <w:t>t</w:t>
            </w:r>
            <w:r w:rsidRPr="00416E2A">
              <w:rPr>
                <w:rFonts w:ascii="Times New Roman" w:hAnsi="Times New Roman"/>
                <w:sz w:val="22"/>
                <w:szCs w:val="22"/>
                <w:lang w:val="nl-NL"/>
              </w:rPr>
              <w:t>rung ương Mặt trận Tổ quốc Việt Nam;</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xml:space="preserve">- Cơ quan </w:t>
            </w:r>
            <w:r w:rsidR="00254DF1">
              <w:rPr>
                <w:rFonts w:ascii="Times New Roman" w:hAnsi="Times New Roman"/>
                <w:sz w:val="22"/>
                <w:szCs w:val="22"/>
                <w:lang w:val="nl-NL"/>
              </w:rPr>
              <w:t>t</w:t>
            </w:r>
            <w:r w:rsidRPr="00416E2A">
              <w:rPr>
                <w:rFonts w:ascii="Times New Roman" w:hAnsi="Times New Roman"/>
                <w:sz w:val="22"/>
                <w:szCs w:val="22"/>
                <w:lang w:val="nl-NL"/>
              </w:rPr>
              <w:t>rung ương của các đoàn thể;</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w:t>
            </w:r>
            <w:r w:rsidR="00BA64C3">
              <w:rPr>
                <w:rFonts w:ascii="Times New Roman" w:hAnsi="Times New Roman"/>
                <w:sz w:val="22"/>
                <w:szCs w:val="22"/>
                <w:lang w:val="nl-NL"/>
              </w:rPr>
              <w:t xml:space="preserve"> </w:t>
            </w:r>
            <w:r w:rsidRPr="00416E2A">
              <w:rPr>
                <w:rFonts w:ascii="Times New Roman" w:hAnsi="Times New Roman"/>
                <w:sz w:val="22"/>
                <w:szCs w:val="22"/>
                <w:lang w:val="nl-NL"/>
              </w:rPr>
              <w:t>VPCP: BTCN, các PCN, Trợ lý TTg, TGĐ Cổng TTĐT,</w:t>
            </w:r>
          </w:p>
          <w:p w:rsidR="006F712D" w:rsidRDefault="006F712D" w:rsidP="00254DF1">
            <w:pPr>
              <w:pStyle w:val="abc"/>
              <w:ind w:left="-108"/>
              <w:jc w:val="both"/>
              <w:rPr>
                <w:rFonts w:ascii="Times New Roman" w:hAnsi="Times New Roman"/>
                <w:sz w:val="22"/>
                <w:szCs w:val="22"/>
                <w:lang w:val="nl-NL"/>
              </w:rPr>
            </w:pPr>
            <w:r w:rsidRPr="00416E2A">
              <w:rPr>
                <w:rFonts w:ascii="Times New Roman" w:hAnsi="Times New Roman"/>
                <w:sz w:val="22"/>
                <w:szCs w:val="22"/>
                <w:lang w:val="nl-NL"/>
              </w:rPr>
              <w:t xml:space="preserve"> </w:t>
            </w:r>
            <w:r w:rsidR="00254DF1">
              <w:rPr>
                <w:rFonts w:ascii="Times New Roman" w:hAnsi="Times New Roman"/>
                <w:sz w:val="22"/>
                <w:szCs w:val="22"/>
                <w:lang w:val="nl-NL"/>
              </w:rPr>
              <w:t xml:space="preserve"> </w:t>
            </w:r>
            <w:r w:rsidRPr="00416E2A">
              <w:rPr>
                <w:rFonts w:ascii="Times New Roman" w:hAnsi="Times New Roman"/>
                <w:sz w:val="22"/>
                <w:szCs w:val="22"/>
                <w:lang w:val="nl-NL"/>
              </w:rPr>
              <w:t>các Vụ, Cục, đơn vị trực thuộc, Công báo;</w:t>
            </w:r>
          </w:p>
          <w:p w:rsidR="005426B5" w:rsidRDefault="000649E7" w:rsidP="00254DF1">
            <w:pPr>
              <w:spacing w:before="0" w:after="0" w:line="240" w:lineRule="auto"/>
              <w:ind w:left="-108" w:firstLine="0"/>
            </w:pPr>
            <w:r>
              <w:rPr>
                <w:sz w:val="22"/>
                <w:lang w:val="nl-NL"/>
              </w:rPr>
              <w:t>- Lưu: VT, KTTH (</w:t>
            </w:r>
            <w:r w:rsidR="00254DF1">
              <w:rPr>
                <w:sz w:val="22"/>
              </w:rPr>
              <w:t>2</w:t>
            </w:r>
            <w:r w:rsidR="006F712D" w:rsidRPr="00416E2A">
              <w:rPr>
                <w:sz w:val="22"/>
                <w:lang w:val="nl-NL"/>
              </w:rPr>
              <w:t>b).</w:t>
            </w:r>
          </w:p>
        </w:tc>
        <w:tc>
          <w:tcPr>
            <w:tcW w:w="3260" w:type="dxa"/>
          </w:tcPr>
          <w:p w:rsidR="005426B5" w:rsidRPr="00254DF1" w:rsidRDefault="006F712D" w:rsidP="001241FD">
            <w:pPr>
              <w:spacing w:before="0" w:after="0" w:line="240" w:lineRule="auto"/>
              <w:ind w:firstLine="0"/>
              <w:jc w:val="center"/>
              <w:rPr>
                <w:rFonts w:ascii="Times New Roman Bold" w:hAnsi="Times New Roman Bold" w:hint="eastAsia"/>
                <w:b/>
                <w:szCs w:val="28"/>
              </w:rPr>
            </w:pPr>
            <w:r w:rsidRPr="00254DF1">
              <w:rPr>
                <w:rFonts w:ascii="Times New Roman Bold" w:hAnsi="Times New Roman Bold"/>
                <w:b/>
                <w:szCs w:val="28"/>
              </w:rPr>
              <w:lastRenderedPageBreak/>
              <w:t>TM. CHÍNH PHỦ</w:t>
            </w:r>
          </w:p>
          <w:p w:rsidR="005426B5" w:rsidRPr="00254DF1" w:rsidRDefault="006F712D" w:rsidP="001241FD">
            <w:pPr>
              <w:spacing w:before="0" w:after="0" w:line="240" w:lineRule="auto"/>
              <w:ind w:firstLine="0"/>
              <w:jc w:val="center"/>
              <w:rPr>
                <w:rFonts w:ascii="Times New Roman Bold" w:hAnsi="Times New Roman Bold" w:hint="eastAsia"/>
                <w:b/>
                <w:szCs w:val="28"/>
              </w:rPr>
            </w:pPr>
            <w:r w:rsidRPr="00254DF1">
              <w:rPr>
                <w:rFonts w:ascii="Times New Roman Bold" w:hAnsi="Times New Roman Bold"/>
                <w:b/>
                <w:szCs w:val="28"/>
              </w:rPr>
              <w:t>THỦ TƯỚNG</w:t>
            </w:r>
          </w:p>
          <w:p w:rsidR="00254DF1" w:rsidRPr="005E2260" w:rsidRDefault="00254DF1" w:rsidP="00254DF1">
            <w:pPr>
              <w:widowControl w:val="0"/>
              <w:autoSpaceDE w:val="0"/>
              <w:autoSpaceDN w:val="0"/>
              <w:adjustRightInd w:val="0"/>
              <w:spacing w:before="0" w:after="0" w:line="240" w:lineRule="auto"/>
              <w:ind w:firstLine="0"/>
              <w:jc w:val="center"/>
              <w:textAlignment w:val="center"/>
              <w:rPr>
                <w:b/>
                <w:sz w:val="18"/>
                <w:szCs w:val="26"/>
              </w:rPr>
            </w:pPr>
          </w:p>
          <w:p w:rsidR="00254DF1" w:rsidRPr="005E2260" w:rsidRDefault="00254DF1" w:rsidP="00254DF1">
            <w:pPr>
              <w:widowControl w:val="0"/>
              <w:autoSpaceDE w:val="0"/>
              <w:autoSpaceDN w:val="0"/>
              <w:adjustRightInd w:val="0"/>
              <w:spacing w:before="0" w:after="0" w:line="240" w:lineRule="auto"/>
              <w:ind w:firstLine="0"/>
              <w:jc w:val="center"/>
              <w:textAlignment w:val="center"/>
              <w:rPr>
                <w:b/>
                <w:color w:val="FFFFFF" w:themeColor="background1"/>
                <w:sz w:val="24"/>
                <w:szCs w:val="26"/>
              </w:rPr>
            </w:pPr>
            <w:r w:rsidRPr="005E2260">
              <w:rPr>
                <w:b/>
                <w:sz w:val="24"/>
                <w:szCs w:val="26"/>
              </w:rPr>
              <w:t xml:space="preserve"> </w:t>
            </w:r>
            <w:r w:rsidRPr="005E2260">
              <w:rPr>
                <w:b/>
                <w:color w:val="FFFFFF" w:themeColor="background1"/>
                <w:sz w:val="96"/>
                <w:szCs w:val="26"/>
              </w:rPr>
              <w:t>[daky]</w:t>
            </w:r>
          </w:p>
          <w:p w:rsidR="00254DF1" w:rsidRPr="005E2260" w:rsidRDefault="00254DF1" w:rsidP="00254DF1">
            <w:pPr>
              <w:widowControl w:val="0"/>
              <w:autoSpaceDE w:val="0"/>
              <w:autoSpaceDN w:val="0"/>
              <w:adjustRightInd w:val="0"/>
              <w:spacing w:before="0" w:after="0" w:line="240" w:lineRule="auto"/>
              <w:ind w:firstLine="0"/>
              <w:jc w:val="center"/>
              <w:textAlignment w:val="center"/>
              <w:rPr>
                <w:b/>
                <w:bCs/>
                <w:sz w:val="18"/>
                <w:szCs w:val="26"/>
              </w:rPr>
            </w:pPr>
          </w:p>
          <w:p w:rsidR="005426B5" w:rsidRPr="009F278F" w:rsidRDefault="009F278F" w:rsidP="001241FD">
            <w:pPr>
              <w:spacing w:before="0" w:after="0" w:line="240" w:lineRule="auto"/>
              <w:ind w:firstLine="0"/>
              <w:jc w:val="center"/>
              <w:rPr>
                <w:rFonts w:asciiTheme="minorHAnsi" w:hAnsiTheme="minorHAnsi"/>
                <w:b/>
                <w:szCs w:val="28"/>
              </w:rPr>
            </w:pPr>
            <w:r w:rsidRPr="009F278F">
              <w:rPr>
                <w:rFonts w:ascii="Times New Roman Bold" w:hAnsi="Times New Roman Bold"/>
                <w:b/>
                <w:szCs w:val="28"/>
                <w:lang w:val="vi-VN"/>
              </w:rPr>
              <w:t>Phạm Minh Chính</w:t>
            </w:r>
          </w:p>
        </w:tc>
      </w:tr>
    </w:tbl>
    <w:p w:rsidR="006F712D" w:rsidRPr="00EC3F63" w:rsidRDefault="006F712D" w:rsidP="00392C69">
      <w:pPr>
        <w:widowControl w:val="0"/>
        <w:snapToGrid w:val="0"/>
        <w:spacing w:after="0" w:line="240" w:lineRule="auto"/>
        <w:ind w:firstLine="567"/>
        <w:rPr>
          <w:szCs w:val="28"/>
          <w:lang w:val="nl-NL"/>
        </w:rPr>
      </w:pPr>
    </w:p>
    <w:p w:rsidR="00C646A4" w:rsidRPr="00731108" w:rsidRDefault="00C646A4" w:rsidP="00572A24">
      <w:pPr>
        <w:widowControl w:val="0"/>
        <w:snapToGrid w:val="0"/>
        <w:spacing w:after="0" w:line="240" w:lineRule="auto"/>
        <w:ind w:firstLine="567"/>
        <w:rPr>
          <w:b/>
          <w:i/>
          <w:sz w:val="18"/>
          <w:szCs w:val="28"/>
          <w:lang w:val="nl-NL"/>
        </w:rPr>
      </w:pPr>
    </w:p>
    <w:p w:rsidR="00182370" w:rsidRPr="00A00884" w:rsidRDefault="00182370" w:rsidP="000437D2">
      <w:pPr>
        <w:ind w:firstLine="0"/>
        <w:rPr>
          <w:lang w:val="nl-NL"/>
        </w:rPr>
      </w:pPr>
    </w:p>
    <w:sectPr w:rsidR="00182370" w:rsidRPr="00A00884" w:rsidSect="00011040">
      <w:headerReference w:type="default" r:id="rId8"/>
      <w:pgSz w:w="11906" w:h="16838" w:code="9"/>
      <w:pgMar w:top="1134" w:right="1134" w:bottom="1134" w:left="1701" w:header="567" w:footer="567"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5213" w:rsidRDefault="00B25213" w:rsidP="007C7612">
      <w:pPr>
        <w:spacing w:before="0" w:after="0" w:line="240" w:lineRule="auto"/>
      </w:pPr>
      <w:r>
        <w:separator/>
      </w:r>
    </w:p>
  </w:endnote>
  <w:endnote w:type="continuationSeparator" w:id="0">
    <w:p w:rsidR="00B25213" w:rsidRDefault="00B25213" w:rsidP="007C761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Italic">
    <w:altName w:val="Times New Roman"/>
    <w:panose1 w:val="00000000000000000000"/>
    <w:charset w:val="00"/>
    <w:family w:val="roman"/>
    <w:notTrueType/>
    <w:pitch w:val="default"/>
    <w:sig w:usb0="00000000" w:usb1="00000000" w:usb2="00000000" w:usb3="00000000" w:csb0="00000000"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5213" w:rsidRDefault="00B25213" w:rsidP="007C7612">
      <w:pPr>
        <w:spacing w:before="0" w:after="0" w:line="240" w:lineRule="auto"/>
      </w:pPr>
      <w:r>
        <w:separator/>
      </w:r>
    </w:p>
  </w:footnote>
  <w:footnote w:type="continuationSeparator" w:id="0">
    <w:p w:rsidR="00B25213" w:rsidRDefault="00B25213" w:rsidP="007C761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213" w:rsidRDefault="00CF39CE">
    <w:pPr>
      <w:pStyle w:val="Header"/>
      <w:ind w:firstLine="0"/>
      <w:jc w:val="center"/>
    </w:pPr>
    <w:fldSimple w:instr=" PAGE   \* MERGEFORMAT ">
      <w:r w:rsidR="00321C49">
        <w:rPr>
          <w:noProof/>
        </w:rPr>
        <w:t>2</w:t>
      </w:r>
    </w:fldSimple>
  </w:p>
  <w:p w:rsidR="00B25213" w:rsidRDefault="00B252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7E0"/>
    <w:multiLevelType w:val="hybridMultilevel"/>
    <w:tmpl w:val="5470CC46"/>
    <w:lvl w:ilvl="0" w:tplc="C54C6990">
      <w:start w:val="2"/>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01A415DE"/>
    <w:multiLevelType w:val="hybridMultilevel"/>
    <w:tmpl w:val="364442C2"/>
    <w:lvl w:ilvl="0" w:tplc="C9405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9A0D83"/>
    <w:multiLevelType w:val="hybridMultilevel"/>
    <w:tmpl w:val="5932338E"/>
    <w:lvl w:ilvl="0" w:tplc="3222BDB6">
      <w:start w:val="1"/>
      <w:numFmt w:val="decimal"/>
      <w:lvlText w:val="%1."/>
      <w:lvlJc w:val="left"/>
      <w:pPr>
        <w:ind w:left="1080" w:hanging="360"/>
      </w:pPr>
      <w:rPr>
        <w:rFonts w:ascii="Times New Roman" w:eastAsia="MS Mincho" w:hAnsi="Times New Roman" w:cs="Times New Roman"/>
        <w:b w:val="0"/>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
    <w:nsid w:val="092F730B"/>
    <w:multiLevelType w:val="hybridMultilevel"/>
    <w:tmpl w:val="5B58B16E"/>
    <w:lvl w:ilvl="0" w:tplc="63ECABC0">
      <w:start w:val="1"/>
      <w:numFmt w:val="lowerLetter"/>
      <w:lvlText w:val="%1)"/>
      <w:lvlJc w:val="left"/>
      <w:pPr>
        <w:ind w:left="720" w:hanging="360"/>
      </w:pPr>
      <w:rPr>
        <w:b w:val="0"/>
        <w:bCs/>
        <w:i/>
        <w:i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CEC7CD7"/>
    <w:multiLevelType w:val="hybridMultilevel"/>
    <w:tmpl w:val="2DC2B4BE"/>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5">
    <w:nsid w:val="1E8A5C20"/>
    <w:multiLevelType w:val="hybridMultilevel"/>
    <w:tmpl w:val="0F70C03A"/>
    <w:lvl w:ilvl="0" w:tplc="3BB64302">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nsid w:val="1F45633A"/>
    <w:multiLevelType w:val="hybridMultilevel"/>
    <w:tmpl w:val="1562C77E"/>
    <w:lvl w:ilvl="0" w:tplc="FB7C8A0A">
      <w:start w:val="1"/>
      <w:numFmt w:val="decimal"/>
      <w:lvlText w:val="%1."/>
      <w:lvlJc w:val="left"/>
      <w:pPr>
        <w:ind w:left="1550" w:hanging="840"/>
      </w:pPr>
      <w:rPr>
        <w:rFonts w:eastAsia="MS Mincho" w:hint="default"/>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nsid w:val="25904CB5"/>
    <w:multiLevelType w:val="hybridMultilevel"/>
    <w:tmpl w:val="F39AF680"/>
    <w:lvl w:ilvl="0" w:tplc="1E4A415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2CF56638"/>
    <w:multiLevelType w:val="hybridMultilevel"/>
    <w:tmpl w:val="BBA09662"/>
    <w:lvl w:ilvl="0" w:tplc="E6CCCEC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nsid w:val="3554034A"/>
    <w:multiLevelType w:val="hybridMultilevel"/>
    <w:tmpl w:val="90D6ED54"/>
    <w:lvl w:ilvl="0" w:tplc="679A1AFC">
      <w:start w:val="1"/>
      <w:numFmt w:val="decimal"/>
      <w:lvlText w:val="%1."/>
      <w:lvlJc w:val="left"/>
      <w:pPr>
        <w:ind w:left="1549" w:hanging="840"/>
      </w:pPr>
      <w:rPr>
        <w:rFonts w:hint="default"/>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674479F"/>
    <w:multiLevelType w:val="hybridMultilevel"/>
    <w:tmpl w:val="0EA89E06"/>
    <w:lvl w:ilvl="0" w:tplc="E152BE4C">
      <w:start w:val="251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B345F96"/>
    <w:multiLevelType w:val="hybridMultilevel"/>
    <w:tmpl w:val="50AAFE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932DE1"/>
    <w:multiLevelType w:val="hybridMultilevel"/>
    <w:tmpl w:val="C492914E"/>
    <w:lvl w:ilvl="0" w:tplc="BF04B0F8">
      <w:start w:val="6"/>
      <w:numFmt w:val="bullet"/>
      <w:lvlText w:val="-"/>
      <w:lvlJc w:val="left"/>
      <w:pPr>
        <w:ind w:left="786" w:hanging="360"/>
      </w:pPr>
      <w:rPr>
        <w:rFonts w:ascii="Arial" w:eastAsia="Calibr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nsid w:val="645E2C11"/>
    <w:multiLevelType w:val="hybridMultilevel"/>
    <w:tmpl w:val="C8E4898E"/>
    <w:lvl w:ilvl="0" w:tplc="8B4C576E">
      <w:start w:val="3"/>
      <w:numFmt w:val="decimal"/>
      <w:lvlText w:val="%1."/>
      <w:lvlJc w:val="left"/>
      <w:pPr>
        <w:ind w:left="1353"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2FA3892"/>
    <w:multiLevelType w:val="hybridMultilevel"/>
    <w:tmpl w:val="5BE00828"/>
    <w:lvl w:ilvl="0" w:tplc="0CB6DC7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nsid w:val="73141FBF"/>
    <w:multiLevelType w:val="hybridMultilevel"/>
    <w:tmpl w:val="0B6EC9D8"/>
    <w:lvl w:ilvl="0" w:tplc="9134DD9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0"/>
  </w:num>
  <w:num w:numId="9">
    <w:abstractNumId w:val="12"/>
  </w:num>
  <w:num w:numId="10">
    <w:abstractNumId w:val="11"/>
  </w:num>
  <w:num w:numId="11">
    <w:abstractNumId w:val="7"/>
  </w:num>
  <w:num w:numId="12">
    <w:abstractNumId w:val="1"/>
  </w:num>
  <w:num w:numId="13">
    <w:abstractNumId w:val="9"/>
  </w:num>
  <w:num w:numId="14">
    <w:abstractNumId w:val="6"/>
  </w:num>
  <w:num w:numId="15">
    <w:abstractNumId w:val="4"/>
  </w:num>
  <w:num w:numId="16">
    <w:abstractNumId w:val="5"/>
  </w:num>
  <w:num w:numId="17">
    <w:abstractNumId w:val="14"/>
  </w:num>
  <w:num w:numId="18">
    <w:abstractNumId w:val="8"/>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C8164F"/>
    <w:rsid w:val="000012E6"/>
    <w:rsid w:val="000040C9"/>
    <w:rsid w:val="00006060"/>
    <w:rsid w:val="000064EE"/>
    <w:rsid w:val="000067FD"/>
    <w:rsid w:val="00007ABD"/>
    <w:rsid w:val="00007E55"/>
    <w:rsid w:val="00011040"/>
    <w:rsid w:val="00012A80"/>
    <w:rsid w:val="000138ED"/>
    <w:rsid w:val="00014167"/>
    <w:rsid w:val="0001483F"/>
    <w:rsid w:val="0001532C"/>
    <w:rsid w:val="00015806"/>
    <w:rsid w:val="0002637E"/>
    <w:rsid w:val="0002648D"/>
    <w:rsid w:val="00026F2F"/>
    <w:rsid w:val="00027A7A"/>
    <w:rsid w:val="00030414"/>
    <w:rsid w:val="00030FA6"/>
    <w:rsid w:val="00032BCB"/>
    <w:rsid w:val="00034749"/>
    <w:rsid w:val="00034D60"/>
    <w:rsid w:val="00035ED3"/>
    <w:rsid w:val="00037B11"/>
    <w:rsid w:val="00037BCF"/>
    <w:rsid w:val="0004097D"/>
    <w:rsid w:val="000437D2"/>
    <w:rsid w:val="00045ACF"/>
    <w:rsid w:val="00047286"/>
    <w:rsid w:val="00047C2F"/>
    <w:rsid w:val="000506C2"/>
    <w:rsid w:val="000509D6"/>
    <w:rsid w:val="0005237C"/>
    <w:rsid w:val="00052824"/>
    <w:rsid w:val="00053BDB"/>
    <w:rsid w:val="00055C99"/>
    <w:rsid w:val="000566EC"/>
    <w:rsid w:val="000607B8"/>
    <w:rsid w:val="000617EC"/>
    <w:rsid w:val="00062926"/>
    <w:rsid w:val="000632B3"/>
    <w:rsid w:val="000649E7"/>
    <w:rsid w:val="00065686"/>
    <w:rsid w:val="00070C64"/>
    <w:rsid w:val="00072085"/>
    <w:rsid w:val="00074599"/>
    <w:rsid w:val="00075748"/>
    <w:rsid w:val="000763A0"/>
    <w:rsid w:val="000822B1"/>
    <w:rsid w:val="00082FF8"/>
    <w:rsid w:val="00093ACF"/>
    <w:rsid w:val="000966A6"/>
    <w:rsid w:val="000A02D8"/>
    <w:rsid w:val="000A2138"/>
    <w:rsid w:val="000A57E1"/>
    <w:rsid w:val="000A6D32"/>
    <w:rsid w:val="000A78AC"/>
    <w:rsid w:val="000B03EB"/>
    <w:rsid w:val="000B1B35"/>
    <w:rsid w:val="000B4E95"/>
    <w:rsid w:val="000B5E65"/>
    <w:rsid w:val="000B5EAA"/>
    <w:rsid w:val="000B668F"/>
    <w:rsid w:val="000B7C5B"/>
    <w:rsid w:val="000C034D"/>
    <w:rsid w:val="000C1C51"/>
    <w:rsid w:val="000C35BD"/>
    <w:rsid w:val="000C5339"/>
    <w:rsid w:val="000C5925"/>
    <w:rsid w:val="000C6ADB"/>
    <w:rsid w:val="000C72F5"/>
    <w:rsid w:val="000D1E0F"/>
    <w:rsid w:val="000D2570"/>
    <w:rsid w:val="000D30AE"/>
    <w:rsid w:val="000D519E"/>
    <w:rsid w:val="000E0ED6"/>
    <w:rsid w:val="000E6E1B"/>
    <w:rsid w:val="000F6ADF"/>
    <w:rsid w:val="0010022A"/>
    <w:rsid w:val="00104B53"/>
    <w:rsid w:val="0010527B"/>
    <w:rsid w:val="001071F2"/>
    <w:rsid w:val="001108CA"/>
    <w:rsid w:val="001108DA"/>
    <w:rsid w:val="0011659C"/>
    <w:rsid w:val="00117CAE"/>
    <w:rsid w:val="0012143B"/>
    <w:rsid w:val="00121B94"/>
    <w:rsid w:val="00123007"/>
    <w:rsid w:val="001241FD"/>
    <w:rsid w:val="00127B4C"/>
    <w:rsid w:val="001311BE"/>
    <w:rsid w:val="00131C63"/>
    <w:rsid w:val="00132B4F"/>
    <w:rsid w:val="0013387F"/>
    <w:rsid w:val="0013396B"/>
    <w:rsid w:val="00137CE0"/>
    <w:rsid w:val="00137FA9"/>
    <w:rsid w:val="00140371"/>
    <w:rsid w:val="00140614"/>
    <w:rsid w:val="00145A9F"/>
    <w:rsid w:val="0014690E"/>
    <w:rsid w:val="00147055"/>
    <w:rsid w:val="0015264B"/>
    <w:rsid w:val="00155AFC"/>
    <w:rsid w:val="00157210"/>
    <w:rsid w:val="001604A3"/>
    <w:rsid w:val="00161E30"/>
    <w:rsid w:val="001624B4"/>
    <w:rsid w:val="001628A5"/>
    <w:rsid w:val="00162E58"/>
    <w:rsid w:val="00164F0A"/>
    <w:rsid w:val="00165331"/>
    <w:rsid w:val="00165AFC"/>
    <w:rsid w:val="00165C5C"/>
    <w:rsid w:val="001703C2"/>
    <w:rsid w:val="00171637"/>
    <w:rsid w:val="001736D9"/>
    <w:rsid w:val="00174F5F"/>
    <w:rsid w:val="00181A74"/>
    <w:rsid w:val="00182370"/>
    <w:rsid w:val="00182A77"/>
    <w:rsid w:val="0018462A"/>
    <w:rsid w:val="00185CA8"/>
    <w:rsid w:val="00196E2B"/>
    <w:rsid w:val="00197DDD"/>
    <w:rsid w:val="001A0470"/>
    <w:rsid w:val="001A0F0E"/>
    <w:rsid w:val="001A270D"/>
    <w:rsid w:val="001A36E6"/>
    <w:rsid w:val="001A528A"/>
    <w:rsid w:val="001A5646"/>
    <w:rsid w:val="001A5BB0"/>
    <w:rsid w:val="001A7ACC"/>
    <w:rsid w:val="001A7B74"/>
    <w:rsid w:val="001B04B8"/>
    <w:rsid w:val="001B1076"/>
    <w:rsid w:val="001B1B88"/>
    <w:rsid w:val="001B1C26"/>
    <w:rsid w:val="001B6331"/>
    <w:rsid w:val="001C0922"/>
    <w:rsid w:val="001C1006"/>
    <w:rsid w:val="001C35F3"/>
    <w:rsid w:val="001C42C9"/>
    <w:rsid w:val="001C54E8"/>
    <w:rsid w:val="001C6915"/>
    <w:rsid w:val="001D081F"/>
    <w:rsid w:val="001D2CFA"/>
    <w:rsid w:val="001D326E"/>
    <w:rsid w:val="001D3631"/>
    <w:rsid w:val="001D40EE"/>
    <w:rsid w:val="001D4904"/>
    <w:rsid w:val="001E46E6"/>
    <w:rsid w:val="001E67D4"/>
    <w:rsid w:val="001E7F9B"/>
    <w:rsid w:val="001F4D34"/>
    <w:rsid w:val="001F6C40"/>
    <w:rsid w:val="00203712"/>
    <w:rsid w:val="0020497C"/>
    <w:rsid w:val="00210452"/>
    <w:rsid w:val="00210CC7"/>
    <w:rsid w:val="002132BE"/>
    <w:rsid w:val="00215DC6"/>
    <w:rsid w:val="002226A6"/>
    <w:rsid w:val="002232BE"/>
    <w:rsid w:val="00227A60"/>
    <w:rsid w:val="00230BD3"/>
    <w:rsid w:val="002354A8"/>
    <w:rsid w:val="00235B1E"/>
    <w:rsid w:val="00235ED8"/>
    <w:rsid w:val="00240670"/>
    <w:rsid w:val="00242E93"/>
    <w:rsid w:val="0024355E"/>
    <w:rsid w:val="00243659"/>
    <w:rsid w:val="0024454B"/>
    <w:rsid w:val="00247244"/>
    <w:rsid w:val="00250839"/>
    <w:rsid w:val="00252E78"/>
    <w:rsid w:val="00252F9C"/>
    <w:rsid w:val="0025334D"/>
    <w:rsid w:val="00254DF1"/>
    <w:rsid w:val="00257A59"/>
    <w:rsid w:val="00260974"/>
    <w:rsid w:val="00261281"/>
    <w:rsid w:val="002629DE"/>
    <w:rsid w:val="00263975"/>
    <w:rsid w:val="00267A74"/>
    <w:rsid w:val="00271021"/>
    <w:rsid w:val="00271086"/>
    <w:rsid w:val="00272BDE"/>
    <w:rsid w:val="00275221"/>
    <w:rsid w:val="0028554C"/>
    <w:rsid w:val="00285A17"/>
    <w:rsid w:val="00285BEE"/>
    <w:rsid w:val="00286255"/>
    <w:rsid w:val="00286323"/>
    <w:rsid w:val="00286DEA"/>
    <w:rsid w:val="00290B1D"/>
    <w:rsid w:val="00291FFF"/>
    <w:rsid w:val="002937D2"/>
    <w:rsid w:val="00293CB3"/>
    <w:rsid w:val="00293DC9"/>
    <w:rsid w:val="0029439B"/>
    <w:rsid w:val="00295D5B"/>
    <w:rsid w:val="00296B83"/>
    <w:rsid w:val="00296BAF"/>
    <w:rsid w:val="00296F54"/>
    <w:rsid w:val="002A01FB"/>
    <w:rsid w:val="002A1597"/>
    <w:rsid w:val="002A1F8F"/>
    <w:rsid w:val="002A3767"/>
    <w:rsid w:val="002A4A7A"/>
    <w:rsid w:val="002A5C5B"/>
    <w:rsid w:val="002A5E5A"/>
    <w:rsid w:val="002A77E3"/>
    <w:rsid w:val="002B11C9"/>
    <w:rsid w:val="002B3765"/>
    <w:rsid w:val="002B4C71"/>
    <w:rsid w:val="002B65C5"/>
    <w:rsid w:val="002B6D71"/>
    <w:rsid w:val="002B79A3"/>
    <w:rsid w:val="002C0459"/>
    <w:rsid w:val="002C2094"/>
    <w:rsid w:val="002C2BA0"/>
    <w:rsid w:val="002C4AD8"/>
    <w:rsid w:val="002D03D7"/>
    <w:rsid w:val="002D1C1B"/>
    <w:rsid w:val="002D2765"/>
    <w:rsid w:val="002D4773"/>
    <w:rsid w:val="002D6424"/>
    <w:rsid w:val="002E1DC1"/>
    <w:rsid w:val="002E35E9"/>
    <w:rsid w:val="002E462E"/>
    <w:rsid w:val="002E6F55"/>
    <w:rsid w:val="00301CDD"/>
    <w:rsid w:val="003053B7"/>
    <w:rsid w:val="00311D6A"/>
    <w:rsid w:val="00313BD9"/>
    <w:rsid w:val="00315D05"/>
    <w:rsid w:val="00317387"/>
    <w:rsid w:val="00317980"/>
    <w:rsid w:val="00317ED7"/>
    <w:rsid w:val="00321C49"/>
    <w:rsid w:val="00322379"/>
    <w:rsid w:val="003223D0"/>
    <w:rsid w:val="00327672"/>
    <w:rsid w:val="00330CB8"/>
    <w:rsid w:val="00333F4F"/>
    <w:rsid w:val="003347BC"/>
    <w:rsid w:val="003419EB"/>
    <w:rsid w:val="00342163"/>
    <w:rsid w:val="003435D0"/>
    <w:rsid w:val="003440B6"/>
    <w:rsid w:val="00345662"/>
    <w:rsid w:val="00347866"/>
    <w:rsid w:val="00347F88"/>
    <w:rsid w:val="00350321"/>
    <w:rsid w:val="00350EA6"/>
    <w:rsid w:val="003527E3"/>
    <w:rsid w:val="00352F83"/>
    <w:rsid w:val="00354EF1"/>
    <w:rsid w:val="00356984"/>
    <w:rsid w:val="00360E99"/>
    <w:rsid w:val="00361503"/>
    <w:rsid w:val="003617B4"/>
    <w:rsid w:val="00361994"/>
    <w:rsid w:val="00362E13"/>
    <w:rsid w:val="0036500A"/>
    <w:rsid w:val="0036661E"/>
    <w:rsid w:val="003766F7"/>
    <w:rsid w:val="0038196F"/>
    <w:rsid w:val="00382916"/>
    <w:rsid w:val="00385CD2"/>
    <w:rsid w:val="00390119"/>
    <w:rsid w:val="003922B5"/>
    <w:rsid w:val="003924BA"/>
    <w:rsid w:val="00392C69"/>
    <w:rsid w:val="00392DD6"/>
    <w:rsid w:val="00393ED8"/>
    <w:rsid w:val="00397079"/>
    <w:rsid w:val="003A0AF5"/>
    <w:rsid w:val="003A195C"/>
    <w:rsid w:val="003A2AE9"/>
    <w:rsid w:val="003A467E"/>
    <w:rsid w:val="003A4989"/>
    <w:rsid w:val="003A5200"/>
    <w:rsid w:val="003A7F75"/>
    <w:rsid w:val="003B336A"/>
    <w:rsid w:val="003B376C"/>
    <w:rsid w:val="003C1BD6"/>
    <w:rsid w:val="003C4AFD"/>
    <w:rsid w:val="003C687F"/>
    <w:rsid w:val="003C73C6"/>
    <w:rsid w:val="003D192F"/>
    <w:rsid w:val="003D2286"/>
    <w:rsid w:val="003E011A"/>
    <w:rsid w:val="003E0AFA"/>
    <w:rsid w:val="003E186D"/>
    <w:rsid w:val="003E200B"/>
    <w:rsid w:val="003E2B7A"/>
    <w:rsid w:val="003E4279"/>
    <w:rsid w:val="003E638A"/>
    <w:rsid w:val="003F0ADA"/>
    <w:rsid w:val="003F1352"/>
    <w:rsid w:val="003F40B9"/>
    <w:rsid w:val="00401A57"/>
    <w:rsid w:val="0040390C"/>
    <w:rsid w:val="004052B0"/>
    <w:rsid w:val="00411CC9"/>
    <w:rsid w:val="004121C8"/>
    <w:rsid w:val="004144B0"/>
    <w:rsid w:val="0041680A"/>
    <w:rsid w:val="00416825"/>
    <w:rsid w:val="00416E2A"/>
    <w:rsid w:val="00423DE8"/>
    <w:rsid w:val="00424290"/>
    <w:rsid w:val="004259FB"/>
    <w:rsid w:val="00425E03"/>
    <w:rsid w:val="00430876"/>
    <w:rsid w:val="00431400"/>
    <w:rsid w:val="0043269D"/>
    <w:rsid w:val="004364E5"/>
    <w:rsid w:val="00436C09"/>
    <w:rsid w:val="004405A7"/>
    <w:rsid w:val="0044190E"/>
    <w:rsid w:val="00441EEB"/>
    <w:rsid w:val="00443F9E"/>
    <w:rsid w:val="004447B7"/>
    <w:rsid w:val="00444D45"/>
    <w:rsid w:val="0044532F"/>
    <w:rsid w:val="00445390"/>
    <w:rsid w:val="0044786C"/>
    <w:rsid w:val="00451081"/>
    <w:rsid w:val="00451233"/>
    <w:rsid w:val="00451401"/>
    <w:rsid w:val="004532C9"/>
    <w:rsid w:val="00455EAF"/>
    <w:rsid w:val="00457D21"/>
    <w:rsid w:val="0046290D"/>
    <w:rsid w:val="00464F72"/>
    <w:rsid w:val="00465D48"/>
    <w:rsid w:val="00470A33"/>
    <w:rsid w:val="0047111F"/>
    <w:rsid w:val="004721E2"/>
    <w:rsid w:val="00480547"/>
    <w:rsid w:val="004810FD"/>
    <w:rsid w:val="00483362"/>
    <w:rsid w:val="00483EDE"/>
    <w:rsid w:val="0048572B"/>
    <w:rsid w:val="0048632C"/>
    <w:rsid w:val="00487A52"/>
    <w:rsid w:val="00487CF4"/>
    <w:rsid w:val="0049465A"/>
    <w:rsid w:val="00496262"/>
    <w:rsid w:val="00496389"/>
    <w:rsid w:val="004971E8"/>
    <w:rsid w:val="00497342"/>
    <w:rsid w:val="0049766A"/>
    <w:rsid w:val="004A0966"/>
    <w:rsid w:val="004A0B7B"/>
    <w:rsid w:val="004A245D"/>
    <w:rsid w:val="004A56D7"/>
    <w:rsid w:val="004A6AFE"/>
    <w:rsid w:val="004A6F52"/>
    <w:rsid w:val="004A78CD"/>
    <w:rsid w:val="004B2A58"/>
    <w:rsid w:val="004B6C05"/>
    <w:rsid w:val="004B7963"/>
    <w:rsid w:val="004B7FB7"/>
    <w:rsid w:val="004C0353"/>
    <w:rsid w:val="004C70E9"/>
    <w:rsid w:val="004C75B8"/>
    <w:rsid w:val="004D3816"/>
    <w:rsid w:val="004D4BC6"/>
    <w:rsid w:val="004D69AA"/>
    <w:rsid w:val="004D6AB8"/>
    <w:rsid w:val="004E1BEF"/>
    <w:rsid w:val="004E214F"/>
    <w:rsid w:val="004E4A0C"/>
    <w:rsid w:val="004E502F"/>
    <w:rsid w:val="004E62AA"/>
    <w:rsid w:val="004F1BDE"/>
    <w:rsid w:val="004F29A4"/>
    <w:rsid w:val="004F3AC9"/>
    <w:rsid w:val="004F464C"/>
    <w:rsid w:val="004F5467"/>
    <w:rsid w:val="004F64BC"/>
    <w:rsid w:val="004F66C0"/>
    <w:rsid w:val="004F7415"/>
    <w:rsid w:val="004F7F4A"/>
    <w:rsid w:val="00503073"/>
    <w:rsid w:val="005032F3"/>
    <w:rsid w:val="00504AC9"/>
    <w:rsid w:val="00506CCB"/>
    <w:rsid w:val="0050783A"/>
    <w:rsid w:val="005106B1"/>
    <w:rsid w:val="005141F4"/>
    <w:rsid w:val="005210C1"/>
    <w:rsid w:val="005246ED"/>
    <w:rsid w:val="0053153F"/>
    <w:rsid w:val="005329AF"/>
    <w:rsid w:val="00533A24"/>
    <w:rsid w:val="005344CC"/>
    <w:rsid w:val="005357E5"/>
    <w:rsid w:val="005426B5"/>
    <w:rsid w:val="00543BD9"/>
    <w:rsid w:val="00546100"/>
    <w:rsid w:val="0055037B"/>
    <w:rsid w:val="005537E3"/>
    <w:rsid w:val="00553CEE"/>
    <w:rsid w:val="0055523C"/>
    <w:rsid w:val="00555C49"/>
    <w:rsid w:val="00561F90"/>
    <w:rsid w:val="005629CF"/>
    <w:rsid w:val="00562AA5"/>
    <w:rsid w:val="0056397D"/>
    <w:rsid w:val="005639B4"/>
    <w:rsid w:val="00566118"/>
    <w:rsid w:val="00572A24"/>
    <w:rsid w:val="00573223"/>
    <w:rsid w:val="00575E00"/>
    <w:rsid w:val="00576270"/>
    <w:rsid w:val="00577F70"/>
    <w:rsid w:val="00581395"/>
    <w:rsid w:val="00582B77"/>
    <w:rsid w:val="005866EF"/>
    <w:rsid w:val="00590923"/>
    <w:rsid w:val="005909DF"/>
    <w:rsid w:val="005911D2"/>
    <w:rsid w:val="00592CA1"/>
    <w:rsid w:val="00594A3F"/>
    <w:rsid w:val="00595DB2"/>
    <w:rsid w:val="00596E1A"/>
    <w:rsid w:val="005A08CF"/>
    <w:rsid w:val="005A1B1D"/>
    <w:rsid w:val="005A2700"/>
    <w:rsid w:val="005A3C75"/>
    <w:rsid w:val="005A4E3C"/>
    <w:rsid w:val="005A69FB"/>
    <w:rsid w:val="005A7A6A"/>
    <w:rsid w:val="005B3542"/>
    <w:rsid w:val="005B36CD"/>
    <w:rsid w:val="005B4431"/>
    <w:rsid w:val="005B489C"/>
    <w:rsid w:val="005B52CC"/>
    <w:rsid w:val="005B5F47"/>
    <w:rsid w:val="005B6BE6"/>
    <w:rsid w:val="005B6D68"/>
    <w:rsid w:val="005C04A9"/>
    <w:rsid w:val="005C1B1B"/>
    <w:rsid w:val="005C5BDA"/>
    <w:rsid w:val="005C755B"/>
    <w:rsid w:val="005C7DC3"/>
    <w:rsid w:val="005D571E"/>
    <w:rsid w:val="005D6422"/>
    <w:rsid w:val="005D6986"/>
    <w:rsid w:val="005D7E87"/>
    <w:rsid w:val="005E1871"/>
    <w:rsid w:val="005E256B"/>
    <w:rsid w:val="005E7A7D"/>
    <w:rsid w:val="005F00A4"/>
    <w:rsid w:val="005F07B7"/>
    <w:rsid w:val="005F1CBC"/>
    <w:rsid w:val="005F41F1"/>
    <w:rsid w:val="005F59B6"/>
    <w:rsid w:val="005F5DF5"/>
    <w:rsid w:val="006009FA"/>
    <w:rsid w:val="00602FD0"/>
    <w:rsid w:val="00607DB8"/>
    <w:rsid w:val="00622241"/>
    <w:rsid w:val="0062225B"/>
    <w:rsid w:val="00624083"/>
    <w:rsid w:val="00624C7A"/>
    <w:rsid w:val="00627AC3"/>
    <w:rsid w:val="00630B46"/>
    <w:rsid w:val="00632C0F"/>
    <w:rsid w:val="00632C24"/>
    <w:rsid w:val="00634AA5"/>
    <w:rsid w:val="0064305E"/>
    <w:rsid w:val="00643369"/>
    <w:rsid w:val="00645E3D"/>
    <w:rsid w:val="00645F6C"/>
    <w:rsid w:val="0065026B"/>
    <w:rsid w:val="006527DF"/>
    <w:rsid w:val="006529AB"/>
    <w:rsid w:val="00653503"/>
    <w:rsid w:val="00661D08"/>
    <w:rsid w:val="006626DE"/>
    <w:rsid w:val="006627C1"/>
    <w:rsid w:val="006736CD"/>
    <w:rsid w:val="006736FA"/>
    <w:rsid w:val="006736FB"/>
    <w:rsid w:val="00673CDE"/>
    <w:rsid w:val="00673D1D"/>
    <w:rsid w:val="0067644B"/>
    <w:rsid w:val="00681A24"/>
    <w:rsid w:val="006907F6"/>
    <w:rsid w:val="006948AF"/>
    <w:rsid w:val="00695DA5"/>
    <w:rsid w:val="006A1E0B"/>
    <w:rsid w:val="006A279F"/>
    <w:rsid w:val="006A34E4"/>
    <w:rsid w:val="006A483D"/>
    <w:rsid w:val="006A4D54"/>
    <w:rsid w:val="006B17FD"/>
    <w:rsid w:val="006B2FD5"/>
    <w:rsid w:val="006B71AD"/>
    <w:rsid w:val="006B7EE2"/>
    <w:rsid w:val="006C284C"/>
    <w:rsid w:val="006C37A2"/>
    <w:rsid w:val="006C6703"/>
    <w:rsid w:val="006D0E5F"/>
    <w:rsid w:val="006D153E"/>
    <w:rsid w:val="006D17FE"/>
    <w:rsid w:val="006D2CF2"/>
    <w:rsid w:val="006D5F40"/>
    <w:rsid w:val="006E032E"/>
    <w:rsid w:val="006E067C"/>
    <w:rsid w:val="006E2BC8"/>
    <w:rsid w:val="006E338E"/>
    <w:rsid w:val="006F204F"/>
    <w:rsid w:val="006F297D"/>
    <w:rsid w:val="006F712D"/>
    <w:rsid w:val="0070117F"/>
    <w:rsid w:val="00702AAD"/>
    <w:rsid w:val="0070369C"/>
    <w:rsid w:val="0070410C"/>
    <w:rsid w:val="00704D70"/>
    <w:rsid w:val="007052E9"/>
    <w:rsid w:val="00705FE5"/>
    <w:rsid w:val="00706862"/>
    <w:rsid w:val="00710835"/>
    <w:rsid w:val="00713FFA"/>
    <w:rsid w:val="007147F9"/>
    <w:rsid w:val="00720458"/>
    <w:rsid w:val="00727552"/>
    <w:rsid w:val="00731008"/>
    <w:rsid w:val="00731108"/>
    <w:rsid w:val="00732FC9"/>
    <w:rsid w:val="00734105"/>
    <w:rsid w:val="007352C9"/>
    <w:rsid w:val="00736188"/>
    <w:rsid w:val="007361B2"/>
    <w:rsid w:val="00741A12"/>
    <w:rsid w:val="00743350"/>
    <w:rsid w:val="00745804"/>
    <w:rsid w:val="00745C27"/>
    <w:rsid w:val="007479D2"/>
    <w:rsid w:val="007479E9"/>
    <w:rsid w:val="00750CF7"/>
    <w:rsid w:val="00751129"/>
    <w:rsid w:val="00752FE7"/>
    <w:rsid w:val="0075357D"/>
    <w:rsid w:val="0075640E"/>
    <w:rsid w:val="00760E71"/>
    <w:rsid w:val="007615A6"/>
    <w:rsid w:val="007617B5"/>
    <w:rsid w:val="00762F7F"/>
    <w:rsid w:val="007643D1"/>
    <w:rsid w:val="00765D45"/>
    <w:rsid w:val="00767B55"/>
    <w:rsid w:val="00770D7A"/>
    <w:rsid w:val="0077130E"/>
    <w:rsid w:val="00771D06"/>
    <w:rsid w:val="00771D30"/>
    <w:rsid w:val="00776611"/>
    <w:rsid w:val="0078034D"/>
    <w:rsid w:val="0078097B"/>
    <w:rsid w:val="00783208"/>
    <w:rsid w:val="00783496"/>
    <w:rsid w:val="007840D3"/>
    <w:rsid w:val="00784129"/>
    <w:rsid w:val="007843C6"/>
    <w:rsid w:val="0078583C"/>
    <w:rsid w:val="00790BFF"/>
    <w:rsid w:val="007924E6"/>
    <w:rsid w:val="007933AB"/>
    <w:rsid w:val="007A0994"/>
    <w:rsid w:val="007A12CC"/>
    <w:rsid w:val="007A160A"/>
    <w:rsid w:val="007A3827"/>
    <w:rsid w:val="007A3AE4"/>
    <w:rsid w:val="007A5BA5"/>
    <w:rsid w:val="007A6060"/>
    <w:rsid w:val="007A6EEB"/>
    <w:rsid w:val="007A7C9D"/>
    <w:rsid w:val="007B2034"/>
    <w:rsid w:val="007B29AF"/>
    <w:rsid w:val="007B69C5"/>
    <w:rsid w:val="007B789D"/>
    <w:rsid w:val="007B7BEF"/>
    <w:rsid w:val="007C0DCB"/>
    <w:rsid w:val="007C0DDA"/>
    <w:rsid w:val="007C1953"/>
    <w:rsid w:val="007C2C1E"/>
    <w:rsid w:val="007C3DA2"/>
    <w:rsid w:val="007C51F0"/>
    <w:rsid w:val="007C691E"/>
    <w:rsid w:val="007C70E9"/>
    <w:rsid w:val="007C7612"/>
    <w:rsid w:val="007D09CB"/>
    <w:rsid w:val="007D0BAF"/>
    <w:rsid w:val="007D2018"/>
    <w:rsid w:val="007D60D8"/>
    <w:rsid w:val="007D68CB"/>
    <w:rsid w:val="007E0521"/>
    <w:rsid w:val="007E5FE9"/>
    <w:rsid w:val="007E68EF"/>
    <w:rsid w:val="007F23E1"/>
    <w:rsid w:val="007F4757"/>
    <w:rsid w:val="008016F9"/>
    <w:rsid w:val="00802772"/>
    <w:rsid w:val="008043C2"/>
    <w:rsid w:val="00805176"/>
    <w:rsid w:val="008067BA"/>
    <w:rsid w:val="00806939"/>
    <w:rsid w:val="00806FC2"/>
    <w:rsid w:val="00810AF6"/>
    <w:rsid w:val="0081138E"/>
    <w:rsid w:val="00812DAB"/>
    <w:rsid w:val="00813DAF"/>
    <w:rsid w:val="00815DD9"/>
    <w:rsid w:val="00820344"/>
    <w:rsid w:val="00821764"/>
    <w:rsid w:val="00822016"/>
    <w:rsid w:val="008251A2"/>
    <w:rsid w:val="008279C7"/>
    <w:rsid w:val="008279D4"/>
    <w:rsid w:val="00827D79"/>
    <w:rsid w:val="00830232"/>
    <w:rsid w:val="00833FEB"/>
    <w:rsid w:val="008358FD"/>
    <w:rsid w:val="00846A2E"/>
    <w:rsid w:val="008522B9"/>
    <w:rsid w:val="00853FC5"/>
    <w:rsid w:val="008545DF"/>
    <w:rsid w:val="00855B08"/>
    <w:rsid w:val="00855BF8"/>
    <w:rsid w:val="00860508"/>
    <w:rsid w:val="00862F1D"/>
    <w:rsid w:val="008633C4"/>
    <w:rsid w:val="00864E2F"/>
    <w:rsid w:val="00865BB4"/>
    <w:rsid w:val="0086773B"/>
    <w:rsid w:val="0087088A"/>
    <w:rsid w:val="00872B86"/>
    <w:rsid w:val="00872FEC"/>
    <w:rsid w:val="00873307"/>
    <w:rsid w:val="00873973"/>
    <w:rsid w:val="00874C0B"/>
    <w:rsid w:val="00876F30"/>
    <w:rsid w:val="00883E06"/>
    <w:rsid w:val="00884695"/>
    <w:rsid w:val="00884E32"/>
    <w:rsid w:val="00885622"/>
    <w:rsid w:val="00886EA8"/>
    <w:rsid w:val="00887E73"/>
    <w:rsid w:val="008913D2"/>
    <w:rsid w:val="00892205"/>
    <w:rsid w:val="008934A1"/>
    <w:rsid w:val="008939CE"/>
    <w:rsid w:val="008943E4"/>
    <w:rsid w:val="00895BB6"/>
    <w:rsid w:val="008971C9"/>
    <w:rsid w:val="008A1EC8"/>
    <w:rsid w:val="008A43DD"/>
    <w:rsid w:val="008A64D4"/>
    <w:rsid w:val="008A7077"/>
    <w:rsid w:val="008B47C4"/>
    <w:rsid w:val="008B774D"/>
    <w:rsid w:val="008C2082"/>
    <w:rsid w:val="008C2B38"/>
    <w:rsid w:val="008C4456"/>
    <w:rsid w:val="008C74E3"/>
    <w:rsid w:val="008D4234"/>
    <w:rsid w:val="008D50C1"/>
    <w:rsid w:val="008D673F"/>
    <w:rsid w:val="008E1C19"/>
    <w:rsid w:val="008E44DF"/>
    <w:rsid w:val="008E5350"/>
    <w:rsid w:val="008E5C8A"/>
    <w:rsid w:val="008E61D8"/>
    <w:rsid w:val="008F6E0F"/>
    <w:rsid w:val="008F74BD"/>
    <w:rsid w:val="00900A8B"/>
    <w:rsid w:val="00904832"/>
    <w:rsid w:val="00911B7A"/>
    <w:rsid w:val="00912455"/>
    <w:rsid w:val="009139A4"/>
    <w:rsid w:val="00913AE4"/>
    <w:rsid w:val="00915354"/>
    <w:rsid w:val="00916D19"/>
    <w:rsid w:val="00917924"/>
    <w:rsid w:val="00920C10"/>
    <w:rsid w:val="00924D49"/>
    <w:rsid w:val="0092519F"/>
    <w:rsid w:val="00926B48"/>
    <w:rsid w:val="0093050C"/>
    <w:rsid w:val="009315F8"/>
    <w:rsid w:val="009319FB"/>
    <w:rsid w:val="0093424B"/>
    <w:rsid w:val="00935E50"/>
    <w:rsid w:val="00936448"/>
    <w:rsid w:val="00937A12"/>
    <w:rsid w:val="00940AAD"/>
    <w:rsid w:val="009428E7"/>
    <w:rsid w:val="00942F7B"/>
    <w:rsid w:val="009445E2"/>
    <w:rsid w:val="00944B26"/>
    <w:rsid w:val="00945D10"/>
    <w:rsid w:val="00950A58"/>
    <w:rsid w:val="00954FD1"/>
    <w:rsid w:val="00956DAA"/>
    <w:rsid w:val="00957F9B"/>
    <w:rsid w:val="00960C10"/>
    <w:rsid w:val="00960DC2"/>
    <w:rsid w:val="00963BF6"/>
    <w:rsid w:val="009663BE"/>
    <w:rsid w:val="00970D1D"/>
    <w:rsid w:val="00974E4C"/>
    <w:rsid w:val="009831EB"/>
    <w:rsid w:val="00985AB5"/>
    <w:rsid w:val="00987115"/>
    <w:rsid w:val="00993483"/>
    <w:rsid w:val="009A16A4"/>
    <w:rsid w:val="009A3AAB"/>
    <w:rsid w:val="009A43DA"/>
    <w:rsid w:val="009A6F51"/>
    <w:rsid w:val="009B4F1D"/>
    <w:rsid w:val="009C01C6"/>
    <w:rsid w:val="009C0540"/>
    <w:rsid w:val="009C2BA6"/>
    <w:rsid w:val="009C2E98"/>
    <w:rsid w:val="009C2F65"/>
    <w:rsid w:val="009C6EC0"/>
    <w:rsid w:val="009D2500"/>
    <w:rsid w:val="009D2BC2"/>
    <w:rsid w:val="009D2D7E"/>
    <w:rsid w:val="009D3B74"/>
    <w:rsid w:val="009D40B7"/>
    <w:rsid w:val="009D4A2F"/>
    <w:rsid w:val="009D5B76"/>
    <w:rsid w:val="009D6588"/>
    <w:rsid w:val="009E1A92"/>
    <w:rsid w:val="009E296E"/>
    <w:rsid w:val="009E3758"/>
    <w:rsid w:val="009E6309"/>
    <w:rsid w:val="009F1475"/>
    <w:rsid w:val="009F278F"/>
    <w:rsid w:val="009F3E97"/>
    <w:rsid w:val="009F6649"/>
    <w:rsid w:val="009F6D64"/>
    <w:rsid w:val="00A00884"/>
    <w:rsid w:val="00A01A23"/>
    <w:rsid w:val="00A0434D"/>
    <w:rsid w:val="00A0473B"/>
    <w:rsid w:val="00A04E05"/>
    <w:rsid w:val="00A05466"/>
    <w:rsid w:val="00A12BC8"/>
    <w:rsid w:val="00A14755"/>
    <w:rsid w:val="00A15669"/>
    <w:rsid w:val="00A230C9"/>
    <w:rsid w:val="00A233D2"/>
    <w:rsid w:val="00A2713E"/>
    <w:rsid w:val="00A34189"/>
    <w:rsid w:val="00A37485"/>
    <w:rsid w:val="00A37735"/>
    <w:rsid w:val="00A41035"/>
    <w:rsid w:val="00A4110E"/>
    <w:rsid w:val="00A44105"/>
    <w:rsid w:val="00A46F19"/>
    <w:rsid w:val="00A501CE"/>
    <w:rsid w:val="00A50F29"/>
    <w:rsid w:val="00A53583"/>
    <w:rsid w:val="00A56485"/>
    <w:rsid w:val="00A573B2"/>
    <w:rsid w:val="00A5759F"/>
    <w:rsid w:val="00A62326"/>
    <w:rsid w:val="00A62BCC"/>
    <w:rsid w:val="00A641F4"/>
    <w:rsid w:val="00A64F9D"/>
    <w:rsid w:val="00A675A9"/>
    <w:rsid w:val="00A70843"/>
    <w:rsid w:val="00A735E3"/>
    <w:rsid w:val="00A75934"/>
    <w:rsid w:val="00A75BC2"/>
    <w:rsid w:val="00A7726E"/>
    <w:rsid w:val="00A807DE"/>
    <w:rsid w:val="00A845CB"/>
    <w:rsid w:val="00A8677D"/>
    <w:rsid w:val="00A87564"/>
    <w:rsid w:val="00A90A67"/>
    <w:rsid w:val="00A91A78"/>
    <w:rsid w:val="00A926FA"/>
    <w:rsid w:val="00A94916"/>
    <w:rsid w:val="00A95853"/>
    <w:rsid w:val="00A95D76"/>
    <w:rsid w:val="00A9655B"/>
    <w:rsid w:val="00AA21A1"/>
    <w:rsid w:val="00AA386E"/>
    <w:rsid w:val="00AA4E7D"/>
    <w:rsid w:val="00AA5DA2"/>
    <w:rsid w:val="00AA5DAD"/>
    <w:rsid w:val="00AA6284"/>
    <w:rsid w:val="00AB0E7D"/>
    <w:rsid w:val="00AB1DC7"/>
    <w:rsid w:val="00AB1FB5"/>
    <w:rsid w:val="00AB5D4E"/>
    <w:rsid w:val="00AB6098"/>
    <w:rsid w:val="00AC0889"/>
    <w:rsid w:val="00AC097D"/>
    <w:rsid w:val="00AC2CA0"/>
    <w:rsid w:val="00AC43B4"/>
    <w:rsid w:val="00AC4A7A"/>
    <w:rsid w:val="00AC5118"/>
    <w:rsid w:val="00AC736D"/>
    <w:rsid w:val="00AC7A04"/>
    <w:rsid w:val="00AD21EF"/>
    <w:rsid w:val="00AD2C9B"/>
    <w:rsid w:val="00AD5F6A"/>
    <w:rsid w:val="00AD65A3"/>
    <w:rsid w:val="00AD76AB"/>
    <w:rsid w:val="00AE08DA"/>
    <w:rsid w:val="00AE0EE4"/>
    <w:rsid w:val="00AE50A5"/>
    <w:rsid w:val="00AF1531"/>
    <w:rsid w:val="00AF1AF4"/>
    <w:rsid w:val="00AF5B92"/>
    <w:rsid w:val="00AF714A"/>
    <w:rsid w:val="00B0301C"/>
    <w:rsid w:val="00B03A97"/>
    <w:rsid w:val="00B04FFA"/>
    <w:rsid w:val="00B063E3"/>
    <w:rsid w:val="00B07209"/>
    <w:rsid w:val="00B10E9A"/>
    <w:rsid w:val="00B125AE"/>
    <w:rsid w:val="00B13C43"/>
    <w:rsid w:val="00B16160"/>
    <w:rsid w:val="00B162C0"/>
    <w:rsid w:val="00B167F0"/>
    <w:rsid w:val="00B168A3"/>
    <w:rsid w:val="00B17183"/>
    <w:rsid w:val="00B1732F"/>
    <w:rsid w:val="00B17976"/>
    <w:rsid w:val="00B2038D"/>
    <w:rsid w:val="00B203F6"/>
    <w:rsid w:val="00B226D6"/>
    <w:rsid w:val="00B24EBB"/>
    <w:rsid w:val="00B25213"/>
    <w:rsid w:val="00B2582F"/>
    <w:rsid w:val="00B30927"/>
    <w:rsid w:val="00B30B8E"/>
    <w:rsid w:val="00B31A57"/>
    <w:rsid w:val="00B31CDC"/>
    <w:rsid w:val="00B32C73"/>
    <w:rsid w:val="00B35881"/>
    <w:rsid w:val="00B37E23"/>
    <w:rsid w:val="00B41B87"/>
    <w:rsid w:val="00B43A0F"/>
    <w:rsid w:val="00B450C7"/>
    <w:rsid w:val="00B47E3D"/>
    <w:rsid w:val="00B5030A"/>
    <w:rsid w:val="00B51E11"/>
    <w:rsid w:val="00B52945"/>
    <w:rsid w:val="00B530A1"/>
    <w:rsid w:val="00B53E97"/>
    <w:rsid w:val="00B578EC"/>
    <w:rsid w:val="00B6483D"/>
    <w:rsid w:val="00B657B1"/>
    <w:rsid w:val="00B66023"/>
    <w:rsid w:val="00B66848"/>
    <w:rsid w:val="00B6748F"/>
    <w:rsid w:val="00B71B11"/>
    <w:rsid w:val="00B76C65"/>
    <w:rsid w:val="00B80678"/>
    <w:rsid w:val="00B82036"/>
    <w:rsid w:val="00B834E5"/>
    <w:rsid w:val="00B841A7"/>
    <w:rsid w:val="00B86306"/>
    <w:rsid w:val="00B90197"/>
    <w:rsid w:val="00B917ED"/>
    <w:rsid w:val="00B91DF3"/>
    <w:rsid w:val="00B95667"/>
    <w:rsid w:val="00B97B0C"/>
    <w:rsid w:val="00BA2132"/>
    <w:rsid w:val="00BA2528"/>
    <w:rsid w:val="00BA331B"/>
    <w:rsid w:val="00BA5D44"/>
    <w:rsid w:val="00BA5F35"/>
    <w:rsid w:val="00BA64C3"/>
    <w:rsid w:val="00BA70C6"/>
    <w:rsid w:val="00BA7898"/>
    <w:rsid w:val="00BB0401"/>
    <w:rsid w:val="00BB1E52"/>
    <w:rsid w:val="00BC158F"/>
    <w:rsid w:val="00BC288A"/>
    <w:rsid w:val="00BC39F4"/>
    <w:rsid w:val="00BD02A8"/>
    <w:rsid w:val="00BD2599"/>
    <w:rsid w:val="00BD28BE"/>
    <w:rsid w:val="00BD451C"/>
    <w:rsid w:val="00BE1B6A"/>
    <w:rsid w:val="00BE32E4"/>
    <w:rsid w:val="00BF1B5C"/>
    <w:rsid w:val="00BF35FD"/>
    <w:rsid w:val="00BF396C"/>
    <w:rsid w:val="00BF4D15"/>
    <w:rsid w:val="00BF6223"/>
    <w:rsid w:val="00C00E3D"/>
    <w:rsid w:val="00C03F22"/>
    <w:rsid w:val="00C041E2"/>
    <w:rsid w:val="00C04D6B"/>
    <w:rsid w:val="00C06851"/>
    <w:rsid w:val="00C10E1B"/>
    <w:rsid w:val="00C121B1"/>
    <w:rsid w:val="00C134A9"/>
    <w:rsid w:val="00C13D51"/>
    <w:rsid w:val="00C141DE"/>
    <w:rsid w:val="00C14BBF"/>
    <w:rsid w:val="00C158BE"/>
    <w:rsid w:val="00C173B6"/>
    <w:rsid w:val="00C221C6"/>
    <w:rsid w:val="00C250B7"/>
    <w:rsid w:val="00C25A9C"/>
    <w:rsid w:val="00C26FFB"/>
    <w:rsid w:val="00C307B5"/>
    <w:rsid w:val="00C31494"/>
    <w:rsid w:val="00C336F3"/>
    <w:rsid w:val="00C34ECF"/>
    <w:rsid w:val="00C35799"/>
    <w:rsid w:val="00C35F81"/>
    <w:rsid w:val="00C36533"/>
    <w:rsid w:val="00C403AA"/>
    <w:rsid w:val="00C440E8"/>
    <w:rsid w:val="00C455E5"/>
    <w:rsid w:val="00C4698A"/>
    <w:rsid w:val="00C470E9"/>
    <w:rsid w:val="00C50537"/>
    <w:rsid w:val="00C5132B"/>
    <w:rsid w:val="00C5199E"/>
    <w:rsid w:val="00C53420"/>
    <w:rsid w:val="00C54284"/>
    <w:rsid w:val="00C560AF"/>
    <w:rsid w:val="00C61984"/>
    <w:rsid w:val="00C62553"/>
    <w:rsid w:val="00C6454B"/>
    <w:rsid w:val="00C646A4"/>
    <w:rsid w:val="00C647A3"/>
    <w:rsid w:val="00C70635"/>
    <w:rsid w:val="00C70B7E"/>
    <w:rsid w:val="00C7362C"/>
    <w:rsid w:val="00C736AA"/>
    <w:rsid w:val="00C73983"/>
    <w:rsid w:val="00C753E6"/>
    <w:rsid w:val="00C75B41"/>
    <w:rsid w:val="00C75B9A"/>
    <w:rsid w:val="00C76832"/>
    <w:rsid w:val="00C7697D"/>
    <w:rsid w:val="00C811F1"/>
    <w:rsid w:val="00C8164F"/>
    <w:rsid w:val="00C818EB"/>
    <w:rsid w:val="00C849FD"/>
    <w:rsid w:val="00C85ACC"/>
    <w:rsid w:val="00C87C6D"/>
    <w:rsid w:val="00C9286F"/>
    <w:rsid w:val="00C92D46"/>
    <w:rsid w:val="00C9610F"/>
    <w:rsid w:val="00CA3E00"/>
    <w:rsid w:val="00CA72D5"/>
    <w:rsid w:val="00CA72EB"/>
    <w:rsid w:val="00CB0F59"/>
    <w:rsid w:val="00CB309F"/>
    <w:rsid w:val="00CB32F8"/>
    <w:rsid w:val="00CB340F"/>
    <w:rsid w:val="00CB3AF7"/>
    <w:rsid w:val="00CB42BA"/>
    <w:rsid w:val="00CB5677"/>
    <w:rsid w:val="00CB672C"/>
    <w:rsid w:val="00CB7866"/>
    <w:rsid w:val="00CC0343"/>
    <w:rsid w:val="00CC2B87"/>
    <w:rsid w:val="00CC34C2"/>
    <w:rsid w:val="00CC36BD"/>
    <w:rsid w:val="00CD2429"/>
    <w:rsid w:val="00CD4A61"/>
    <w:rsid w:val="00CE253E"/>
    <w:rsid w:val="00CE5BE3"/>
    <w:rsid w:val="00CE61A5"/>
    <w:rsid w:val="00CF2B25"/>
    <w:rsid w:val="00CF39CE"/>
    <w:rsid w:val="00CF3F38"/>
    <w:rsid w:val="00CF5A38"/>
    <w:rsid w:val="00CF7C7F"/>
    <w:rsid w:val="00CF7FFE"/>
    <w:rsid w:val="00D024BE"/>
    <w:rsid w:val="00D024CC"/>
    <w:rsid w:val="00D02890"/>
    <w:rsid w:val="00D0511C"/>
    <w:rsid w:val="00D10FFF"/>
    <w:rsid w:val="00D12B08"/>
    <w:rsid w:val="00D134FF"/>
    <w:rsid w:val="00D13868"/>
    <w:rsid w:val="00D13B85"/>
    <w:rsid w:val="00D13F1E"/>
    <w:rsid w:val="00D1788C"/>
    <w:rsid w:val="00D178C6"/>
    <w:rsid w:val="00D2156B"/>
    <w:rsid w:val="00D21BB5"/>
    <w:rsid w:val="00D21F07"/>
    <w:rsid w:val="00D2394E"/>
    <w:rsid w:val="00D25E4D"/>
    <w:rsid w:val="00D26939"/>
    <w:rsid w:val="00D26B4F"/>
    <w:rsid w:val="00D26DDF"/>
    <w:rsid w:val="00D30E6F"/>
    <w:rsid w:val="00D30FD2"/>
    <w:rsid w:val="00D323F4"/>
    <w:rsid w:val="00D32648"/>
    <w:rsid w:val="00D33DE5"/>
    <w:rsid w:val="00D3480F"/>
    <w:rsid w:val="00D357CA"/>
    <w:rsid w:val="00D35DA9"/>
    <w:rsid w:val="00D36495"/>
    <w:rsid w:val="00D42DB4"/>
    <w:rsid w:val="00D42EA2"/>
    <w:rsid w:val="00D45DC0"/>
    <w:rsid w:val="00D51706"/>
    <w:rsid w:val="00D52846"/>
    <w:rsid w:val="00D5381F"/>
    <w:rsid w:val="00D54F1C"/>
    <w:rsid w:val="00D550F2"/>
    <w:rsid w:val="00D57D0F"/>
    <w:rsid w:val="00D66826"/>
    <w:rsid w:val="00D67D26"/>
    <w:rsid w:val="00D71412"/>
    <w:rsid w:val="00D725F6"/>
    <w:rsid w:val="00D73CBB"/>
    <w:rsid w:val="00D77ACA"/>
    <w:rsid w:val="00D77C88"/>
    <w:rsid w:val="00D77DAC"/>
    <w:rsid w:val="00D81355"/>
    <w:rsid w:val="00D84DB6"/>
    <w:rsid w:val="00D87A53"/>
    <w:rsid w:val="00D93BB3"/>
    <w:rsid w:val="00D950C6"/>
    <w:rsid w:val="00D961AE"/>
    <w:rsid w:val="00D9622D"/>
    <w:rsid w:val="00D963C0"/>
    <w:rsid w:val="00D964F1"/>
    <w:rsid w:val="00D97F09"/>
    <w:rsid w:val="00DA0698"/>
    <w:rsid w:val="00DA178F"/>
    <w:rsid w:val="00DA18EF"/>
    <w:rsid w:val="00DA1D01"/>
    <w:rsid w:val="00DA515A"/>
    <w:rsid w:val="00DA56EA"/>
    <w:rsid w:val="00DA5F8F"/>
    <w:rsid w:val="00DA7FFC"/>
    <w:rsid w:val="00DB0094"/>
    <w:rsid w:val="00DB22D8"/>
    <w:rsid w:val="00DB2724"/>
    <w:rsid w:val="00DB29AF"/>
    <w:rsid w:val="00DB29E7"/>
    <w:rsid w:val="00DB2C37"/>
    <w:rsid w:val="00DB3D61"/>
    <w:rsid w:val="00DB540F"/>
    <w:rsid w:val="00DB674A"/>
    <w:rsid w:val="00DB678E"/>
    <w:rsid w:val="00DC0316"/>
    <w:rsid w:val="00DC1037"/>
    <w:rsid w:val="00DC11F4"/>
    <w:rsid w:val="00DC1252"/>
    <w:rsid w:val="00DC1A0A"/>
    <w:rsid w:val="00DC4205"/>
    <w:rsid w:val="00DC4578"/>
    <w:rsid w:val="00DC4A4D"/>
    <w:rsid w:val="00DC531B"/>
    <w:rsid w:val="00DC6192"/>
    <w:rsid w:val="00DC65E7"/>
    <w:rsid w:val="00DD0BAD"/>
    <w:rsid w:val="00DD0DED"/>
    <w:rsid w:val="00DD2E85"/>
    <w:rsid w:val="00DD2F5F"/>
    <w:rsid w:val="00DD310A"/>
    <w:rsid w:val="00DD7593"/>
    <w:rsid w:val="00DE048F"/>
    <w:rsid w:val="00DE0E37"/>
    <w:rsid w:val="00DE2696"/>
    <w:rsid w:val="00DE3EE6"/>
    <w:rsid w:val="00DE7525"/>
    <w:rsid w:val="00DE765E"/>
    <w:rsid w:val="00DF252F"/>
    <w:rsid w:val="00DF408C"/>
    <w:rsid w:val="00DF45A9"/>
    <w:rsid w:val="00DF53F7"/>
    <w:rsid w:val="00DF7074"/>
    <w:rsid w:val="00DF759B"/>
    <w:rsid w:val="00E00002"/>
    <w:rsid w:val="00E00418"/>
    <w:rsid w:val="00E0054C"/>
    <w:rsid w:val="00E01D82"/>
    <w:rsid w:val="00E04207"/>
    <w:rsid w:val="00E05E51"/>
    <w:rsid w:val="00E0603A"/>
    <w:rsid w:val="00E064F8"/>
    <w:rsid w:val="00E07141"/>
    <w:rsid w:val="00E07675"/>
    <w:rsid w:val="00E122FD"/>
    <w:rsid w:val="00E132B8"/>
    <w:rsid w:val="00E13FA7"/>
    <w:rsid w:val="00E13FBB"/>
    <w:rsid w:val="00E13FD7"/>
    <w:rsid w:val="00E166E5"/>
    <w:rsid w:val="00E176D3"/>
    <w:rsid w:val="00E25589"/>
    <w:rsid w:val="00E27C79"/>
    <w:rsid w:val="00E30596"/>
    <w:rsid w:val="00E317B0"/>
    <w:rsid w:val="00E332E1"/>
    <w:rsid w:val="00E3633C"/>
    <w:rsid w:val="00E36F08"/>
    <w:rsid w:val="00E37323"/>
    <w:rsid w:val="00E406A1"/>
    <w:rsid w:val="00E41BDF"/>
    <w:rsid w:val="00E42CA8"/>
    <w:rsid w:val="00E52090"/>
    <w:rsid w:val="00E54340"/>
    <w:rsid w:val="00E554D2"/>
    <w:rsid w:val="00E720E6"/>
    <w:rsid w:val="00E737B5"/>
    <w:rsid w:val="00E73864"/>
    <w:rsid w:val="00E738D2"/>
    <w:rsid w:val="00E742D0"/>
    <w:rsid w:val="00E75B56"/>
    <w:rsid w:val="00E77395"/>
    <w:rsid w:val="00E83D48"/>
    <w:rsid w:val="00E853C6"/>
    <w:rsid w:val="00E87D75"/>
    <w:rsid w:val="00E90120"/>
    <w:rsid w:val="00E9031E"/>
    <w:rsid w:val="00E906BC"/>
    <w:rsid w:val="00E91260"/>
    <w:rsid w:val="00E931AA"/>
    <w:rsid w:val="00E94BAE"/>
    <w:rsid w:val="00E97204"/>
    <w:rsid w:val="00E9768A"/>
    <w:rsid w:val="00EA094F"/>
    <w:rsid w:val="00EA1304"/>
    <w:rsid w:val="00EA13A2"/>
    <w:rsid w:val="00EA2304"/>
    <w:rsid w:val="00EA2BD9"/>
    <w:rsid w:val="00EA3BB2"/>
    <w:rsid w:val="00EA41C0"/>
    <w:rsid w:val="00EA4424"/>
    <w:rsid w:val="00EB1086"/>
    <w:rsid w:val="00EB1E2A"/>
    <w:rsid w:val="00EB2F43"/>
    <w:rsid w:val="00EB32A1"/>
    <w:rsid w:val="00EB66D8"/>
    <w:rsid w:val="00EB7DBF"/>
    <w:rsid w:val="00EC02E6"/>
    <w:rsid w:val="00EC160E"/>
    <w:rsid w:val="00EC18F2"/>
    <w:rsid w:val="00EC3B3F"/>
    <w:rsid w:val="00EC3F63"/>
    <w:rsid w:val="00EC5255"/>
    <w:rsid w:val="00ED07A8"/>
    <w:rsid w:val="00ED13E0"/>
    <w:rsid w:val="00ED1AC0"/>
    <w:rsid w:val="00ED2BCA"/>
    <w:rsid w:val="00ED2E80"/>
    <w:rsid w:val="00ED440D"/>
    <w:rsid w:val="00ED4589"/>
    <w:rsid w:val="00ED5035"/>
    <w:rsid w:val="00ED5E79"/>
    <w:rsid w:val="00ED6068"/>
    <w:rsid w:val="00ED640E"/>
    <w:rsid w:val="00ED6D53"/>
    <w:rsid w:val="00EE0091"/>
    <w:rsid w:val="00EE2302"/>
    <w:rsid w:val="00EE4712"/>
    <w:rsid w:val="00EE6662"/>
    <w:rsid w:val="00EE6AD5"/>
    <w:rsid w:val="00EF03D6"/>
    <w:rsid w:val="00F03C5B"/>
    <w:rsid w:val="00F11839"/>
    <w:rsid w:val="00F12D7D"/>
    <w:rsid w:val="00F12EF4"/>
    <w:rsid w:val="00F137C6"/>
    <w:rsid w:val="00F155DF"/>
    <w:rsid w:val="00F16547"/>
    <w:rsid w:val="00F20D1D"/>
    <w:rsid w:val="00F232FA"/>
    <w:rsid w:val="00F24587"/>
    <w:rsid w:val="00F24D7D"/>
    <w:rsid w:val="00F24DEB"/>
    <w:rsid w:val="00F25F65"/>
    <w:rsid w:val="00F26F94"/>
    <w:rsid w:val="00F314AE"/>
    <w:rsid w:val="00F31BE5"/>
    <w:rsid w:val="00F32B3C"/>
    <w:rsid w:val="00F3438C"/>
    <w:rsid w:val="00F34A81"/>
    <w:rsid w:val="00F34ABC"/>
    <w:rsid w:val="00F34C85"/>
    <w:rsid w:val="00F4501A"/>
    <w:rsid w:val="00F46F6B"/>
    <w:rsid w:val="00F5082D"/>
    <w:rsid w:val="00F54AB9"/>
    <w:rsid w:val="00F55FD0"/>
    <w:rsid w:val="00F5672B"/>
    <w:rsid w:val="00F567A9"/>
    <w:rsid w:val="00F56B83"/>
    <w:rsid w:val="00F56D00"/>
    <w:rsid w:val="00F56FD2"/>
    <w:rsid w:val="00F6001F"/>
    <w:rsid w:val="00F605D5"/>
    <w:rsid w:val="00F60656"/>
    <w:rsid w:val="00F63A8A"/>
    <w:rsid w:val="00F76CFE"/>
    <w:rsid w:val="00F775E4"/>
    <w:rsid w:val="00F83123"/>
    <w:rsid w:val="00F84F4A"/>
    <w:rsid w:val="00F91822"/>
    <w:rsid w:val="00F93829"/>
    <w:rsid w:val="00F93B6B"/>
    <w:rsid w:val="00F93BFE"/>
    <w:rsid w:val="00F94B21"/>
    <w:rsid w:val="00F94CCE"/>
    <w:rsid w:val="00F97C2C"/>
    <w:rsid w:val="00F97DB0"/>
    <w:rsid w:val="00FA0570"/>
    <w:rsid w:val="00FA0A48"/>
    <w:rsid w:val="00FA15A0"/>
    <w:rsid w:val="00FA17BC"/>
    <w:rsid w:val="00FA441C"/>
    <w:rsid w:val="00FA6945"/>
    <w:rsid w:val="00FB0963"/>
    <w:rsid w:val="00FB0EF8"/>
    <w:rsid w:val="00FB15FE"/>
    <w:rsid w:val="00FB564D"/>
    <w:rsid w:val="00FC40A1"/>
    <w:rsid w:val="00FC48B4"/>
    <w:rsid w:val="00FC4FC5"/>
    <w:rsid w:val="00FE17D1"/>
    <w:rsid w:val="00FE4473"/>
    <w:rsid w:val="00FF0211"/>
    <w:rsid w:val="00FF02C0"/>
    <w:rsid w:val="00FF2C45"/>
    <w:rsid w:val="00FF3BA7"/>
    <w:rsid w:val="00FF3FC5"/>
    <w:rsid w:val="00FF44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64F"/>
    <w:pPr>
      <w:spacing w:before="120" w:after="120" w:line="240" w:lineRule="atLeast"/>
      <w:ind w:firstLine="720"/>
      <w:jc w:val="both"/>
    </w:pPr>
    <w:rPr>
      <w:rFonts w:ascii="Times New Roman" w:eastAsia="MS Mincho" w:hAnsi="Times New Roman"/>
      <w:sz w:val="28"/>
      <w:szCs w:val="22"/>
      <w:lang w:eastAsia="ja-JP"/>
    </w:rPr>
  </w:style>
  <w:style w:type="paragraph" w:styleId="Heading2">
    <w:name w:val="heading 2"/>
    <w:basedOn w:val="Normal"/>
    <w:next w:val="Normal"/>
    <w:link w:val="Heading2Char1"/>
    <w:qFormat/>
    <w:rsid w:val="00C8164F"/>
    <w:pPr>
      <w:keepNext/>
      <w:spacing w:before="240" w:after="60"/>
      <w:outlineLvl w:val="1"/>
    </w:pPr>
    <w:rPr>
      <w:rFonts w:ascii="Cambria" w:eastAsia="MS Gothic" w:hAnsi="Cambria"/>
      <w:b/>
      <w:bCs/>
      <w:i/>
      <w:iCs/>
      <w:szCs w:val="28"/>
    </w:rPr>
  </w:style>
  <w:style w:type="paragraph" w:styleId="Heading3">
    <w:name w:val="heading 3"/>
    <w:basedOn w:val="Normal"/>
    <w:next w:val="Normal"/>
    <w:link w:val="Heading3Char1"/>
    <w:qFormat/>
    <w:rsid w:val="00C8164F"/>
    <w:pPr>
      <w:keepNext/>
      <w:spacing w:after="0" w:line="240" w:lineRule="auto"/>
      <w:ind w:firstLine="567"/>
      <w:outlineLvl w:val="2"/>
    </w:pPr>
    <w:rPr>
      <w:rFonts w:eastAsia="Times New Roman"/>
      <w:b/>
      <w:bCs/>
      <w:szCs w:val="26"/>
    </w:rPr>
  </w:style>
  <w:style w:type="paragraph" w:styleId="Heading7">
    <w:name w:val="heading 7"/>
    <w:basedOn w:val="Normal"/>
    <w:next w:val="Normal"/>
    <w:link w:val="Heading7Char1"/>
    <w:qFormat/>
    <w:rsid w:val="00C8164F"/>
    <w:pPr>
      <w:keepNext/>
      <w:spacing w:before="0" w:after="0" w:line="240" w:lineRule="auto"/>
      <w:ind w:firstLine="0"/>
      <w:jc w:val="center"/>
      <w:outlineLvl w:val="6"/>
    </w:pPr>
    <w:rPr>
      <w:rFonts w:ascii=".VnTime" w:eastAsia="Times New Roman" w:hAnsi=".VnTime"/>
      <w:i/>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locked/>
    <w:rsid w:val="00C8164F"/>
    <w:rPr>
      <w:rFonts w:ascii="Cambria" w:eastAsia="MS Gothic" w:hAnsi="Cambria" w:cs="Times New Roman"/>
      <w:b/>
      <w:bCs/>
      <w:i/>
      <w:iCs/>
      <w:sz w:val="28"/>
      <w:szCs w:val="28"/>
      <w:lang w:val="en-US" w:eastAsia="ja-JP"/>
    </w:rPr>
  </w:style>
  <w:style w:type="character" w:customStyle="1" w:styleId="Heading3Char1">
    <w:name w:val="Heading 3 Char1"/>
    <w:link w:val="Heading3"/>
    <w:locked/>
    <w:rsid w:val="00C8164F"/>
    <w:rPr>
      <w:rFonts w:ascii="Times New Roman" w:eastAsia="Times New Roman" w:hAnsi="Times New Roman" w:cs="Times New Roman"/>
      <w:b/>
      <w:bCs/>
      <w:sz w:val="28"/>
      <w:szCs w:val="26"/>
    </w:rPr>
  </w:style>
  <w:style w:type="character" w:customStyle="1" w:styleId="Heading7Char1">
    <w:name w:val="Heading 7 Char1"/>
    <w:link w:val="Heading7"/>
    <w:locked/>
    <w:rsid w:val="00C8164F"/>
    <w:rPr>
      <w:rFonts w:ascii=".VnTime" w:eastAsia="Times New Roman" w:hAnsi=".VnTime" w:cs="Times New Roman"/>
      <w:i/>
      <w:iCs/>
      <w:sz w:val="20"/>
      <w:szCs w:val="28"/>
    </w:rPr>
  </w:style>
  <w:style w:type="character" w:customStyle="1" w:styleId="Heading2Char">
    <w:name w:val="Heading 2 Char"/>
    <w:rsid w:val="00C8164F"/>
    <w:rPr>
      <w:rFonts w:ascii="Times New Roman" w:eastAsia="Times New Roman" w:hAnsi="Times New Roman" w:cs="Times New Roman"/>
      <w:b/>
      <w:bCs/>
      <w:color w:val="4F81BD"/>
      <w:sz w:val="26"/>
      <w:szCs w:val="26"/>
      <w:lang w:val="en-US" w:eastAsia="ja-JP"/>
    </w:rPr>
  </w:style>
  <w:style w:type="character" w:customStyle="1" w:styleId="Heading3Char">
    <w:name w:val="Heading 3 Char"/>
    <w:rsid w:val="00C8164F"/>
    <w:rPr>
      <w:rFonts w:ascii="Times New Roman" w:eastAsia="Times New Roman" w:hAnsi="Times New Roman" w:cs="Times New Roman"/>
      <w:b/>
      <w:bCs/>
      <w:color w:val="4F81BD"/>
      <w:sz w:val="28"/>
      <w:lang w:val="en-US" w:eastAsia="ja-JP"/>
    </w:rPr>
  </w:style>
  <w:style w:type="character" w:customStyle="1" w:styleId="Heading7Char">
    <w:name w:val="Heading 7 Char"/>
    <w:rsid w:val="00C8164F"/>
    <w:rPr>
      <w:rFonts w:ascii="Times New Roman" w:eastAsia="Times New Roman" w:hAnsi="Times New Roman" w:cs="Times New Roman"/>
      <w:i/>
      <w:iCs/>
      <w:color w:val="404040"/>
      <w:sz w:val="28"/>
      <w:lang w:val="en-US" w:eastAsia="ja-JP"/>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Char Char25 Char"/>
    <w:link w:val="NormalWeb"/>
    <w:uiPriority w:val="99"/>
    <w:locked/>
    <w:rsid w:val="00C8164F"/>
    <w:rPr>
      <w:sz w:val="24"/>
      <w:szCs w:val="24"/>
      <w:lang w:eastAsia="ja-JP"/>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Normal (Web) Char Char, Char Char25,Char Char25,Char Char"/>
    <w:basedOn w:val="Normal"/>
    <w:link w:val="NormalWebChar"/>
    <w:uiPriority w:val="99"/>
    <w:qFormat/>
    <w:rsid w:val="00C8164F"/>
    <w:pPr>
      <w:spacing w:before="100" w:beforeAutospacing="1" w:after="100" w:afterAutospacing="1" w:line="240" w:lineRule="auto"/>
      <w:ind w:firstLine="0"/>
      <w:jc w:val="left"/>
    </w:pPr>
    <w:rPr>
      <w:rFonts w:ascii="Arial" w:eastAsia="Arial" w:hAnsi="Arial"/>
      <w:sz w:val="24"/>
      <w:szCs w:val="24"/>
    </w:rPr>
  </w:style>
  <w:style w:type="paragraph" w:styleId="Header">
    <w:name w:val="header"/>
    <w:basedOn w:val="Normal"/>
    <w:link w:val="HeaderChar1"/>
    <w:rsid w:val="00C8164F"/>
    <w:pPr>
      <w:tabs>
        <w:tab w:val="center" w:pos="4680"/>
        <w:tab w:val="right" w:pos="9360"/>
      </w:tabs>
      <w:spacing w:before="0" w:after="0" w:line="240" w:lineRule="auto"/>
    </w:pPr>
    <w:rPr>
      <w:szCs w:val="20"/>
    </w:rPr>
  </w:style>
  <w:style w:type="character" w:customStyle="1" w:styleId="HeaderChar1">
    <w:name w:val="Header Char1"/>
    <w:link w:val="Header"/>
    <w:semiHidden/>
    <w:locked/>
    <w:rsid w:val="00C8164F"/>
    <w:rPr>
      <w:rFonts w:ascii="Times New Roman" w:eastAsia="MS Mincho" w:hAnsi="Times New Roman" w:cs="Times New Roman"/>
      <w:sz w:val="28"/>
      <w:lang w:val="en-US" w:eastAsia="ja-JP"/>
    </w:rPr>
  </w:style>
  <w:style w:type="character" w:customStyle="1" w:styleId="HeaderChar">
    <w:name w:val="Header Char"/>
    <w:uiPriority w:val="99"/>
    <w:rsid w:val="00C8164F"/>
    <w:rPr>
      <w:rFonts w:ascii="Times New Roman" w:eastAsia="MS Mincho" w:hAnsi="Times New Roman" w:cs="Times New Roman"/>
      <w:sz w:val="28"/>
      <w:lang w:val="en-US" w:eastAsia="ja-JP"/>
    </w:rPr>
  </w:style>
  <w:style w:type="paragraph" w:styleId="Footer">
    <w:name w:val="footer"/>
    <w:basedOn w:val="Normal"/>
    <w:link w:val="FooterChar1"/>
    <w:rsid w:val="00C8164F"/>
    <w:pPr>
      <w:tabs>
        <w:tab w:val="center" w:pos="4680"/>
        <w:tab w:val="right" w:pos="9360"/>
      </w:tabs>
      <w:spacing w:before="0" w:after="0" w:line="240" w:lineRule="auto"/>
    </w:pPr>
    <w:rPr>
      <w:szCs w:val="20"/>
    </w:rPr>
  </w:style>
  <w:style w:type="character" w:customStyle="1" w:styleId="FooterChar1">
    <w:name w:val="Footer Char1"/>
    <w:link w:val="Footer"/>
    <w:locked/>
    <w:rsid w:val="00C8164F"/>
    <w:rPr>
      <w:rFonts w:ascii="Times New Roman" w:eastAsia="MS Mincho" w:hAnsi="Times New Roman" w:cs="Times New Roman"/>
      <w:sz w:val="28"/>
      <w:lang w:val="en-US" w:eastAsia="ja-JP"/>
    </w:rPr>
  </w:style>
  <w:style w:type="character" w:customStyle="1" w:styleId="FooterChar">
    <w:name w:val="Footer Char"/>
    <w:uiPriority w:val="99"/>
    <w:rsid w:val="00C8164F"/>
    <w:rPr>
      <w:rFonts w:ascii="Times New Roman" w:eastAsia="MS Mincho" w:hAnsi="Times New Roman" w:cs="Times New Roman"/>
      <w:sz w:val="28"/>
      <w:lang w:val="en-US" w:eastAsia="ja-JP"/>
    </w:rPr>
  </w:style>
  <w:style w:type="paragraph" w:styleId="BodyTextIndent">
    <w:name w:val="Body Text Indent"/>
    <w:basedOn w:val="Normal"/>
    <w:link w:val="BodyTextIndentChar1"/>
    <w:rsid w:val="00C8164F"/>
    <w:pPr>
      <w:spacing w:before="0" w:after="0" w:line="240" w:lineRule="auto"/>
      <w:ind w:left="360" w:firstLine="0"/>
    </w:pPr>
    <w:rPr>
      <w:rFonts w:eastAsia="Times New Roman"/>
      <w:sz w:val="20"/>
      <w:szCs w:val="24"/>
    </w:rPr>
  </w:style>
  <w:style w:type="character" w:customStyle="1" w:styleId="BodyTextIndentChar1">
    <w:name w:val="Body Text Indent Char1"/>
    <w:link w:val="BodyTextIndent"/>
    <w:locked/>
    <w:rsid w:val="00C8164F"/>
    <w:rPr>
      <w:rFonts w:ascii="Times New Roman" w:eastAsia="Times New Roman" w:hAnsi="Times New Roman" w:cs="Times New Roman"/>
      <w:sz w:val="20"/>
      <w:szCs w:val="24"/>
    </w:rPr>
  </w:style>
  <w:style w:type="character" w:customStyle="1" w:styleId="BodyTextIndentChar">
    <w:name w:val="Body Text Indent Char"/>
    <w:aliases w:val="Body Text Indent Char1 Char"/>
    <w:rsid w:val="00C8164F"/>
    <w:rPr>
      <w:rFonts w:ascii="Times New Roman" w:eastAsia="MS Mincho" w:hAnsi="Times New Roman" w:cs="Times New Roman"/>
      <w:sz w:val="28"/>
      <w:lang w:val="en-US" w:eastAsia="ja-JP"/>
    </w:rPr>
  </w:style>
  <w:style w:type="paragraph" w:styleId="DocumentMap">
    <w:name w:val="Document Map"/>
    <w:basedOn w:val="Normal"/>
    <w:link w:val="DocumentMapChar1"/>
    <w:semiHidden/>
    <w:rsid w:val="00C8164F"/>
    <w:rPr>
      <w:rFonts w:ascii="Tahoma" w:hAnsi="Tahoma"/>
      <w:sz w:val="16"/>
      <w:szCs w:val="16"/>
    </w:rPr>
  </w:style>
  <w:style w:type="character" w:customStyle="1" w:styleId="DocumentMapChar1">
    <w:name w:val="Document Map Char1"/>
    <w:link w:val="DocumentMap"/>
    <w:semiHidden/>
    <w:locked/>
    <w:rsid w:val="00C8164F"/>
    <w:rPr>
      <w:rFonts w:ascii="Tahoma" w:eastAsia="MS Mincho" w:hAnsi="Tahoma" w:cs="Times New Roman"/>
      <w:sz w:val="16"/>
      <w:szCs w:val="16"/>
    </w:rPr>
  </w:style>
  <w:style w:type="character" w:customStyle="1" w:styleId="DocumentMapChar">
    <w:name w:val="Document Map Char"/>
    <w:rsid w:val="00C8164F"/>
    <w:rPr>
      <w:rFonts w:ascii="Tahoma" w:eastAsia="MS Mincho" w:hAnsi="Tahoma" w:cs="Tahoma"/>
      <w:sz w:val="16"/>
      <w:szCs w:val="16"/>
      <w:lang w:val="en-US" w:eastAsia="ja-JP"/>
    </w:rPr>
  </w:style>
  <w:style w:type="character" w:customStyle="1" w:styleId="ListParagraphChar">
    <w:name w:val="List Paragraph Char"/>
    <w:aliases w:val="bullet 1 Char,bullet Char,List Paragraph1 Char,Citation List Char,List Paragraph-rfp content Char,List Paragraph11 Char,List Paragraph12 Char,List Paragraph2 Char,Thang2 Char,VNA - List Paragraph Char,1. Char,Table Sequence Char"/>
    <w:link w:val="ListParagraph"/>
    <w:uiPriority w:val="34"/>
    <w:qFormat/>
    <w:locked/>
    <w:rsid w:val="00C8164F"/>
    <w:rPr>
      <w:rFonts w:ascii="MS Mincho" w:eastAsia="MS Mincho" w:hAnsi="MS Mincho"/>
      <w:sz w:val="28"/>
      <w:lang w:val="en-US" w:eastAsia="ja-JP"/>
    </w:rPr>
  </w:style>
  <w:style w:type="paragraph" w:styleId="ListParagraph">
    <w:name w:val="List Paragraph"/>
    <w:aliases w:val="bullet 1,bullet,List Paragraph1,Citation List,List Paragraph-rfp content,List Paragraph11,List Paragraph12,List Paragraph2,Thang2,VNA - List Paragraph,1.,Table Sequence,My checklist,List Paragraph 1,List Paragraph111,Resume Title,Ha,Graph"/>
    <w:basedOn w:val="Normal"/>
    <w:link w:val="ListParagraphChar"/>
    <w:uiPriority w:val="34"/>
    <w:qFormat/>
    <w:rsid w:val="00C8164F"/>
    <w:pPr>
      <w:ind w:left="720"/>
      <w:contextualSpacing/>
    </w:pPr>
    <w:rPr>
      <w:rFonts w:ascii="MS Mincho" w:hAnsi="MS Mincho"/>
      <w:szCs w:val="20"/>
    </w:rPr>
  </w:style>
  <w:style w:type="character" w:customStyle="1" w:styleId="dieuChar">
    <w:name w:val="dieu Char"/>
    <w:link w:val="dieu"/>
    <w:locked/>
    <w:rsid w:val="00C8164F"/>
    <w:rPr>
      <w:b/>
      <w:color w:val="0000FF"/>
      <w:sz w:val="26"/>
    </w:rPr>
  </w:style>
  <w:style w:type="paragraph" w:customStyle="1" w:styleId="dieu">
    <w:name w:val="dieu"/>
    <w:basedOn w:val="Normal"/>
    <w:link w:val="dieuChar"/>
    <w:rsid w:val="00C8164F"/>
    <w:pPr>
      <w:spacing w:before="0" w:line="240" w:lineRule="auto"/>
      <w:jc w:val="left"/>
    </w:pPr>
    <w:rPr>
      <w:rFonts w:ascii="Arial" w:eastAsia="Arial" w:hAnsi="Arial"/>
      <w:b/>
      <w:color w:val="0000FF"/>
      <w:sz w:val="26"/>
      <w:szCs w:val="20"/>
    </w:rPr>
  </w:style>
  <w:style w:type="paragraph" w:customStyle="1" w:styleId="abc">
    <w:name w:val="abc"/>
    <w:basedOn w:val="Normal"/>
    <w:rsid w:val="00C8164F"/>
    <w:pPr>
      <w:widowControl w:val="0"/>
      <w:spacing w:before="0" w:after="0" w:line="240" w:lineRule="auto"/>
      <w:ind w:firstLine="0"/>
      <w:jc w:val="left"/>
    </w:pPr>
    <w:rPr>
      <w:rFonts w:ascii=".VnTime" w:eastAsia="Times New Roman" w:hAnsi=".VnTime"/>
      <w:szCs w:val="20"/>
      <w:lang w:eastAsia="en-US"/>
    </w:rPr>
  </w:style>
  <w:style w:type="character" w:customStyle="1" w:styleId="NidungiuChar">
    <w:name w:val="Nội dung Điều Char"/>
    <w:link w:val="Nidungiu"/>
    <w:locked/>
    <w:rsid w:val="00C8164F"/>
    <w:rPr>
      <w:szCs w:val="28"/>
    </w:rPr>
  </w:style>
  <w:style w:type="paragraph" w:customStyle="1" w:styleId="Nidungiu">
    <w:name w:val="Nội dung Điều"/>
    <w:basedOn w:val="Normal"/>
    <w:link w:val="NidungiuChar"/>
    <w:rsid w:val="00C8164F"/>
    <w:pPr>
      <w:spacing w:after="0" w:line="240" w:lineRule="auto"/>
      <w:ind w:firstLine="709"/>
    </w:pPr>
    <w:rPr>
      <w:rFonts w:ascii="Arial" w:eastAsia="Arial" w:hAnsi="Arial"/>
      <w:sz w:val="20"/>
      <w:szCs w:val="28"/>
    </w:rPr>
  </w:style>
  <w:style w:type="character" w:customStyle="1" w:styleId="apple-converted-space">
    <w:name w:val="apple-converted-space"/>
    <w:basedOn w:val="DefaultParagraphFont"/>
    <w:rsid w:val="00C8164F"/>
  </w:style>
  <w:style w:type="character" w:customStyle="1" w:styleId="normal-h">
    <w:name w:val="normal-h"/>
    <w:basedOn w:val="DefaultParagraphFont"/>
    <w:rsid w:val="00C8164F"/>
  </w:style>
  <w:style w:type="table" w:styleId="TableGrid">
    <w:name w:val="Table Grid"/>
    <w:basedOn w:val="TableNormal"/>
    <w:rsid w:val="00EF0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07A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7A8"/>
    <w:rPr>
      <w:rFonts w:ascii="Tahoma" w:eastAsia="MS Mincho" w:hAnsi="Tahoma" w:cs="Tahoma"/>
      <w:sz w:val="16"/>
      <w:szCs w:val="16"/>
      <w:lang w:eastAsia="ja-JP"/>
    </w:rPr>
  </w:style>
  <w:style w:type="paragraph" w:customStyle="1" w:styleId="CharCharChar1Char">
    <w:name w:val="Char Char Char1 Char"/>
    <w:basedOn w:val="Normal"/>
    <w:rsid w:val="00734105"/>
    <w:pPr>
      <w:spacing w:before="0" w:after="160" w:line="240" w:lineRule="exact"/>
      <w:ind w:firstLine="0"/>
      <w:jc w:val="left"/>
    </w:pPr>
    <w:rPr>
      <w:rFonts w:ascii="Verdana" w:eastAsia="Times New Roman" w:hAnsi="Verdana"/>
      <w:sz w:val="20"/>
      <w:szCs w:val="20"/>
      <w:lang w:eastAsia="en-US"/>
    </w:rPr>
  </w:style>
  <w:style w:type="character" w:styleId="Hyperlink">
    <w:name w:val="Hyperlink"/>
    <w:unhideWhenUsed/>
    <w:rsid w:val="00783208"/>
    <w:rPr>
      <w:color w:val="0000FF"/>
      <w:u w:val="single"/>
    </w:rPr>
  </w:style>
</w:styles>
</file>

<file path=word/webSettings.xml><?xml version="1.0" encoding="utf-8"?>
<w:webSettings xmlns:r="http://schemas.openxmlformats.org/officeDocument/2006/relationships" xmlns:w="http://schemas.openxmlformats.org/wordprocessingml/2006/main">
  <w:divs>
    <w:div w:id="3363649">
      <w:bodyDiv w:val="1"/>
      <w:marLeft w:val="0"/>
      <w:marRight w:val="0"/>
      <w:marTop w:val="0"/>
      <w:marBottom w:val="0"/>
      <w:divBdr>
        <w:top w:val="none" w:sz="0" w:space="0" w:color="auto"/>
        <w:left w:val="none" w:sz="0" w:space="0" w:color="auto"/>
        <w:bottom w:val="none" w:sz="0" w:space="0" w:color="auto"/>
        <w:right w:val="none" w:sz="0" w:space="0" w:color="auto"/>
      </w:divBdr>
    </w:div>
    <w:div w:id="109210241">
      <w:bodyDiv w:val="1"/>
      <w:marLeft w:val="0"/>
      <w:marRight w:val="0"/>
      <w:marTop w:val="0"/>
      <w:marBottom w:val="0"/>
      <w:divBdr>
        <w:top w:val="none" w:sz="0" w:space="0" w:color="auto"/>
        <w:left w:val="none" w:sz="0" w:space="0" w:color="auto"/>
        <w:bottom w:val="none" w:sz="0" w:space="0" w:color="auto"/>
        <w:right w:val="none" w:sz="0" w:space="0" w:color="auto"/>
      </w:divBdr>
    </w:div>
    <w:div w:id="913659518">
      <w:bodyDiv w:val="1"/>
      <w:marLeft w:val="0"/>
      <w:marRight w:val="0"/>
      <w:marTop w:val="0"/>
      <w:marBottom w:val="0"/>
      <w:divBdr>
        <w:top w:val="none" w:sz="0" w:space="0" w:color="auto"/>
        <w:left w:val="none" w:sz="0" w:space="0" w:color="auto"/>
        <w:bottom w:val="none" w:sz="0" w:space="0" w:color="auto"/>
        <w:right w:val="none" w:sz="0" w:space="0" w:color="auto"/>
      </w:divBdr>
    </w:div>
    <w:div w:id="1497917804">
      <w:bodyDiv w:val="1"/>
      <w:marLeft w:val="0"/>
      <w:marRight w:val="0"/>
      <w:marTop w:val="0"/>
      <w:marBottom w:val="0"/>
      <w:divBdr>
        <w:top w:val="none" w:sz="0" w:space="0" w:color="auto"/>
        <w:left w:val="none" w:sz="0" w:space="0" w:color="auto"/>
        <w:bottom w:val="none" w:sz="0" w:space="0" w:color="auto"/>
        <w:right w:val="none" w:sz="0" w:space="0" w:color="auto"/>
      </w:divBdr>
    </w:div>
    <w:div w:id="1689868997">
      <w:bodyDiv w:val="1"/>
      <w:marLeft w:val="0"/>
      <w:marRight w:val="0"/>
      <w:marTop w:val="0"/>
      <w:marBottom w:val="0"/>
      <w:divBdr>
        <w:top w:val="none" w:sz="0" w:space="0" w:color="auto"/>
        <w:left w:val="none" w:sz="0" w:space="0" w:color="auto"/>
        <w:bottom w:val="none" w:sz="0" w:space="0" w:color="auto"/>
        <w:right w:val="none" w:sz="0" w:space="0" w:color="auto"/>
      </w:divBdr>
    </w:div>
    <w:div w:id="202350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92F21-384D-4C1D-90A5-E13370EF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truonghuynhthang</dc:creator>
  <cp:lastModifiedBy>Nguyen Minh Hoang</cp:lastModifiedBy>
  <cp:revision>4</cp:revision>
  <cp:lastPrinted>2025-02-05T03:13:00Z</cp:lastPrinted>
  <dcterms:created xsi:type="dcterms:W3CDTF">2025-12-10T11:33:00Z</dcterms:created>
  <dcterms:modified xsi:type="dcterms:W3CDTF">2025-12-11T04:00:00Z</dcterms:modified>
</cp:coreProperties>
</file>