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41" w:rsidRPr="00931E39" w:rsidRDefault="00E25941" w:rsidP="0048718B">
      <w:pPr>
        <w:spacing w:after="120" w:line="240" w:lineRule="auto"/>
        <w:jc w:val="right"/>
        <w:rPr>
          <w:rFonts w:ascii="Times New Roman" w:hAnsi="Times New Roman" w:cs="Times New Roman"/>
          <w:i/>
          <w:sz w:val="20"/>
          <w:szCs w:val="20"/>
          <w:lang w:val="vi-VN"/>
        </w:rPr>
      </w:pPr>
      <w:bookmarkStart w:id="0" w:name="_GoBack"/>
      <w:bookmarkEnd w:id="0"/>
      <w:r w:rsidRPr="00931E39">
        <w:rPr>
          <w:rFonts w:ascii="Times New Roman" w:hAnsi="Times New Roman" w:cs="Times New Roman"/>
          <w:i/>
          <w:sz w:val="20"/>
          <w:szCs w:val="20"/>
        </w:rPr>
        <w:t>Mẫu số 02. Tờ trình</w:t>
      </w:r>
      <w:r w:rsidR="0048718B" w:rsidRPr="00931E39">
        <w:rPr>
          <w:rFonts w:ascii="Times New Roman" w:hAnsi="Times New Roman" w:cs="Times New Roman"/>
          <w:i/>
          <w:sz w:val="20"/>
          <w:szCs w:val="20"/>
        </w:rPr>
        <w:t xml:space="preserve"> </w:t>
      </w:r>
      <w:r w:rsidRPr="00931E39">
        <w:rPr>
          <w:rFonts w:ascii="Times New Roman" w:hAnsi="Times New Roman" w:cs="Times New Roman"/>
          <w:i/>
          <w:sz w:val="20"/>
          <w:szCs w:val="20"/>
        </w:rPr>
        <w:t xml:space="preserve">dự thảo văn bản quy phạm pháp luật </w:t>
      </w:r>
      <w:r w:rsidR="0048718B" w:rsidRPr="00931E39">
        <w:rPr>
          <w:rFonts w:ascii="Times New Roman" w:hAnsi="Times New Roman" w:cs="Times New Roman"/>
          <w:i/>
          <w:sz w:val="20"/>
          <w:szCs w:val="20"/>
          <w:lang w:val="vi-VN"/>
        </w:rPr>
        <w:t>theo Nghị định 78/2025/NĐ-CP và 1</w:t>
      </w:r>
      <w:r w:rsidR="00A306B5" w:rsidRPr="00931E39">
        <w:rPr>
          <w:rFonts w:ascii="Times New Roman" w:hAnsi="Times New Roman" w:cs="Times New Roman"/>
          <w:i/>
          <w:sz w:val="20"/>
          <w:szCs w:val="20"/>
        </w:rPr>
        <w:t>87</w:t>
      </w:r>
      <w:r w:rsidR="0048718B" w:rsidRPr="00931E39">
        <w:rPr>
          <w:rFonts w:ascii="Times New Roman" w:hAnsi="Times New Roman" w:cs="Times New Roman"/>
          <w:i/>
          <w:sz w:val="20"/>
          <w:szCs w:val="20"/>
          <w:lang w:val="vi-VN"/>
        </w:rPr>
        <w:t>/2025/NĐ-CP</w:t>
      </w:r>
    </w:p>
    <w:tbl>
      <w:tblPr>
        <w:tblStyle w:val="TableGrid"/>
        <w:tblW w:w="1020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2"/>
      </w:tblGrid>
      <w:tr w:rsidR="00931E39" w:rsidRPr="00931E39" w:rsidTr="0048718B">
        <w:tc>
          <w:tcPr>
            <w:tcW w:w="4395" w:type="dxa"/>
          </w:tcPr>
          <w:p w:rsidR="00E25941" w:rsidRPr="00931E39" w:rsidRDefault="00E25941" w:rsidP="008017E1">
            <w:pPr>
              <w:jc w:val="center"/>
              <w:rPr>
                <w:rFonts w:ascii="Times New Roman" w:hAnsi="Times New Roman" w:cs="Times New Roman"/>
                <w:b/>
                <w:sz w:val="26"/>
                <w:szCs w:val="26"/>
                <w:lang w:val="vi-VN"/>
              </w:rPr>
            </w:pPr>
            <w:r w:rsidRPr="00931E39">
              <w:rPr>
                <w:rFonts w:ascii="Times New Roman" w:hAnsi="Times New Roman" w:cs="Times New Roman"/>
                <w:b/>
                <w:sz w:val="26"/>
                <w:szCs w:val="26"/>
                <w:lang w:val="vi-VN"/>
              </w:rPr>
              <w:t>BỘ GIÁO DỤC VÀ ĐÀO TẠO</w:t>
            </w:r>
          </w:p>
          <w:p w:rsidR="00DC67C6" w:rsidRPr="00931E39" w:rsidRDefault="00DC67C6" w:rsidP="00DC67C6">
            <w:pPr>
              <w:jc w:val="center"/>
              <w:rPr>
                <w:rFonts w:ascii="Times New Roman" w:hAnsi="Times New Roman" w:cs="Times New Roman"/>
                <w:sz w:val="26"/>
                <w:szCs w:val="26"/>
              </w:rPr>
            </w:pPr>
            <w:r w:rsidRPr="00931E39">
              <w:rPr>
                <w:rFonts w:ascii="Times New Roman" w:hAnsi="Times New Roman" w:cs="Times New Roman"/>
                <w:b/>
                <w:noProof/>
                <w:sz w:val="28"/>
                <w:szCs w:val="28"/>
              </w:rPr>
              <mc:AlternateContent>
                <mc:Choice Requires="wps">
                  <w:drawing>
                    <wp:anchor distT="4294967294" distB="4294967294" distL="114300" distR="114300" simplePos="0" relativeHeight="251660288" behindDoc="0" locked="0" layoutInCell="1" allowOverlap="1" wp14:anchorId="1168F0E3" wp14:editId="01EDF821">
                      <wp:simplePos x="0" y="0"/>
                      <wp:positionH relativeFrom="column">
                        <wp:posOffset>806833</wp:posOffset>
                      </wp:positionH>
                      <wp:positionV relativeFrom="paragraph">
                        <wp:posOffset>56515</wp:posOffset>
                      </wp:positionV>
                      <wp:extent cx="999490" cy="11430"/>
                      <wp:effectExtent l="0" t="0" r="2921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E7AB1"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4.45pt" to="142.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"/>
                  </w:pict>
                </mc:Fallback>
              </mc:AlternateContent>
            </w:r>
          </w:p>
          <w:p w:rsidR="00E25941" w:rsidRPr="00931E39" w:rsidRDefault="00DC67C6" w:rsidP="00DC67C6">
            <w:pPr>
              <w:jc w:val="center"/>
              <w:rPr>
                <w:rFonts w:ascii="Times New Roman" w:hAnsi="Times New Roman" w:cs="Times New Roman"/>
                <w:sz w:val="26"/>
                <w:szCs w:val="26"/>
              </w:rPr>
            </w:pPr>
            <w:r w:rsidRPr="00931E39">
              <w:rPr>
                <w:rFonts w:ascii="Times New Roman" w:hAnsi="Times New Roman" w:cs="Times New Roman"/>
                <w:sz w:val="26"/>
                <w:szCs w:val="26"/>
              </w:rPr>
              <w:t>Số:      /TTr-BGDĐT</w:t>
            </w:r>
          </w:p>
        </w:tc>
        <w:tc>
          <w:tcPr>
            <w:tcW w:w="5812" w:type="dxa"/>
          </w:tcPr>
          <w:p w:rsidR="00E25941" w:rsidRPr="00931E39" w:rsidRDefault="00E25941" w:rsidP="008017E1">
            <w:pPr>
              <w:jc w:val="center"/>
              <w:rPr>
                <w:rFonts w:ascii="Times New Roman" w:hAnsi="Times New Roman" w:cs="Times New Roman"/>
                <w:b/>
                <w:sz w:val="28"/>
                <w:szCs w:val="28"/>
              </w:rPr>
            </w:pPr>
            <w:r w:rsidRPr="00931E39">
              <w:rPr>
                <w:rFonts w:ascii="Times New Roman" w:hAnsi="Times New Roman" w:cs="Times New Roman"/>
                <w:b/>
                <w:sz w:val="26"/>
                <w:szCs w:val="26"/>
              </w:rPr>
              <w:t xml:space="preserve">CỘNG HÒA XÃ HỘI CHỦ NGHĨA VIỆT NAM </w:t>
            </w:r>
            <w:r w:rsidRPr="00931E39">
              <w:rPr>
                <w:rFonts w:ascii="Times New Roman" w:hAnsi="Times New Roman" w:cs="Times New Roman"/>
                <w:b/>
                <w:sz w:val="28"/>
                <w:szCs w:val="28"/>
              </w:rPr>
              <w:t>Độc lập - Tự do - Hạnh phúc</w:t>
            </w:r>
          </w:p>
          <w:p w:rsidR="00E25941" w:rsidRPr="00931E39" w:rsidRDefault="00E25941" w:rsidP="008017E1">
            <w:pPr>
              <w:jc w:val="center"/>
              <w:rPr>
                <w:rFonts w:ascii="Times New Roman" w:hAnsi="Times New Roman" w:cs="Times New Roman"/>
                <w:b/>
                <w:sz w:val="28"/>
                <w:szCs w:val="28"/>
              </w:rPr>
            </w:pPr>
            <w:r w:rsidRPr="00931E39">
              <w:rPr>
                <w:rFonts w:ascii="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7FCEB6AA" wp14:editId="384285D4">
                      <wp:simplePos x="0" y="0"/>
                      <wp:positionH relativeFrom="column">
                        <wp:posOffset>715430</wp:posOffset>
                      </wp:positionH>
                      <wp:positionV relativeFrom="paragraph">
                        <wp:posOffset>60325</wp:posOffset>
                      </wp:positionV>
                      <wp:extent cx="2140771"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4ECC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5pt,4.75pt" to="224.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q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vTpKcO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"/>
                  </w:pict>
                </mc:Fallback>
              </mc:AlternateContent>
            </w:r>
          </w:p>
          <w:p w:rsidR="00E25941" w:rsidRPr="00931E39" w:rsidRDefault="00E25941" w:rsidP="00E25941">
            <w:pPr>
              <w:jc w:val="center"/>
              <w:rPr>
                <w:rFonts w:ascii="Times New Roman" w:hAnsi="Times New Roman" w:cs="Times New Roman"/>
                <w:sz w:val="26"/>
                <w:szCs w:val="26"/>
              </w:rPr>
            </w:pPr>
            <w:r w:rsidRPr="00931E39">
              <w:rPr>
                <w:rFonts w:ascii="Times New Roman" w:hAnsi="Times New Roman" w:cs="Times New Roman"/>
                <w:i/>
                <w:sz w:val="28"/>
                <w:szCs w:val="28"/>
                <w:lang w:val="vi-VN"/>
              </w:rPr>
              <w:t>Hà Nội</w:t>
            </w:r>
            <w:r w:rsidRPr="00931E39">
              <w:rPr>
                <w:rFonts w:ascii="Times New Roman" w:hAnsi="Times New Roman" w:cs="Times New Roman"/>
                <w:i/>
                <w:sz w:val="28"/>
                <w:szCs w:val="28"/>
              </w:rPr>
              <w:t>, ngày</w:t>
            </w:r>
            <w:r w:rsidRPr="00931E39">
              <w:rPr>
                <w:rFonts w:ascii="Times New Roman" w:hAnsi="Times New Roman" w:cs="Times New Roman"/>
                <w:i/>
                <w:sz w:val="28"/>
                <w:szCs w:val="28"/>
                <w:lang w:val="vi-VN"/>
              </w:rPr>
              <w:t xml:space="preserve">       </w:t>
            </w:r>
            <w:r w:rsidRPr="00931E39">
              <w:rPr>
                <w:rFonts w:ascii="Times New Roman" w:hAnsi="Times New Roman" w:cs="Times New Roman"/>
                <w:i/>
                <w:sz w:val="28"/>
                <w:szCs w:val="28"/>
              </w:rPr>
              <w:t>tháng</w:t>
            </w:r>
            <w:r w:rsidRPr="00931E39">
              <w:rPr>
                <w:rFonts w:ascii="Times New Roman" w:hAnsi="Times New Roman" w:cs="Times New Roman"/>
                <w:i/>
                <w:sz w:val="28"/>
                <w:szCs w:val="28"/>
                <w:lang w:val="vi-VN"/>
              </w:rPr>
              <w:t xml:space="preserve">     </w:t>
            </w:r>
            <w:r w:rsidRPr="00931E39">
              <w:rPr>
                <w:rFonts w:ascii="Times New Roman" w:hAnsi="Times New Roman" w:cs="Times New Roman"/>
                <w:i/>
                <w:sz w:val="28"/>
                <w:szCs w:val="28"/>
              </w:rPr>
              <w:t>năт</w:t>
            </w:r>
            <w:r w:rsidRPr="00931E39">
              <w:rPr>
                <w:rFonts w:ascii="Times New Roman" w:hAnsi="Times New Roman" w:cs="Times New Roman"/>
                <w:i/>
                <w:sz w:val="28"/>
                <w:szCs w:val="28"/>
                <w:lang w:val="vi-VN"/>
              </w:rPr>
              <w:t xml:space="preserve"> 2025</w:t>
            </w:r>
          </w:p>
        </w:tc>
      </w:tr>
    </w:tbl>
    <w:p w:rsidR="00E25941" w:rsidRPr="00931E39" w:rsidRDefault="00E25941" w:rsidP="00E25941">
      <w:pPr>
        <w:spacing w:after="0" w:line="240" w:lineRule="auto"/>
        <w:jc w:val="both"/>
      </w:pPr>
    </w:p>
    <w:p w:rsidR="00E25941" w:rsidRPr="00931E39" w:rsidRDefault="00E25941" w:rsidP="00E25941">
      <w:pPr>
        <w:spacing w:before="120" w:after="0" w:line="240" w:lineRule="auto"/>
        <w:jc w:val="center"/>
        <w:rPr>
          <w:rFonts w:ascii="Times New Roman" w:hAnsi="Times New Roman" w:cs="Times New Roman"/>
          <w:b/>
          <w:sz w:val="30"/>
          <w:szCs w:val="30"/>
        </w:rPr>
      </w:pPr>
      <w:r w:rsidRPr="00931E39">
        <w:rPr>
          <w:rFonts w:ascii="Times New Roman" w:hAnsi="Times New Roman" w:cs="Times New Roman"/>
          <w:b/>
          <w:sz w:val="30"/>
          <w:szCs w:val="30"/>
        </w:rPr>
        <w:t xml:space="preserve">TỜ TRÌNH </w:t>
      </w:r>
    </w:p>
    <w:p w:rsidR="00E25941" w:rsidRPr="00931E39" w:rsidRDefault="00E25941" w:rsidP="007231CD">
      <w:pPr>
        <w:spacing w:before="120" w:after="0" w:line="240" w:lineRule="auto"/>
        <w:ind w:firstLine="567"/>
        <w:jc w:val="center"/>
        <w:rPr>
          <w:rFonts w:ascii="Times New Roman" w:hAnsi="Times New Roman" w:cs="Times New Roman"/>
          <w:b/>
          <w:sz w:val="28"/>
          <w:szCs w:val="28"/>
        </w:rPr>
      </w:pPr>
      <w:r w:rsidRPr="00931E39">
        <w:rPr>
          <w:rFonts w:ascii="Times New Roman" w:hAnsi="Times New Roman" w:cs="Times New Roman"/>
          <w:b/>
          <w:sz w:val="28"/>
          <w:szCs w:val="28"/>
        </w:rPr>
        <w:t>Dự thảo</w:t>
      </w:r>
      <w:r w:rsidRPr="00931E39">
        <w:rPr>
          <w:rFonts w:ascii="Times New Roman" w:hAnsi="Times New Roman" w:cs="Times New Roman"/>
          <w:b/>
          <w:sz w:val="28"/>
          <w:szCs w:val="28"/>
          <w:lang w:val="vi-VN"/>
        </w:rPr>
        <w:t xml:space="preserve"> </w:t>
      </w:r>
      <w:r w:rsidRPr="00931E39">
        <w:rPr>
          <w:rFonts w:ascii="Times New Roman" w:eastAsia="Times New Roman" w:hAnsi="Times New Roman" w:cs="Times New Roman"/>
          <w:b/>
          <w:bCs/>
          <w:sz w:val="28"/>
          <w:szCs w:val="28"/>
          <w:lang w:val="vi-VN" w:eastAsia="ja-JP"/>
        </w:rPr>
        <w:t>Nghị định</w:t>
      </w:r>
      <w:r w:rsidRPr="00931E39">
        <w:rPr>
          <w:rFonts w:ascii="Times New Roman" w:eastAsia="Times New Roman" w:hAnsi="Times New Roman" w:cs="Times New Roman"/>
          <w:b/>
          <w:bCs/>
          <w:sz w:val="28"/>
          <w:szCs w:val="28"/>
          <w:lang w:eastAsia="ja-JP"/>
        </w:rPr>
        <w:t xml:space="preserve"> </w:t>
      </w:r>
      <w:r w:rsidRPr="00931E39">
        <w:rPr>
          <w:rFonts w:ascii="Times New Roman" w:eastAsia="Times New Roman" w:hAnsi="Times New Roman" w:cs="Times New Roman"/>
          <w:b/>
          <w:bCs/>
          <w:sz w:val="28"/>
          <w:szCs w:val="28"/>
          <w:lang w:val="vi-VN" w:eastAsia="ja-JP"/>
        </w:rPr>
        <w:t>q</w:t>
      </w:r>
      <w:r w:rsidRPr="00931E39">
        <w:rPr>
          <w:rFonts w:ascii="Times New Roman" w:hAnsi="Times New Roman" w:cs="Times New Roman"/>
          <w:b/>
          <w:sz w:val="28"/>
          <w:szCs w:val="28"/>
        </w:rPr>
        <w:t xml:space="preserve">uy định chính sách ưu đãi đối với giảng viên, sinh viên, người học, cán bộ quản lý tham gia đào tạo, bồi dưỡng nguồn nhân lực trong lĩnh vực điện hạt </w:t>
      </w:r>
      <w:r w:rsidRPr="00931E39">
        <w:rPr>
          <w:rFonts w:ascii="Times New Roman" w:hAnsi="Times New Roman" w:cs="Times New Roman"/>
          <w:b/>
          <w:sz w:val="28"/>
          <w:szCs w:val="28"/>
          <w:lang w:val="vi-VN"/>
        </w:rPr>
        <w:t xml:space="preserve">nhân, thay thế </w:t>
      </w:r>
      <w:r w:rsidRPr="00931E39">
        <w:rPr>
          <w:rFonts w:ascii="Times New Roman" w:hAnsi="Times New Roman" w:cs="Times New Roman"/>
          <w:b/>
          <w:sz w:val="28"/>
          <w:szCs w:val="28"/>
        </w:rPr>
        <w:t xml:space="preserve">Nghị định số 124/2013/NĐ-CP ngày </w:t>
      </w:r>
      <w:r w:rsidRPr="00931E39">
        <w:rPr>
          <w:rFonts w:ascii="Times New Roman" w:hAnsi="Times New Roman" w:cs="Times New Roman"/>
          <w:b/>
          <w:sz w:val="28"/>
          <w:szCs w:val="28"/>
          <w:lang w:val="vi-VN"/>
        </w:rPr>
        <w:t>14/10/</w:t>
      </w:r>
      <w:r w:rsidRPr="00931E39">
        <w:rPr>
          <w:rFonts w:ascii="Times New Roman" w:hAnsi="Times New Roman" w:cs="Times New Roman"/>
          <w:b/>
          <w:sz w:val="28"/>
          <w:szCs w:val="28"/>
        </w:rPr>
        <w:t>2013 quy định chính sách ưu đãi, hỗ trợ người đi đào tạo trong lĩnh vực năng lượng nguyên tử</w:t>
      </w:r>
    </w:p>
    <w:p w:rsidR="00E25941" w:rsidRPr="00931E39" w:rsidRDefault="008C2D24" w:rsidP="007231CD">
      <w:pPr>
        <w:spacing w:before="120" w:after="0" w:line="240" w:lineRule="auto"/>
        <w:ind w:firstLine="567"/>
        <w:jc w:val="center"/>
        <w:rPr>
          <w:rFonts w:ascii="Times New Roman" w:hAnsi="Times New Roman" w:cs="Times New Roman"/>
          <w:b/>
          <w:sz w:val="28"/>
          <w:szCs w:val="28"/>
          <w:lang w:val="vi-VN"/>
        </w:rPr>
      </w:pPr>
      <w:r w:rsidRPr="00931E39">
        <w:rPr>
          <w:rFonts w:ascii="Times New Roman" w:hAnsi="Times New Roman" w:cs="Times New Roman"/>
          <w:b/>
          <w:noProof/>
          <w:sz w:val="28"/>
          <w:szCs w:val="28"/>
        </w:rPr>
        <mc:AlternateContent>
          <mc:Choice Requires="wps">
            <w:drawing>
              <wp:anchor distT="4294967294" distB="4294967294" distL="114300" distR="114300" simplePos="0" relativeHeight="251662336" behindDoc="0" locked="0" layoutInCell="1" allowOverlap="1" wp14:anchorId="3A76E632" wp14:editId="7E69ED6B">
                <wp:simplePos x="0" y="0"/>
                <wp:positionH relativeFrom="page">
                  <wp:posOffset>3259042</wp:posOffset>
                </wp:positionH>
                <wp:positionV relativeFrom="paragraph">
                  <wp:posOffset>86995</wp:posOffset>
                </wp:positionV>
                <wp:extent cx="138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0E0DA"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56.6pt,6.85pt" to="36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3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J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">
                <w10:wrap anchorx="page"/>
              </v:line>
            </w:pict>
          </mc:Fallback>
        </mc:AlternateContent>
      </w:r>
    </w:p>
    <w:p w:rsidR="00E25941" w:rsidRPr="00931E39" w:rsidRDefault="00E25941" w:rsidP="00642837">
      <w:pPr>
        <w:spacing w:before="120" w:after="0" w:line="240" w:lineRule="auto"/>
        <w:jc w:val="center"/>
        <w:rPr>
          <w:rFonts w:ascii="Times New Roman" w:hAnsi="Times New Roman" w:cs="Times New Roman"/>
          <w:sz w:val="28"/>
          <w:szCs w:val="28"/>
        </w:rPr>
      </w:pPr>
      <w:r w:rsidRPr="00931E39">
        <w:rPr>
          <w:rFonts w:ascii="Times New Roman" w:hAnsi="Times New Roman" w:cs="Times New Roman"/>
          <w:sz w:val="28"/>
          <w:szCs w:val="28"/>
        </w:rPr>
        <w:t>Kính gửi:</w:t>
      </w:r>
      <w:r w:rsidRPr="00931E39">
        <w:rPr>
          <w:rFonts w:ascii="Times New Roman" w:hAnsi="Times New Roman" w:cs="Times New Roman"/>
          <w:sz w:val="28"/>
          <w:szCs w:val="28"/>
          <w:lang w:val="vi-VN"/>
        </w:rPr>
        <w:t xml:space="preserve"> Chính phủ</w:t>
      </w:r>
    </w:p>
    <w:p w:rsidR="00E25941" w:rsidRPr="00931E39" w:rsidRDefault="00E25941" w:rsidP="00DB7A43">
      <w:pPr>
        <w:spacing w:before="360" w:after="0" w:line="247"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Thực hiện </w:t>
      </w:r>
      <w:r w:rsidR="008C2D24" w:rsidRPr="00931E39">
        <w:rPr>
          <w:rFonts w:ascii="Times New Roman" w:hAnsi="Times New Roman" w:cs="Times New Roman"/>
          <w:sz w:val="28"/>
          <w:szCs w:val="28"/>
          <w:lang w:val="vi"/>
        </w:rPr>
        <w:t xml:space="preserve">Quyết định số </w:t>
      </w:r>
      <w:r w:rsidR="008C2D24" w:rsidRPr="00931E39">
        <w:rPr>
          <w:rFonts w:ascii="Times New Roman" w:hAnsi="Times New Roman" w:cs="Times New Roman"/>
          <w:sz w:val="28"/>
          <w:szCs w:val="28"/>
        </w:rPr>
        <w:t>1012</w:t>
      </w:r>
      <w:r w:rsidR="008C2D24" w:rsidRPr="00931E39">
        <w:rPr>
          <w:rFonts w:ascii="Times New Roman" w:hAnsi="Times New Roman" w:cs="Times New Roman"/>
          <w:sz w:val="28"/>
          <w:szCs w:val="28"/>
          <w:lang w:val="vi"/>
        </w:rPr>
        <w:t xml:space="preserve">/QĐ-TTg ngày </w:t>
      </w:r>
      <w:r w:rsidR="008C2D24" w:rsidRPr="00931E39">
        <w:rPr>
          <w:rFonts w:ascii="Times New Roman" w:hAnsi="Times New Roman" w:cs="Times New Roman"/>
          <w:sz w:val="28"/>
          <w:szCs w:val="28"/>
        </w:rPr>
        <w:t>26</w:t>
      </w:r>
      <w:r w:rsidR="008C2D24" w:rsidRPr="00931E39">
        <w:rPr>
          <w:rFonts w:ascii="Times New Roman" w:hAnsi="Times New Roman" w:cs="Times New Roman"/>
          <w:sz w:val="28"/>
          <w:szCs w:val="28"/>
          <w:lang w:val="vi"/>
        </w:rPr>
        <w:t xml:space="preserve"> tháng </w:t>
      </w:r>
      <w:r w:rsidR="008C2D24" w:rsidRPr="00931E39">
        <w:rPr>
          <w:rFonts w:ascii="Times New Roman" w:hAnsi="Times New Roman" w:cs="Times New Roman"/>
          <w:sz w:val="28"/>
          <w:szCs w:val="28"/>
        </w:rPr>
        <w:t>5</w:t>
      </w:r>
      <w:r w:rsidR="008C2D24" w:rsidRPr="00931E39">
        <w:rPr>
          <w:rFonts w:ascii="Times New Roman" w:hAnsi="Times New Roman" w:cs="Times New Roman"/>
          <w:sz w:val="28"/>
          <w:szCs w:val="28"/>
          <w:lang w:val="vi"/>
        </w:rPr>
        <w:t xml:space="preserve"> năm 2025</w:t>
      </w:r>
      <w:r w:rsidR="008C2D24" w:rsidRPr="00931E39">
        <w:rPr>
          <w:rFonts w:ascii="Times New Roman" w:hAnsi="Times New Roman" w:cs="Times New Roman"/>
          <w:sz w:val="28"/>
          <w:szCs w:val="28"/>
        </w:rPr>
        <w:t xml:space="preserve"> của Thủ tướng Chính phủ</w:t>
      </w:r>
      <w:r w:rsidR="008C2D24" w:rsidRPr="00931E39">
        <w:rPr>
          <w:rFonts w:ascii="Times New Roman" w:hAnsi="Times New Roman" w:cs="Times New Roman"/>
          <w:sz w:val="28"/>
          <w:szCs w:val="28"/>
          <w:lang w:val="vi"/>
        </w:rPr>
        <w:t xml:space="preserve"> về việc </w:t>
      </w:r>
      <w:r w:rsidR="008C2D24" w:rsidRPr="00931E39">
        <w:rPr>
          <w:rFonts w:ascii="Times New Roman" w:hAnsi="Times New Roman" w:cs="Times New Roman"/>
          <w:sz w:val="28"/>
          <w:szCs w:val="28"/>
        </w:rPr>
        <w:t>p</w:t>
      </w:r>
      <w:r w:rsidR="008C2D24" w:rsidRPr="00931E39">
        <w:rPr>
          <w:rFonts w:ascii="Times New Roman" w:hAnsi="Times New Roman" w:cs="Times New Roman"/>
          <w:bCs/>
          <w:sz w:val="28"/>
          <w:szCs w:val="28"/>
        </w:rPr>
        <w:t xml:space="preserve">hê duyệt Đề án "Đào tạo, bồi dưỡng nguồn nhân lực phục vụ phát triển điện hạt nhân đến năm 2035" và theo </w:t>
      </w:r>
      <w:r w:rsidRPr="00931E39">
        <w:rPr>
          <w:rFonts w:ascii="Times New Roman" w:hAnsi="Times New Roman" w:cs="Times New Roman"/>
          <w:sz w:val="28"/>
          <w:szCs w:val="28"/>
        </w:rPr>
        <w:t>quy định của Luật Ban hành văn bản quy phạm pháp luật</w:t>
      </w:r>
      <w:r w:rsidR="008C2D24" w:rsidRPr="00931E39">
        <w:rPr>
          <w:rFonts w:ascii="Times New Roman" w:hAnsi="Times New Roman" w:cs="Times New Roman"/>
          <w:sz w:val="28"/>
          <w:szCs w:val="28"/>
        </w:rPr>
        <w:t xml:space="preserve"> 2025</w:t>
      </w:r>
      <w:r w:rsidRPr="00931E39">
        <w:rPr>
          <w:rFonts w:ascii="Times New Roman" w:hAnsi="Times New Roman" w:cs="Times New Roman"/>
          <w:sz w:val="28"/>
          <w:szCs w:val="28"/>
        </w:rPr>
        <w:t xml:space="preserve">, </w:t>
      </w:r>
      <w:r w:rsidRPr="00931E39">
        <w:rPr>
          <w:rFonts w:ascii="Times New Roman" w:hAnsi="Times New Roman" w:cs="Times New Roman"/>
          <w:sz w:val="28"/>
          <w:szCs w:val="28"/>
          <w:lang w:val="vi-VN"/>
        </w:rPr>
        <w:t xml:space="preserve">Bộ Giáo dục và Đào tạo </w:t>
      </w:r>
      <w:r w:rsidRPr="00931E39">
        <w:rPr>
          <w:rFonts w:ascii="Times New Roman" w:hAnsi="Times New Roman" w:cs="Times New Roman"/>
          <w:sz w:val="28"/>
          <w:szCs w:val="28"/>
        </w:rPr>
        <w:t>kính trình</w:t>
      </w:r>
      <w:r w:rsidRPr="00931E39">
        <w:rPr>
          <w:rFonts w:ascii="Times New Roman" w:hAnsi="Times New Roman" w:cs="Times New Roman"/>
          <w:sz w:val="28"/>
          <w:szCs w:val="28"/>
          <w:lang w:val="vi-VN"/>
        </w:rPr>
        <w:t xml:space="preserve"> Chính phủ </w:t>
      </w:r>
      <w:r w:rsidRPr="00931E39">
        <w:rPr>
          <w:rFonts w:ascii="Times New Roman" w:hAnsi="Times New Roman" w:cs="Times New Roman"/>
          <w:sz w:val="28"/>
          <w:szCs w:val="28"/>
        </w:rPr>
        <w:t>dự thảo</w:t>
      </w:r>
      <w:r w:rsidRPr="00931E39">
        <w:rPr>
          <w:rFonts w:ascii="Times New Roman" w:hAnsi="Times New Roman" w:cs="Times New Roman"/>
          <w:sz w:val="28"/>
          <w:szCs w:val="28"/>
          <w:lang w:val="vi-VN"/>
        </w:rPr>
        <w:t xml:space="preserve"> </w:t>
      </w:r>
      <w:r w:rsidRPr="00931E39">
        <w:rPr>
          <w:rFonts w:ascii="Times New Roman" w:eastAsia="Times New Roman" w:hAnsi="Times New Roman" w:cs="Times New Roman"/>
          <w:bCs/>
          <w:sz w:val="28"/>
          <w:szCs w:val="28"/>
          <w:lang w:val="vi-VN" w:eastAsia="ja-JP"/>
        </w:rPr>
        <w:t>Nghị định</w:t>
      </w:r>
      <w:r w:rsidRPr="00931E39">
        <w:rPr>
          <w:rFonts w:ascii="Times New Roman" w:eastAsia="Times New Roman" w:hAnsi="Times New Roman" w:cs="Times New Roman"/>
          <w:bCs/>
          <w:sz w:val="28"/>
          <w:szCs w:val="28"/>
          <w:lang w:eastAsia="ja-JP"/>
        </w:rPr>
        <w:t xml:space="preserve"> </w:t>
      </w:r>
      <w:r w:rsidRPr="00931E39">
        <w:rPr>
          <w:rFonts w:ascii="Times New Roman" w:eastAsia="Times New Roman" w:hAnsi="Times New Roman" w:cs="Times New Roman"/>
          <w:bCs/>
          <w:sz w:val="28"/>
          <w:szCs w:val="28"/>
          <w:lang w:val="vi-VN" w:eastAsia="ja-JP"/>
        </w:rPr>
        <w:t>q</w:t>
      </w:r>
      <w:r w:rsidRPr="00931E39">
        <w:rPr>
          <w:rFonts w:ascii="Times New Roman" w:hAnsi="Times New Roman" w:cs="Times New Roman"/>
          <w:sz w:val="28"/>
          <w:szCs w:val="28"/>
        </w:rPr>
        <w:t xml:space="preserve">uy định chính sách ưu đãi đối với giảng viên, sinh viên, người học, cán bộ quản lý tham gia đào tạo, bồi dưỡng nguồn nhân lực trong lĩnh vực điện hạt </w:t>
      </w:r>
      <w:r w:rsidRPr="00931E39">
        <w:rPr>
          <w:rFonts w:ascii="Times New Roman" w:hAnsi="Times New Roman" w:cs="Times New Roman"/>
          <w:sz w:val="28"/>
          <w:szCs w:val="28"/>
          <w:lang w:val="vi-VN"/>
        </w:rPr>
        <w:t xml:space="preserve">nhân, thay thế </w:t>
      </w:r>
      <w:r w:rsidRPr="00931E39">
        <w:rPr>
          <w:rFonts w:ascii="Times New Roman" w:hAnsi="Times New Roman" w:cs="Times New Roman"/>
          <w:sz w:val="28"/>
          <w:szCs w:val="28"/>
        </w:rPr>
        <w:t xml:space="preserve">Nghị định số 124/2013/NĐ-CP ngày </w:t>
      </w:r>
      <w:r w:rsidRPr="00931E39">
        <w:rPr>
          <w:rFonts w:ascii="Times New Roman" w:hAnsi="Times New Roman" w:cs="Times New Roman"/>
          <w:sz w:val="28"/>
          <w:szCs w:val="28"/>
          <w:lang w:val="vi-VN"/>
        </w:rPr>
        <w:t>14/10/</w:t>
      </w:r>
      <w:r w:rsidRPr="00931E39">
        <w:rPr>
          <w:rFonts w:ascii="Times New Roman" w:hAnsi="Times New Roman" w:cs="Times New Roman"/>
          <w:sz w:val="28"/>
          <w:szCs w:val="28"/>
        </w:rPr>
        <w:t>2013 quy định chính sách ưu đãi, hỗ trợ người đi đào tạo trong lĩnh vực năng lượng nguyên tử</w:t>
      </w:r>
      <w:r w:rsidR="008C2D24" w:rsidRPr="00931E39">
        <w:rPr>
          <w:rFonts w:ascii="Times New Roman" w:hAnsi="Times New Roman" w:cs="Times New Roman"/>
          <w:sz w:val="28"/>
          <w:szCs w:val="28"/>
        </w:rPr>
        <w:t xml:space="preserve"> (sau đây gọi tắt là Nghị định) với các nội dung chính </w:t>
      </w:r>
      <w:r w:rsidRPr="00931E39">
        <w:rPr>
          <w:rFonts w:ascii="Times New Roman" w:hAnsi="Times New Roman" w:cs="Times New Roman"/>
          <w:sz w:val="28"/>
          <w:szCs w:val="28"/>
        </w:rPr>
        <w:t xml:space="preserve">như sau: </w:t>
      </w:r>
    </w:p>
    <w:p w:rsidR="00E25941" w:rsidRPr="00931E39" w:rsidRDefault="00E25941" w:rsidP="00DB7A43">
      <w:pPr>
        <w:spacing w:before="120" w:after="0" w:line="247"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I. SỰ CẦN THIẾT BAN HÀNH </w:t>
      </w:r>
      <w:r w:rsidR="007231CD" w:rsidRPr="00931E39">
        <w:rPr>
          <w:rFonts w:ascii="Times New Roman" w:hAnsi="Times New Roman" w:cs="Times New Roman"/>
          <w:b/>
          <w:sz w:val="28"/>
          <w:szCs w:val="28"/>
          <w:lang w:val="vi-VN"/>
        </w:rPr>
        <w:t>NGHỊ ĐỊNH</w:t>
      </w:r>
      <w:r w:rsidRPr="00931E39">
        <w:rPr>
          <w:rFonts w:ascii="Times New Roman" w:hAnsi="Times New Roman" w:cs="Times New Roman"/>
          <w:b/>
          <w:sz w:val="28"/>
          <w:szCs w:val="28"/>
        </w:rPr>
        <w:t xml:space="preserve"> </w:t>
      </w:r>
    </w:p>
    <w:p w:rsidR="00E25941" w:rsidRPr="00931E39" w:rsidRDefault="00E25941" w:rsidP="00DB7A43">
      <w:pPr>
        <w:spacing w:before="120" w:after="0" w:line="247"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1. Cơ sở chính trị, pháp lý </w:t>
      </w:r>
    </w:p>
    <w:p w:rsidR="00D25AAB" w:rsidRPr="00931E39" w:rsidRDefault="00D25AAB" w:rsidP="00DB7A43">
      <w:pPr>
        <w:tabs>
          <w:tab w:val="left" w:pos="851"/>
        </w:tabs>
        <w:spacing w:before="120" w:after="0" w:line="247" w:lineRule="auto"/>
        <w:ind w:firstLine="567"/>
        <w:jc w:val="both"/>
        <w:rPr>
          <w:rFonts w:ascii="Times New Roman" w:hAnsi="Times New Roman" w:cs="Times New Roman"/>
          <w:sz w:val="28"/>
          <w:szCs w:val="28"/>
          <w:lang w:val="vi"/>
        </w:rPr>
      </w:pPr>
      <w:bookmarkStart w:id="1" w:name="_Hlk181632025"/>
      <w:r w:rsidRPr="00931E39">
        <w:rPr>
          <w:rFonts w:ascii="Times New Roman" w:hAnsi="Times New Roman" w:cs="Times New Roman"/>
          <w:sz w:val="28"/>
          <w:szCs w:val="28"/>
          <w:lang w:val="vi"/>
        </w:rPr>
        <w:t xml:space="preserve">Phát triển nguồn nhân lực, nhất là nguồn nhân lực chất lượng cao </w:t>
      </w:r>
      <w:r w:rsidRPr="00931E39">
        <w:rPr>
          <w:rFonts w:ascii="Times New Roman" w:hAnsi="Times New Roman" w:cs="Times New Roman"/>
          <w:sz w:val="28"/>
          <w:szCs w:val="28"/>
          <w:lang w:val="pt-BR"/>
        </w:rPr>
        <w:t xml:space="preserve">là quan điểm chiến lược xuyên suốt của Đảng ta qua các giai đoạn. Đây </w:t>
      </w:r>
      <w:r w:rsidRPr="00931E39">
        <w:rPr>
          <w:rFonts w:ascii="Times New Roman" w:hAnsi="Times New Roman" w:cs="Times New Roman"/>
          <w:sz w:val="28"/>
          <w:szCs w:val="28"/>
          <w:lang w:val="vi"/>
        </w:rPr>
        <w:t>là một trong ba đột phá chiến lược được Đảng ta xác định từ Đại hội XI, XII và tiếp tục nâng tầm tại Đại hội XIII. Yêu cầu phát triển nguồn nhân lực, nhất là nguồn nhân lực chất lượng cao cho các lĩnh vực then chốt, trên cơ sở đổi mới căn bản và toàn diện, nâng cao chất lượng giáo dục và đào tạo gắn với phát triển mạnh khoa học</w:t>
      </w:r>
      <w:r w:rsidRPr="00931E39">
        <w:rPr>
          <w:rFonts w:ascii="Times New Roman" w:hAnsi="Times New Roman" w:cs="Times New Roman"/>
          <w:sz w:val="28"/>
          <w:szCs w:val="28"/>
        </w:rPr>
        <w:t>,</w:t>
      </w:r>
      <w:r w:rsidRPr="00931E39">
        <w:rPr>
          <w:rFonts w:ascii="Times New Roman" w:hAnsi="Times New Roman" w:cs="Times New Roman"/>
          <w:sz w:val="28"/>
          <w:szCs w:val="28"/>
          <w:lang w:val="vi"/>
        </w:rPr>
        <w:t xml:space="preserve"> công nghệ và đổi mới sáng tạo được thể hiện rõ trong “Chiến lược phát triển kinh tế - xã hội 10 năm 2021-2030” cũng như trong các Nghị quyết của Bộ Chính trị, Trung ương Đảng về định hướng phát triển kinh tế - xã hội và bảo đảm quốc phòng, an ninh của các vùng kinh tế đến năm 2030 và tầm nhìn </w:t>
      </w:r>
      <w:r w:rsidRPr="00931E39">
        <w:rPr>
          <w:rFonts w:ascii="Times New Roman" w:hAnsi="Times New Roman" w:cs="Times New Roman"/>
          <w:sz w:val="28"/>
          <w:szCs w:val="28"/>
        </w:rPr>
        <w:t xml:space="preserve">đến năm </w:t>
      </w:r>
      <w:r w:rsidRPr="00931E39">
        <w:rPr>
          <w:rFonts w:ascii="Times New Roman" w:hAnsi="Times New Roman" w:cs="Times New Roman"/>
          <w:sz w:val="28"/>
          <w:szCs w:val="28"/>
          <w:lang w:val="vi"/>
        </w:rPr>
        <w:t>2045.</w:t>
      </w:r>
      <w:bookmarkEnd w:id="1"/>
    </w:p>
    <w:p w:rsidR="00D25AAB" w:rsidRPr="00931E39" w:rsidRDefault="00D25AAB" w:rsidP="00DB7A43">
      <w:pPr>
        <w:tabs>
          <w:tab w:val="left" w:pos="851"/>
        </w:tabs>
        <w:spacing w:before="120" w:after="0" w:line="247"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Văn kiện Đại hội Đại biểu toàn quốc lần thứ XI đã chỉ rõ: “</w:t>
      </w:r>
      <w:r w:rsidRPr="00931E39">
        <w:rPr>
          <w:rFonts w:ascii="Times New Roman" w:hAnsi="Times New Roman" w:cs="Times New Roman"/>
          <w:iCs/>
          <w:sz w:val="28"/>
          <w:szCs w:val="28"/>
          <w:lang w:val="vi"/>
        </w:rPr>
        <w:t xml:space="preserve">Phát triển và nâng cao chất lượng nguồn nhân lực, nhất là nguồn nhân lực chất lượng cao là một đột phá chiến lược, là yếu tố quyết định đẩy mạnh phát triển và ứng dụng </w:t>
      </w:r>
      <w:r w:rsidRPr="00931E39">
        <w:rPr>
          <w:rFonts w:ascii="Times New Roman" w:hAnsi="Times New Roman" w:cs="Times New Roman"/>
          <w:iCs/>
          <w:sz w:val="28"/>
          <w:szCs w:val="28"/>
          <w:lang w:val="vi"/>
        </w:rPr>
        <w:lastRenderedPageBreak/>
        <w:t>khoa học, công nghệ, cơ cấu lại nền kinh tế, chuyển đổi mô hình tăng trưởng và là lợi thế cạnh tranh quan trọng nhất, bảo đảm cho phát triển nhanh, hiệu quả và bền vững</w:t>
      </w:r>
      <w:r w:rsidRPr="00931E39">
        <w:rPr>
          <w:rFonts w:ascii="Times New Roman" w:hAnsi="Times New Roman" w:cs="Times New Roman"/>
          <w:sz w:val="28"/>
          <w:szCs w:val="28"/>
          <w:lang w:val="vi"/>
        </w:rPr>
        <w:t>”.</w:t>
      </w:r>
    </w:p>
    <w:p w:rsidR="00D25AAB" w:rsidRPr="00931E39" w:rsidRDefault="00D25AAB" w:rsidP="00642837">
      <w:pPr>
        <w:tabs>
          <w:tab w:val="left" w:pos="851"/>
        </w:tabs>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Tại Đại hội lần thứ XII, Đảng đã đề ra phương hướng, nhiệm vụ: “</w:t>
      </w:r>
      <w:r w:rsidRPr="00931E39">
        <w:rPr>
          <w:rFonts w:ascii="Times New Roman" w:hAnsi="Times New Roman" w:cs="Times New Roman"/>
          <w:iCs/>
          <w:sz w:val="28"/>
          <w:szCs w:val="28"/>
          <w:lang w:val="vi"/>
        </w:rPr>
        <w:t>Xây dựng chiến lược phát triển nguồn nhân lực cho đất nước, cho từng ngành, từng lĩnh vực, với những giải pháp đồng bộ, trong đó tập trung cho giải pháp đào tạo, đào tạo lại nguồn nhân lực trong nhà trường cũng như trong quá trình sản xuất kinh doanh, chú trọng nâng cao tính chuyên nghiệp và kỹ năng thực hành</w:t>
      </w:r>
      <w:r w:rsidRPr="00931E39">
        <w:rPr>
          <w:rFonts w:ascii="Times New Roman" w:hAnsi="Times New Roman" w:cs="Times New Roman"/>
          <w:sz w:val="28"/>
          <w:szCs w:val="28"/>
          <w:lang w:val="vi"/>
        </w:rPr>
        <w:t>”. Quan điểm chiến lược nhất quán, xuyên suốt này được khẳng định, làm sâu sắc hơn tại Đại hội lần thứ XIII của Đảng, xác định một trong ba đột phá chiến lược: “</w:t>
      </w:r>
      <w:r w:rsidRPr="00931E39">
        <w:rPr>
          <w:rFonts w:ascii="Times New Roman" w:hAnsi="Times New Roman" w:cs="Times New Roman"/>
          <w:iCs/>
          <w:sz w:val="28"/>
          <w:szCs w:val="28"/>
          <w:lang w:val="vi"/>
        </w:rPr>
        <w:t>Phát triển nguồn nhân lực, nhất là nguồn nhân lực chất lượng cao; ưu tiên phát triển nguồn nhân lực cho công tác lãnh đạo, quản lý và các lĩnh vực then chốt trên cơ sở nâng cao, tạo bước chuyển biến mạnh mẽ, toàn diện, cơ bản về chất lượng giáo dục và đào tạo gắn với cơ chế tuyển dụng, sử dụng, đãi ngộ nhân tài, đẩy mạnh nghiên cứu, chuyển giao ứng dụng và phát triển mạnh khoa học</w:t>
      </w:r>
      <w:r w:rsidRPr="00931E39">
        <w:rPr>
          <w:rFonts w:ascii="Times New Roman" w:hAnsi="Times New Roman" w:cs="Times New Roman"/>
          <w:iCs/>
          <w:sz w:val="28"/>
          <w:szCs w:val="28"/>
        </w:rPr>
        <w:t>,</w:t>
      </w:r>
      <w:r w:rsidRPr="00931E39">
        <w:rPr>
          <w:rFonts w:ascii="Times New Roman" w:hAnsi="Times New Roman" w:cs="Times New Roman"/>
          <w:iCs/>
          <w:sz w:val="28"/>
          <w:szCs w:val="28"/>
          <w:lang w:val="vi"/>
        </w:rPr>
        <w:t xml:space="preserve"> và công nghệ, đổi mới sáng tạo; khơi dậy khát vọng phát triển đất nước phồn vinh, hạnh phúc, phát huy giá trị văn hoá, sức mạnh con người Việt Nam, tinh thần đoàn kết, tự hào dân tộc trong sự nghiệp xây dựng và bảo vệ Tổ quốc</w:t>
      </w:r>
      <w:r w:rsidRPr="00931E39">
        <w:rPr>
          <w:rFonts w:ascii="Times New Roman" w:hAnsi="Times New Roman" w:cs="Times New Roman"/>
          <w:sz w:val="28"/>
          <w:szCs w:val="28"/>
          <w:lang w:val="vi"/>
        </w:rPr>
        <w:t>”.</w:t>
      </w:r>
    </w:p>
    <w:p w:rsidR="00D25AAB" w:rsidRPr="00931E39" w:rsidRDefault="00D25AAB" w:rsidP="00642837">
      <w:pPr>
        <w:autoSpaceDE w:val="0"/>
        <w:autoSpaceDN w:val="0"/>
        <w:adjustRightInd w:val="0"/>
        <w:spacing w:before="120" w:after="0" w:line="240" w:lineRule="auto"/>
        <w:ind w:firstLine="567"/>
        <w:jc w:val="both"/>
        <w:rPr>
          <w:rFonts w:ascii="Times New Roman" w:hAnsi="Times New Roman" w:cs="Times New Roman"/>
          <w:iCs/>
          <w:sz w:val="28"/>
          <w:szCs w:val="28"/>
          <w:lang w:val="vi"/>
        </w:rPr>
      </w:pPr>
      <w:r w:rsidRPr="00931E39">
        <w:rPr>
          <w:rFonts w:ascii="Times New Roman" w:hAnsi="Times New Roman" w:cs="Times New Roman"/>
          <w:sz w:val="28"/>
          <w:szCs w:val="28"/>
          <w:lang w:val="vi"/>
        </w:rPr>
        <w:t xml:space="preserve">Nghị quyết số 55-NQ/TW ngày 11 tháng 02 năm 2020 của Bộ Chính trị về định hướng </w:t>
      </w:r>
      <w:r w:rsidRPr="00931E39">
        <w:rPr>
          <w:rFonts w:ascii="Times New Roman" w:eastAsia="Times New Roman,Italic" w:hAnsi="Times New Roman" w:cs="Times New Roman"/>
          <w:iCs/>
          <w:sz w:val="28"/>
          <w:szCs w:val="28"/>
          <w:lang w:val="vi"/>
        </w:rPr>
        <w:t>Chiến lược phát triển năng lượng quốc gia của Việt Nam đến năm 2030, tầm nhìn đến năm 2045 đã nêu rõ</w:t>
      </w:r>
      <w:r w:rsidRPr="00931E39">
        <w:rPr>
          <w:rFonts w:ascii="Times New Roman" w:hAnsi="Times New Roman" w:cs="Times New Roman"/>
          <w:sz w:val="28"/>
          <w:szCs w:val="28"/>
          <w:lang w:val="vi"/>
        </w:rPr>
        <w:t>: “</w:t>
      </w:r>
      <w:r w:rsidRPr="00931E39">
        <w:rPr>
          <w:rFonts w:ascii="Times New Roman" w:eastAsia="Times New Roman,Italic" w:hAnsi="Times New Roman" w:cs="Times New Roman"/>
          <w:iCs/>
          <w:sz w:val="28"/>
          <w:szCs w:val="28"/>
          <w:lang w:val="vi"/>
        </w:rPr>
        <w:t xml:space="preserve">Sử dụng có hiệu quả nguồn nhân lực đã được đào tạo về năng lượng hạt nhân đi đôi với đào tạo nâng cao” </w:t>
      </w:r>
      <w:r w:rsidRPr="00931E39">
        <w:rPr>
          <w:rFonts w:ascii="Times New Roman" w:hAnsi="Times New Roman" w:cs="Times New Roman"/>
          <w:sz w:val="28"/>
          <w:szCs w:val="28"/>
          <w:lang w:val="vi"/>
        </w:rPr>
        <w:t xml:space="preserve">và </w:t>
      </w:r>
      <w:r w:rsidRPr="00931E39">
        <w:rPr>
          <w:rFonts w:ascii="Times New Roman" w:eastAsia="Times New Roman,Italic" w:hAnsi="Times New Roman" w:cs="Times New Roman"/>
          <w:iCs/>
          <w:sz w:val="28"/>
          <w:szCs w:val="28"/>
          <w:lang w:val="vi"/>
        </w:rPr>
        <w:t>“Khẩn trươ</w:t>
      </w:r>
      <w:r w:rsidRPr="00931E39">
        <w:rPr>
          <w:rFonts w:ascii="Times New Roman" w:hAnsi="Times New Roman" w:cs="Times New Roman"/>
          <w:iCs/>
          <w:sz w:val="28"/>
          <w:szCs w:val="28"/>
          <w:lang w:val="vi"/>
        </w:rPr>
        <w:t xml:space="preserve">ng </w:t>
      </w:r>
      <w:r w:rsidRPr="00931E39">
        <w:rPr>
          <w:rFonts w:ascii="Times New Roman" w:eastAsia="Times New Roman,Italic" w:hAnsi="Times New Roman" w:cs="Times New Roman"/>
          <w:iCs/>
          <w:sz w:val="28"/>
          <w:szCs w:val="28"/>
          <w:lang w:val="vi"/>
        </w:rPr>
        <w:t>triển khai các cam kết quốc tế trong việc nghiên cứu ứng dụng năng lượng hạt nhân cho mục đích hoà bình”</w:t>
      </w:r>
      <w:r w:rsidRPr="00931E39">
        <w:rPr>
          <w:rFonts w:ascii="Times New Roman" w:hAnsi="Times New Roman" w:cs="Times New Roman"/>
          <w:iCs/>
          <w:sz w:val="28"/>
          <w:szCs w:val="28"/>
          <w:lang w:val="vi"/>
        </w:rPr>
        <w:t>.</w:t>
      </w:r>
    </w:p>
    <w:p w:rsidR="00D25AAB" w:rsidRPr="00931E39" w:rsidRDefault="00D25AAB" w:rsidP="00642837">
      <w:pPr>
        <w:autoSpaceDE w:val="0"/>
        <w:autoSpaceDN w:val="0"/>
        <w:adjustRightInd w:val="0"/>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Hội nghị Trung ương 10 Khoá XIII họp từ ngày 18 đến ngày 20 tháng 9 năm 2024 đã khẳng định quyết tâm đẩy mạnh 3 đột phá chiến lược, bao gồm phát triển hạ tầng năng lượng, trong đó có nghiên cứu phát triển </w:t>
      </w:r>
      <w:r w:rsidRPr="00931E39">
        <w:rPr>
          <w:rFonts w:ascii="Times New Roman" w:eastAsia="Times New Roman,Italic" w:hAnsi="Times New Roman" w:cs="Times New Roman"/>
          <w:iCs/>
          <w:sz w:val="28"/>
          <w:szCs w:val="28"/>
          <w:lang w:val="vi"/>
        </w:rPr>
        <w:t>hạ tầng nă</w:t>
      </w:r>
      <w:r w:rsidRPr="00931E39">
        <w:rPr>
          <w:rFonts w:ascii="Times New Roman" w:hAnsi="Times New Roman" w:cs="Times New Roman"/>
          <w:iCs/>
          <w:sz w:val="28"/>
          <w:szCs w:val="28"/>
          <w:lang w:val="vi"/>
        </w:rPr>
        <w:t>ng l</w:t>
      </w:r>
      <w:r w:rsidRPr="00931E39">
        <w:rPr>
          <w:rFonts w:ascii="Times New Roman" w:eastAsia="Times New Roman,Italic" w:hAnsi="Times New Roman" w:cs="Times New Roman"/>
          <w:iCs/>
          <w:sz w:val="28"/>
          <w:szCs w:val="28"/>
          <w:lang w:val="vi"/>
        </w:rPr>
        <w:t>ượng hạt nhân</w:t>
      </w:r>
      <w:r w:rsidRPr="00931E39">
        <w:rPr>
          <w:rFonts w:ascii="Times New Roman" w:hAnsi="Times New Roman" w:cs="Times New Roman"/>
          <w:sz w:val="28"/>
          <w:szCs w:val="28"/>
          <w:lang w:val="vi"/>
        </w:rPr>
        <w:t>.</w:t>
      </w:r>
    </w:p>
    <w:p w:rsidR="00D25AAB" w:rsidRPr="00931E39" w:rsidRDefault="00D25AAB" w:rsidP="00642837">
      <w:pPr>
        <w:spacing w:before="120" w:after="0" w:line="240" w:lineRule="auto"/>
        <w:ind w:firstLine="567"/>
        <w:jc w:val="both"/>
        <w:rPr>
          <w:rFonts w:ascii="Times New Roman" w:hAnsi="Times New Roman" w:cs="Times New Roman"/>
          <w:sz w:val="28"/>
          <w:szCs w:val="28"/>
          <w:shd w:val="clear" w:color="auto" w:fill="FFFFFF"/>
          <w:lang w:val="vi"/>
        </w:rPr>
      </w:pPr>
      <w:r w:rsidRPr="00931E39">
        <w:rPr>
          <w:rFonts w:ascii="Times New Roman" w:hAnsi="Times New Roman" w:cs="Times New Roman"/>
          <w:bCs/>
          <w:iCs/>
          <w:sz w:val="28"/>
          <w:szCs w:val="28"/>
          <w:shd w:val="clear" w:color="auto" w:fill="FFFFFF"/>
          <w:lang w:val="vi"/>
        </w:rPr>
        <w:t xml:space="preserve">Ngày 25 tháng 11 năm 2024, </w:t>
      </w:r>
      <w:r w:rsidRPr="00931E39">
        <w:rPr>
          <w:rFonts w:ascii="Times New Roman" w:hAnsi="Times New Roman" w:cs="Times New Roman"/>
          <w:sz w:val="28"/>
          <w:szCs w:val="28"/>
          <w:shd w:val="clear" w:color="auto" w:fill="FFFFFF"/>
          <w:lang w:val="vi"/>
        </w:rPr>
        <w:t xml:space="preserve">Trung ương Đảng đã họp và thống nhất chủ trương </w:t>
      </w:r>
      <w:r w:rsidRPr="00931E39">
        <w:rPr>
          <w:rFonts w:ascii="Times New Roman" w:hAnsi="Times New Roman" w:cs="Times New Roman"/>
          <w:sz w:val="28"/>
          <w:szCs w:val="28"/>
          <w:shd w:val="clear" w:color="auto" w:fill="FFFFFF"/>
        </w:rPr>
        <w:t>“</w:t>
      </w:r>
      <w:r w:rsidRPr="00931E39">
        <w:rPr>
          <w:rFonts w:ascii="Times New Roman" w:hAnsi="Times New Roman" w:cs="Times New Roman"/>
          <w:sz w:val="28"/>
          <w:szCs w:val="28"/>
          <w:shd w:val="clear" w:color="auto" w:fill="FFFFFF"/>
          <w:lang w:val="vi"/>
        </w:rPr>
        <w:t>tái khởi động Dự án điện hạt nhân Ninh Thuận và tiếp tục nghiên cứu Chương trình điện hạt nhân tại Việt Nam nhằm bảo đảm vững chắc an ninh năng lượng quốc gia, đáp ứng mục tiêu phát triển kinh tế - xã hội, tăng cường tiềm lực khoa học, công nghệ và phát triển bền vững đất nước</w:t>
      </w:r>
      <w:r w:rsidRPr="00931E39">
        <w:rPr>
          <w:rFonts w:ascii="Times New Roman" w:hAnsi="Times New Roman" w:cs="Times New Roman"/>
          <w:sz w:val="28"/>
          <w:szCs w:val="28"/>
          <w:shd w:val="clear" w:color="auto" w:fill="FFFFFF"/>
        </w:rPr>
        <w:t>”</w:t>
      </w:r>
      <w:r w:rsidRPr="00931E39">
        <w:rPr>
          <w:rFonts w:ascii="Times New Roman" w:hAnsi="Times New Roman" w:cs="Times New Roman"/>
          <w:sz w:val="28"/>
          <w:szCs w:val="28"/>
          <w:shd w:val="clear" w:color="auto" w:fill="FFFFFF"/>
          <w:lang w:val="vi"/>
        </w:rPr>
        <w:t>.</w:t>
      </w:r>
    </w:p>
    <w:p w:rsidR="00D25AAB" w:rsidRPr="00931E39" w:rsidRDefault="00D25AAB"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Nghị quyết số 57-NQ/TW </w:t>
      </w:r>
      <w:r w:rsidR="00B473C0" w:rsidRPr="00931E39">
        <w:rPr>
          <w:rFonts w:ascii="Times New Roman" w:hAnsi="Times New Roman" w:cs="Times New Roman"/>
          <w:sz w:val="28"/>
          <w:szCs w:val="28"/>
        </w:rPr>
        <w:t xml:space="preserve">ngày 01/4/2025 </w:t>
      </w:r>
      <w:r w:rsidRPr="00931E39">
        <w:rPr>
          <w:rFonts w:ascii="Times New Roman" w:hAnsi="Times New Roman" w:cs="Times New Roman"/>
          <w:sz w:val="28"/>
          <w:szCs w:val="28"/>
        </w:rPr>
        <w:t xml:space="preserve">của Bộ Chính trị về đột phá phát triển khoa học, công nghệ, đổi mới sáng tạo và chuyển đổi số quốc gia. </w:t>
      </w:r>
    </w:p>
    <w:p w:rsidR="006F47F6" w:rsidRPr="00931E39" w:rsidRDefault="006F47F6"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Nghị quyết số 7</w:t>
      </w:r>
      <w:r w:rsidR="00296998" w:rsidRPr="00931E39">
        <w:rPr>
          <w:rFonts w:ascii="Times New Roman" w:hAnsi="Times New Roman" w:cs="Times New Roman"/>
          <w:sz w:val="28"/>
          <w:szCs w:val="28"/>
        </w:rPr>
        <w:t>0</w:t>
      </w:r>
      <w:r w:rsidRPr="00931E39">
        <w:rPr>
          <w:rFonts w:ascii="Times New Roman" w:hAnsi="Times New Roman" w:cs="Times New Roman"/>
          <w:sz w:val="28"/>
          <w:szCs w:val="28"/>
        </w:rPr>
        <w:t>-NQ/TW ngày 2</w:t>
      </w:r>
      <w:r w:rsidR="00296998" w:rsidRPr="00931E39">
        <w:rPr>
          <w:rFonts w:ascii="Times New Roman" w:hAnsi="Times New Roman" w:cs="Times New Roman"/>
          <w:sz w:val="28"/>
          <w:szCs w:val="28"/>
        </w:rPr>
        <w:t>0</w:t>
      </w:r>
      <w:r w:rsidRPr="00931E39">
        <w:rPr>
          <w:rFonts w:ascii="Times New Roman" w:hAnsi="Times New Roman" w:cs="Times New Roman"/>
          <w:sz w:val="28"/>
          <w:szCs w:val="28"/>
        </w:rPr>
        <w:t>/8/2025</w:t>
      </w:r>
      <w:r w:rsidR="00296998" w:rsidRPr="00931E39">
        <w:rPr>
          <w:rFonts w:ascii="Times New Roman" w:hAnsi="Times New Roman" w:cs="Times New Roman"/>
          <w:sz w:val="28"/>
          <w:szCs w:val="28"/>
        </w:rPr>
        <w:t xml:space="preserve"> của Bộ Chính trị về đảm bảo an ninh năng lượng quốc gia đến năm 2030, tầm nhìn đến năm 20</w:t>
      </w:r>
      <w:r w:rsidR="00931E39" w:rsidRPr="00931E39">
        <w:rPr>
          <w:rFonts w:ascii="Times New Roman" w:hAnsi="Times New Roman" w:cs="Times New Roman"/>
          <w:sz w:val="28"/>
          <w:szCs w:val="28"/>
        </w:rPr>
        <w:t>4</w:t>
      </w:r>
      <w:r w:rsidR="00296998" w:rsidRPr="00931E39">
        <w:rPr>
          <w:rFonts w:ascii="Times New Roman" w:hAnsi="Times New Roman" w:cs="Times New Roman"/>
          <w:sz w:val="28"/>
          <w:szCs w:val="28"/>
        </w:rPr>
        <w:t>5.</w:t>
      </w:r>
    </w:p>
    <w:p w:rsidR="00D25AAB" w:rsidRPr="00931E39" w:rsidRDefault="00D25AAB"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Nghị quyết số 71-NQ/TW ngày 22/8/2025 của Bộ Chính trị về đột phá phát triển giáo dục và đào tạo. </w:t>
      </w:r>
    </w:p>
    <w:p w:rsidR="00D25AAB" w:rsidRPr="00931E39" w:rsidRDefault="00D25AAB"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Nghị quyết số 71/NQ-CP ngày 01/4/2025 của Chính phủ ban hành Chương trình hành động thực hiện Nghị quyết số 57-NQ/TW của Bộ Chính trị về đột phá phát triển khoa học, công nghệ, đổi mới sáng tạo và chuyển đổi số quốc gia. </w:t>
      </w:r>
    </w:p>
    <w:p w:rsidR="00D25AAB" w:rsidRPr="00931E39" w:rsidRDefault="00D25AAB"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lastRenderedPageBreak/>
        <w:t>Nghị quyết số 281/NQ-CP ngày 15/9/2025 của Chính phủ ban hành Chương trình hành động thực hiện Nghị quyết số 71-NQ/TW ngày 22 tháng 8 năm 2025 của Bộ Chính trị về đột phá phát triển giáo dục và đào tạo.</w:t>
      </w:r>
    </w:p>
    <w:p w:rsidR="00D25AAB" w:rsidRPr="00931E39" w:rsidRDefault="00D25AAB" w:rsidP="00642837">
      <w:pPr>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Luật Năng lượng nguyên tử năm 2008, tại Điều 5 đã ghi rõ </w:t>
      </w:r>
      <w:bookmarkStart w:id="2" w:name="_Toc199918910"/>
      <w:r w:rsidRPr="00931E39">
        <w:rPr>
          <w:rFonts w:ascii="Times New Roman" w:hAnsi="Times New Roman" w:cs="Times New Roman"/>
          <w:sz w:val="28"/>
          <w:szCs w:val="28"/>
          <w:lang w:val="vi"/>
        </w:rPr>
        <w:t>chính sách của Nhà nước trong lĩnh vực năng lượng nguyên tử</w:t>
      </w:r>
      <w:bookmarkEnd w:id="2"/>
      <w:r w:rsidRPr="00931E39">
        <w:rPr>
          <w:rFonts w:ascii="Times New Roman" w:hAnsi="Times New Roman" w:cs="Times New Roman"/>
          <w:sz w:val="28"/>
          <w:szCs w:val="28"/>
          <w:lang w:val="vi"/>
        </w:rPr>
        <w:t xml:space="preserve">. Theo đó, </w:t>
      </w:r>
      <w:r w:rsidRPr="00931E39">
        <w:rPr>
          <w:rFonts w:ascii="Times New Roman" w:hAnsi="Times New Roman" w:cs="Times New Roman"/>
          <w:bCs/>
          <w:iCs/>
          <w:sz w:val="28"/>
          <w:szCs w:val="28"/>
          <w:shd w:val="clear" w:color="auto" w:fill="FFFFFF"/>
          <w:lang w:val="vi"/>
        </w:rPr>
        <w:t>“</w:t>
      </w:r>
      <w:r w:rsidRPr="00931E39">
        <w:rPr>
          <w:rFonts w:ascii="Times New Roman" w:hAnsi="Times New Roman" w:cs="Times New Roman"/>
          <w:sz w:val="28"/>
          <w:szCs w:val="28"/>
          <w:lang w:val="vi"/>
        </w:rPr>
        <w:t>T</w:t>
      </w:r>
      <w:r w:rsidRPr="00931E39">
        <w:rPr>
          <w:rFonts w:ascii="Times New Roman" w:hAnsi="Times New Roman" w:cs="Times New Roman"/>
          <w:noProof/>
          <w:sz w:val="28"/>
          <w:szCs w:val="28"/>
          <w:lang w:val="vi" w:eastAsia="vi-VN"/>
        </w:rPr>
        <w:t xml:space="preserve">ập trung đầu tư phát triển điện hạt nhân, xây dựng cơ sở vật chất - kỹ thuật, đào tạo nhân lực, nghiên cứu khoa học và phát triển công nghệ phục vụ phát triển điện hạt nhân; </w:t>
      </w:r>
      <w:r w:rsidRPr="00931E39">
        <w:rPr>
          <w:rFonts w:ascii="Times New Roman" w:hAnsi="Times New Roman" w:cs="Times New Roman"/>
          <w:noProof/>
          <w:sz w:val="28"/>
          <w:szCs w:val="28"/>
          <w:lang w:eastAsia="vi-VN"/>
        </w:rPr>
        <w:t>c</w:t>
      </w:r>
      <w:r w:rsidRPr="00931E39">
        <w:rPr>
          <w:rFonts w:ascii="Times New Roman" w:hAnsi="Times New Roman" w:cs="Times New Roman"/>
          <w:noProof/>
          <w:sz w:val="28"/>
          <w:szCs w:val="28"/>
          <w:lang w:val="vi" w:eastAsia="vi-VN"/>
        </w:rPr>
        <w:t xml:space="preserve">hú trọng đầu tư xây dựng cơ sở vật chất - kỹ thuật và đào tạo nhân lực để bảo đảm an toàn, an ninh cho các hoạt động trong lĩnh vực năng lượng nguyên tử; </w:t>
      </w:r>
      <w:r w:rsidRPr="00931E39">
        <w:rPr>
          <w:rFonts w:ascii="Times New Roman" w:hAnsi="Times New Roman" w:cs="Times New Roman"/>
          <w:noProof/>
          <w:sz w:val="28"/>
          <w:szCs w:val="28"/>
          <w:lang w:eastAsia="vi-VN"/>
        </w:rPr>
        <w:t>ư</w:t>
      </w:r>
      <w:r w:rsidRPr="00931E39">
        <w:rPr>
          <w:rFonts w:ascii="Times New Roman" w:hAnsi="Times New Roman" w:cs="Times New Roman"/>
          <w:noProof/>
          <w:sz w:val="28"/>
          <w:szCs w:val="28"/>
          <w:lang w:val="vi" w:eastAsia="vi-VN"/>
        </w:rPr>
        <w:t>u tiên đầu tư xây dựng hạ tầng kỹ thuật, phát triển văn hoá, giáo dục, phúc lợi xã hội ở khu vực có nhà máy điện hạt nhân</w:t>
      </w:r>
      <w:r w:rsidRPr="00931E39">
        <w:rPr>
          <w:rFonts w:ascii="Times New Roman" w:eastAsia="Times New Roman,Italic" w:hAnsi="Times New Roman" w:cs="Times New Roman"/>
          <w:iCs/>
          <w:sz w:val="28"/>
          <w:szCs w:val="28"/>
          <w:lang w:val="vi"/>
        </w:rPr>
        <w:t>”</w:t>
      </w:r>
      <w:r w:rsidRPr="00931E39">
        <w:rPr>
          <w:rFonts w:ascii="Times New Roman" w:hAnsi="Times New Roman" w:cs="Times New Roman"/>
          <w:noProof/>
          <w:sz w:val="28"/>
          <w:szCs w:val="28"/>
          <w:lang w:val="vi" w:eastAsia="vi-VN"/>
        </w:rPr>
        <w:t>.</w:t>
      </w:r>
    </w:p>
    <w:p w:rsidR="00D25AAB" w:rsidRPr="00931E39" w:rsidRDefault="00D25AAB" w:rsidP="00642837">
      <w:pPr>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Thực hiện chủ trương của Ban Chấp hành Trung ương Đảng, Quốc hội nước Cộng hòa xã hội chủ nghĩa Việt Nam đã ban hành Nghị quyết số 41/2009/QH12 ngày 25 tháng 11 năm 2009 về chủ trương đầu tư Dự án điện hạt nhân Ninh Thuận, gồm 2 nhà máy, mỗi nhà máy có 2 tổ máy với công suất 4.000 MW để cung cấp điện cho hệ thống điện quốc gia, góp phần phát triển kinh tế - xã hội đất nước và tỉnh Ninh Thuận. Tuy nhiên, ngày 22 tháng 11 năm 2016, quốc hội đã có Nghị quyết 31/2016/QH14 dừng thực hiện chủ trương đầu tư </w:t>
      </w:r>
      <w:r w:rsidRPr="00931E39">
        <w:rPr>
          <w:rFonts w:ascii="Times New Roman" w:hAnsi="Times New Roman" w:cs="Times New Roman"/>
          <w:sz w:val="28"/>
          <w:szCs w:val="28"/>
        </w:rPr>
        <w:t>D</w:t>
      </w:r>
      <w:r w:rsidRPr="00931E39">
        <w:rPr>
          <w:rFonts w:ascii="Times New Roman" w:hAnsi="Times New Roman" w:cs="Times New Roman"/>
          <w:sz w:val="28"/>
          <w:szCs w:val="28"/>
          <w:lang w:val="vi"/>
        </w:rPr>
        <w:t>ự án.</w:t>
      </w:r>
    </w:p>
    <w:p w:rsidR="00D25AAB" w:rsidRPr="00931E39" w:rsidRDefault="00D25AAB" w:rsidP="00642837">
      <w:pPr>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Nghị quyết số 174/2024/QH15 ngày 30 tháng 11 năm 2024 của Quốc hội nước Cộng hòa xã hội chủ nghĩa Việt Nam đã chỉ rõ: “Tiếp tục thực hiện chủ trương đầu tư Dự án điện hạt nhân Ninh Thuận và giao Chính phủ khẩn trương chỉ đạo bố trí nguồn lực thực hiện theo kết luận của cấp có thẩm quyền; nghiên cứu sửa đổi, bổ sung các luật có liên quan, trong đó có Luật Năng lượng nguyên tử”. </w:t>
      </w:r>
    </w:p>
    <w:p w:rsidR="00D25AAB" w:rsidRPr="00931E39" w:rsidRDefault="00D25AAB" w:rsidP="00642837">
      <w:pPr>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Trên cơ sở Nghị quyết số 41/2009/QH12 ngày 25 tháng 11 năm 2009 của Quốc hội, Thủ tướng Chính phủ đã ban hành Quyết định số 1558/QĐ-TTg ngày 18 tháng 8 năm 2010 phê duyệt </w:t>
      </w:r>
      <w:r w:rsidRPr="00931E39">
        <w:rPr>
          <w:rFonts w:ascii="Times New Roman" w:hAnsi="Times New Roman" w:cs="Times New Roman"/>
          <w:bCs/>
          <w:sz w:val="28"/>
          <w:szCs w:val="28"/>
          <w:lang w:val="vi"/>
        </w:rPr>
        <w:t xml:space="preserve">Đề án "Đào tạo và phát triển nguồn nhân lực trong lĩnh vực năng lượng nguyên tử" và Quyết định số 1756/QĐ-TTg ngày 15 tháng 10 năm 2015 </w:t>
      </w:r>
      <w:r w:rsidRPr="00931E39">
        <w:rPr>
          <w:rFonts w:ascii="Times New Roman" w:hAnsi="Times New Roman" w:cs="Times New Roman"/>
          <w:sz w:val="28"/>
          <w:szCs w:val="28"/>
          <w:lang w:val="vi"/>
        </w:rPr>
        <w:t>về việc phê duyệt Kế hoạch đào tạo, bồi dưỡng nhân lực quản lý nhà nước, nghiên cứu - triển khai và hỗ trợ kỹ thuật đến năm 2020 phục vụ phát triển điện hạt nhân”.</w:t>
      </w:r>
    </w:p>
    <w:p w:rsidR="00D25AAB" w:rsidRPr="00931E39" w:rsidRDefault="00D25AAB" w:rsidP="00642837">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Nghị định số 124/2013/NĐ-CP ngày 14 tháng 10 năm 2013 của Chính phủ quy định chính sách ưu đãi người đi học trong lĩnh vực năng lượng nguyên tử.</w:t>
      </w:r>
    </w:p>
    <w:p w:rsidR="00D25AAB" w:rsidRPr="00931E39" w:rsidRDefault="00D25AAB" w:rsidP="00642837">
      <w:pPr>
        <w:spacing w:before="120" w:after="0" w:line="240" w:lineRule="auto"/>
        <w:ind w:firstLine="567"/>
        <w:jc w:val="both"/>
        <w:rPr>
          <w:rFonts w:ascii="Times New Roman" w:hAnsi="Times New Roman" w:cs="Times New Roman"/>
          <w:sz w:val="28"/>
          <w:szCs w:val="28"/>
          <w:lang w:val="vi"/>
        </w:rPr>
      </w:pPr>
      <w:r w:rsidRPr="00931E39">
        <w:rPr>
          <w:rFonts w:ascii="Times New Roman" w:hAnsi="Times New Roman" w:cs="Times New Roman"/>
          <w:sz w:val="28"/>
          <w:szCs w:val="28"/>
          <w:lang w:val="vi"/>
        </w:rPr>
        <w:t xml:space="preserve">Thủ tướng Chính phủ đã ban hành Quyết định số 245/QĐ-TTg ngày 05 tháng 02 năm 2025 về việc phê duyệt Quy hoạch phát triển, ứng dụng năng lượng nguyên tử thời kỳ đến năm 2030, tầm nhìn đến năm 2050. </w:t>
      </w:r>
    </w:p>
    <w:p w:rsidR="00D25AAB" w:rsidRPr="00931E39" w:rsidRDefault="00D25AAB" w:rsidP="00642837">
      <w:pPr>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sz w:val="28"/>
          <w:szCs w:val="28"/>
          <w:lang w:val="vi"/>
        </w:rPr>
        <w:t xml:space="preserve">Thủ tướng Chính phủ đã ban hành Quyết định số </w:t>
      </w:r>
      <w:r w:rsidRPr="00931E39">
        <w:rPr>
          <w:rFonts w:ascii="Times New Roman" w:hAnsi="Times New Roman" w:cs="Times New Roman"/>
          <w:sz w:val="28"/>
          <w:szCs w:val="28"/>
        </w:rPr>
        <w:t>1012</w:t>
      </w:r>
      <w:r w:rsidRPr="00931E39">
        <w:rPr>
          <w:rFonts w:ascii="Times New Roman" w:hAnsi="Times New Roman" w:cs="Times New Roman"/>
          <w:sz w:val="28"/>
          <w:szCs w:val="28"/>
          <w:lang w:val="vi"/>
        </w:rPr>
        <w:t xml:space="preserve">/QĐ-TTg ngày </w:t>
      </w:r>
      <w:r w:rsidRPr="00931E39">
        <w:rPr>
          <w:rFonts w:ascii="Times New Roman" w:hAnsi="Times New Roman" w:cs="Times New Roman"/>
          <w:sz w:val="28"/>
          <w:szCs w:val="28"/>
        </w:rPr>
        <w:t>26</w:t>
      </w:r>
      <w:r w:rsidRPr="00931E39">
        <w:rPr>
          <w:rFonts w:ascii="Times New Roman" w:hAnsi="Times New Roman" w:cs="Times New Roman"/>
          <w:sz w:val="28"/>
          <w:szCs w:val="28"/>
          <w:lang w:val="vi"/>
        </w:rPr>
        <w:t xml:space="preserve"> tháng </w:t>
      </w:r>
      <w:r w:rsidRPr="00931E39">
        <w:rPr>
          <w:rFonts w:ascii="Times New Roman" w:hAnsi="Times New Roman" w:cs="Times New Roman"/>
          <w:sz w:val="28"/>
          <w:szCs w:val="28"/>
        </w:rPr>
        <w:t>5</w:t>
      </w:r>
      <w:r w:rsidRPr="00931E39">
        <w:rPr>
          <w:rFonts w:ascii="Times New Roman" w:hAnsi="Times New Roman" w:cs="Times New Roman"/>
          <w:sz w:val="28"/>
          <w:szCs w:val="28"/>
          <w:lang w:val="vi"/>
        </w:rPr>
        <w:t xml:space="preserve"> năm 2025 về việc </w:t>
      </w:r>
      <w:r w:rsidRPr="00931E39">
        <w:rPr>
          <w:rFonts w:ascii="Times New Roman" w:hAnsi="Times New Roman" w:cs="Times New Roman"/>
          <w:sz w:val="28"/>
          <w:szCs w:val="28"/>
        </w:rPr>
        <w:t>p</w:t>
      </w:r>
      <w:r w:rsidRPr="00931E39">
        <w:rPr>
          <w:rFonts w:ascii="Times New Roman" w:hAnsi="Times New Roman" w:cs="Times New Roman"/>
          <w:bCs/>
          <w:sz w:val="28"/>
          <w:szCs w:val="28"/>
        </w:rPr>
        <w:t>hê duyệt Đề án "Đào tạo, bồi dưỡng nguồn nhân lực phục vụ phát triển điện hạt nhân đến năm 2035"</w:t>
      </w:r>
    </w:p>
    <w:p w:rsidR="00E25941" w:rsidRPr="00931E39" w:rsidRDefault="00E25941" w:rsidP="00642837">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2. Cơ sở thực tiễn </w:t>
      </w:r>
    </w:p>
    <w:p w:rsidR="00D25AAB" w:rsidRPr="00931E39" w:rsidRDefault="005942D5" w:rsidP="00642837">
      <w:pPr>
        <w:tabs>
          <w:tab w:val="num" w:pos="1440"/>
        </w:tabs>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bCs/>
          <w:sz w:val="28"/>
          <w:szCs w:val="28"/>
        </w:rPr>
        <w:lastRenderedPageBreak/>
        <w:t xml:space="preserve">Sau </w:t>
      </w:r>
      <w:r w:rsidR="00D25AAB" w:rsidRPr="00931E39">
        <w:rPr>
          <w:rFonts w:ascii="Times New Roman" w:hAnsi="Times New Roman" w:cs="Times New Roman"/>
          <w:bCs/>
          <w:sz w:val="28"/>
          <w:szCs w:val="28"/>
        </w:rPr>
        <w:t>12</w:t>
      </w:r>
      <w:r w:rsidRPr="00931E39">
        <w:rPr>
          <w:rFonts w:ascii="Times New Roman" w:hAnsi="Times New Roman" w:cs="Times New Roman"/>
          <w:bCs/>
          <w:sz w:val="28"/>
          <w:szCs w:val="28"/>
        </w:rPr>
        <w:t xml:space="preserve"> năm triển khai, Nghị định số </w:t>
      </w:r>
      <w:r w:rsidR="00D25AAB" w:rsidRPr="00931E39">
        <w:rPr>
          <w:rFonts w:ascii="Times New Roman" w:hAnsi="Times New Roman" w:cs="Times New Roman"/>
          <w:sz w:val="28"/>
          <w:szCs w:val="28"/>
        </w:rPr>
        <w:t xml:space="preserve">124/2013/NĐ-CP ngày 14 tháng 10 năm 2013 của Chính phủ quy định chính sách ưu đãi người đi học trong lĩnh vực năng lượng nguyên tử </w:t>
      </w:r>
      <w:r w:rsidRPr="00931E39">
        <w:rPr>
          <w:rFonts w:ascii="Times New Roman" w:hAnsi="Times New Roman" w:cs="Times New Roman"/>
          <w:bCs/>
          <w:sz w:val="28"/>
          <w:szCs w:val="28"/>
        </w:rPr>
        <w:t>đã đạt được một số kết quả ban đầu</w:t>
      </w:r>
      <w:r w:rsidR="00D25AAB" w:rsidRPr="00931E39">
        <w:rPr>
          <w:rFonts w:ascii="Times New Roman" w:hAnsi="Times New Roman" w:cs="Times New Roman"/>
          <w:bCs/>
          <w:sz w:val="28"/>
          <w:szCs w:val="28"/>
        </w:rPr>
        <w:t xml:space="preserve">. </w:t>
      </w:r>
      <w:r w:rsidR="00D25AAB" w:rsidRPr="00931E39">
        <w:rPr>
          <w:rStyle w:val="Strong"/>
          <w:rFonts w:ascii="Times New Roman" w:hAnsi="Times New Roman" w:cs="Times New Roman"/>
          <w:b w:val="0"/>
          <w:sz w:val="28"/>
          <w:szCs w:val="28"/>
        </w:rPr>
        <w:t>Bộ GDĐT phối hợp với Bộ Tài chính ban hành Thông tư liên tịch số 208/2014/TTLT-BTC-BGDĐT ngày 26 tháng 12 năm 2014</w:t>
      </w:r>
      <w:r w:rsidR="00D25AAB" w:rsidRPr="00931E39">
        <w:rPr>
          <w:rFonts w:ascii="Times New Roman" w:hAnsi="Times New Roman" w:cs="Times New Roman"/>
          <w:sz w:val="28"/>
          <w:szCs w:val="28"/>
        </w:rPr>
        <w:t xml:space="preserve"> hướng dẫn một số điều của Nghị định 124/2013/NĐ-CP quy định chính sách ưu đãi, hỗ trợ người đi đào tạo trong lĩnh vực năng lượng nguyên tử  nhằm quy định phạm vi áp dụng, đối tượng, chế độ miễn giảm học phí, hỗ trợ chi phí đào tạo, cơ chế lập và phê duyệt dự toán kinh phí thực hiện chính sách, thủ tục quản lý kinh phí.</w:t>
      </w:r>
    </w:p>
    <w:p w:rsidR="00D25AAB" w:rsidRPr="00931E39" w:rsidRDefault="00D25AAB" w:rsidP="00931E39">
      <w:pPr>
        <w:spacing w:before="100" w:after="0" w:line="240" w:lineRule="auto"/>
        <w:ind w:firstLine="567"/>
        <w:jc w:val="both"/>
        <w:rPr>
          <w:rFonts w:ascii="Times New Roman" w:hAnsi="Times New Roman" w:cs="Times New Roman"/>
          <w:bCs/>
          <w:iCs/>
          <w:sz w:val="28"/>
          <w:szCs w:val="28"/>
        </w:rPr>
      </w:pPr>
      <w:r w:rsidRPr="00931E39">
        <w:rPr>
          <w:rFonts w:ascii="Times New Roman" w:hAnsi="Times New Roman" w:cs="Times New Roman"/>
          <w:bCs/>
          <w:iCs/>
          <w:sz w:val="28"/>
          <w:szCs w:val="28"/>
          <w:lang w:val="it-IT"/>
        </w:rPr>
        <w:t xml:space="preserve">Kết quả </w:t>
      </w:r>
      <w:r w:rsidRPr="00931E39">
        <w:rPr>
          <w:rFonts w:ascii="Times New Roman" w:hAnsi="Times New Roman" w:cs="Times New Roman"/>
          <w:bCs/>
          <w:iCs/>
          <w:sz w:val="28"/>
          <w:szCs w:val="28"/>
          <w:lang w:val="vi-VN"/>
        </w:rPr>
        <w:t>thực hiện Nghị định 124/2013/NĐ-CP giai đoạn 2014-2025</w:t>
      </w:r>
      <w:r w:rsidRPr="00931E39">
        <w:rPr>
          <w:rFonts w:ascii="Times New Roman" w:hAnsi="Times New Roman" w:cs="Times New Roman"/>
          <w:bCs/>
          <w:iCs/>
          <w:sz w:val="28"/>
          <w:szCs w:val="28"/>
        </w:rPr>
        <w:t>:</w:t>
      </w:r>
    </w:p>
    <w:p w:rsidR="00D25AAB" w:rsidRPr="00931E39" w:rsidRDefault="00D25AAB" w:rsidP="00931E39">
      <w:pPr>
        <w:pStyle w:val="NormalWeb"/>
        <w:shd w:val="clear" w:color="auto" w:fill="FFFFFF"/>
        <w:spacing w:beforeAutospacing="0" w:after="0" w:afterAutospacing="0"/>
        <w:ind w:firstLine="567"/>
        <w:jc w:val="both"/>
        <w:rPr>
          <w:bCs/>
          <w:sz w:val="28"/>
          <w:szCs w:val="28"/>
        </w:rPr>
      </w:pPr>
      <w:r w:rsidRPr="00931E39">
        <w:rPr>
          <w:sz w:val="28"/>
          <w:szCs w:val="28"/>
          <w:lang w:val="vi"/>
        </w:rPr>
        <w:t xml:space="preserve">- Đào tạo kỹ sư điện hạt nhân tại Liên bang Nga theo chương trình của Bộ Giáo dục và Đào tạo: Thực hiện Quyết định số 1558/QĐ-TTg ngày 18 tháng 8 năm 2010 của Thủ tướng Chính phủ về việc phê duyệt </w:t>
      </w:r>
      <w:r w:rsidRPr="00931E39">
        <w:rPr>
          <w:bCs/>
          <w:sz w:val="28"/>
          <w:szCs w:val="28"/>
          <w:lang w:val="vi"/>
        </w:rPr>
        <w:t xml:space="preserve">Đề án "Đào tạo và phát triển nguồn nhân lực trong lĩnh vực năng lượng nguyên tử", Bộ Giáo dục và Đào tạo đã </w:t>
      </w:r>
      <w:r w:rsidRPr="00931E39">
        <w:rPr>
          <w:bCs/>
          <w:sz w:val="28"/>
          <w:szCs w:val="28"/>
        </w:rPr>
        <w:t>cử 473 người, trong đó có 436 người học đại học, 28 người học thạc sĩ và 9 người làm nghiên cứu tiến sĩ và đã có 403 người tốt nghiệp. Trong số này, có 163 người đang làm việc tại EVN và các đơn vị thành viên, 01 người đang làm nghiên cứu sinh tại Liên bang Nga. Bộ Giáo dục và Đào tạo đã khảo sát nhanh, trong số 312 người đã tốt nghiệp hiện không làm việc tại EVN có 130 người sẵn sàng về làm việc cho nhà máy điện hạt nhân, tuy nhiên cần đào tạo lại để phù hợp với công nghệ hạt nhân được lựa chọn.</w:t>
      </w:r>
    </w:p>
    <w:p w:rsidR="00D25AAB" w:rsidRPr="00931E39" w:rsidRDefault="00D25AAB" w:rsidP="00931E39">
      <w:pPr>
        <w:pStyle w:val="NormalWeb"/>
        <w:shd w:val="clear" w:color="auto" w:fill="FFFFFF"/>
        <w:spacing w:beforeAutospacing="0" w:after="0" w:afterAutospacing="0"/>
        <w:ind w:firstLine="567"/>
        <w:jc w:val="both"/>
        <w:rPr>
          <w:bCs/>
          <w:sz w:val="28"/>
          <w:szCs w:val="28"/>
        </w:rPr>
      </w:pPr>
      <w:r w:rsidRPr="00931E39">
        <w:rPr>
          <w:bCs/>
          <w:sz w:val="28"/>
          <w:szCs w:val="28"/>
        </w:rPr>
        <w:t>Trong giai đoạn 2014-2025 áp dụng chế độ học bổng theo Nghị định 124/2013/NĐ-CP, Bộ GDĐT đã cấp 193 suất học bổng (165 đào tạo đại học, 24 đào tạo thạc sĩ và 4 nghiên cứu sinh) với tổng kinh phí là 175 tỷ để thực hiện Đề án 1558.</w:t>
      </w:r>
    </w:p>
    <w:p w:rsidR="00D25AAB" w:rsidRPr="00931E39" w:rsidRDefault="00D25AAB" w:rsidP="00931E39">
      <w:pPr>
        <w:pStyle w:val="NormalWeb"/>
        <w:shd w:val="clear" w:color="auto" w:fill="FFFFFF"/>
        <w:spacing w:beforeAutospacing="0" w:after="0" w:afterAutospacing="0"/>
        <w:ind w:firstLine="567"/>
        <w:jc w:val="both"/>
        <w:rPr>
          <w:bCs/>
          <w:sz w:val="28"/>
          <w:szCs w:val="28"/>
        </w:rPr>
      </w:pPr>
      <w:r w:rsidRPr="00931E39">
        <w:rPr>
          <w:bCs/>
          <w:sz w:val="28"/>
          <w:szCs w:val="28"/>
        </w:rPr>
        <w:t xml:space="preserve">- Trong giai đoạn 2010-2015, theo báo cáo của các trường đại học ngày 19 tháng 3 năm 2025, số lượng nhân lực có trình độ đại học phục vụ điện hạt nhân do 5 trường đại học được giao theo </w:t>
      </w:r>
      <w:r w:rsidRPr="00931E39">
        <w:rPr>
          <w:sz w:val="28"/>
          <w:szCs w:val="28"/>
          <w:lang w:val="vi"/>
        </w:rPr>
        <w:t>Quyết định số 1558/QĐ-TTg ngày 18 tháng 8 năm 2010 của Thủ tướng Chính phủ</w:t>
      </w:r>
      <w:r w:rsidRPr="00931E39">
        <w:rPr>
          <w:bCs/>
          <w:sz w:val="28"/>
          <w:szCs w:val="28"/>
        </w:rPr>
        <w:t xml:space="preserve"> là 375 kỹ sư và 539 cử nhân các chuyên ngành kỹ thuật hạt nhân, vật lý hạt nhân, công nghệ kỹ thuật hạt nhân, vật lý kỹ thuật. Trong đó, có 375 kỹ sư (Đai học bách khoa Hà Nội), 186 cử nhân (trường Đại học KHTN – ĐHQG Hà Nội), 313 cử nhân (trường Đại học KHTN – ĐHQG Tp Hồ Chí Minh) và 40 cử nhân</w:t>
      </w:r>
      <w:r w:rsidRPr="00931E39">
        <w:rPr>
          <w:bCs/>
          <w:sz w:val="28"/>
          <w:szCs w:val="28"/>
          <w:lang w:val="vi"/>
        </w:rPr>
        <w:t xml:space="preserve"> </w:t>
      </w:r>
      <w:r w:rsidRPr="00931E39">
        <w:rPr>
          <w:bCs/>
          <w:sz w:val="28"/>
          <w:szCs w:val="28"/>
        </w:rPr>
        <w:t>(trường Đại học Đà Lạt). Kết quả chi tiết trong Bảng 1.</w:t>
      </w:r>
    </w:p>
    <w:p w:rsidR="00D25AAB" w:rsidRPr="00931E39" w:rsidRDefault="00D25AAB" w:rsidP="00931E39">
      <w:pPr>
        <w:pStyle w:val="NormalWeb"/>
        <w:shd w:val="clear" w:color="auto" w:fill="FFFFFF"/>
        <w:spacing w:beforeAutospacing="0" w:after="0" w:afterAutospacing="0"/>
        <w:ind w:firstLine="567"/>
        <w:jc w:val="both"/>
        <w:rPr>
          <w:sz w:val="28"/>
          <w:szCs w:val="28"/>
          <w:lang w:val="vi"/>
        </w:rPr>
      </w:pPr>
      <w:r w:rsidRPr="00931E39">
        <w:rPr>
          <w:bCs/>
          <w:i/>
          <w:iCs/>
          <w:sz w:val="28"/>
          <w:szCs w:val="28"/>
          <w:lang w:val="vi-VN"/>
        </w:rPr>
        <w:tab/>
      </w:r>
      <w:r w:rsidRPr="00931E39">
        <w:rPr>
          <w:sz w:val="28"/>
          <w:szCs w:val="28"/>
          <w:lang w:val="vi"/>
        </w:rPr>
        <w:t>- Đào tạo kỹ sư điện hạt nhân theo học bổng của EVN: Giai đoạn 2005-2010, EVN đã cử 29 sinh viên đi đào tạo tại Liên bang Nga và 01 sinh viên đi đào tạo tại Cộng hòa Pháp, toàn bộ chi phí do EVN chi trả. Sau khi tốt nghiệp về nước, đến nay có 27/30 kỹ sư điện hạt nhân hiện đang làm việc tại EVN và các đơn vị thành viên.</w:t>
      </w:r>
    </w:p>
    <w:p w:rsidR="00D25AAB" w:rsidRPr="00931E39" w:rsidRDefault="00D25AAB" w:rsidP="00931E39">
      <w:pPr>
        <w:pStyle w:val="NormalWeb"/>
        <w:shd w:val="clear" w:color="auto" w:fill="FFFFFF"/>
        <w:spacing w:beforeAutospacing="0" w:after="0" w:afterAutospacing="0"/>
        <w:ind w:firstLine="567"/>
        <w:jc w:val="both"/>
        <w:rPr>
          <w:bCs/>
          <w:sz w:val="28"/>
          <w:szCs w:val="28"/>
          <w:lang w:val="vi"/>
        </w:rPr>
      </w:pPr>
      <w:r w:rsidRPr="00931E39">
        <w:rPr>
          <w:bCs/>
          <w:sz w:val="28"/>
          <w:szCs w:val="28"/>
          <w:lang w:val="vi"/>
        </w:rPr>
        <w:t xml:space="preserve">- Đào tạo kỹ sư điện hạt nhân tại Nhật Bản: Trong giai đoạn 2012-2016, EVN và công ty phát triển điện hạt nhân Nhật Bản đã ký các Biên bản ghi nhớ về việc đào tạo cán bộ nòng cốt cho dự án. Theo đó, EVN đã cử 32 người tham </w:t>
      </w:r>
      <w:r w:rsidRPr="00931E39">
        <w:rPr>
          <w:bCs/>
          <w:sz w:val="28"/>
          <w:szCs w:val="28"/>
          <w:lang w:val="vi"/>
        </w:rPr>
        <w:lastRenderedPageBreak/>
        <w:t>gia 3 lớp đào tạo này tại Nhật Bản, đến nay có 30 người đang làm việc tại các Ban chức năng và đơn vị thuộc EVN.</w:t>
      </w:r>
    </w:p>
    <w:p w:rsidR="005942D5" w:rsidRPr="00931E39" w:rsidRDefault="00712A96" w:rsidP="00931E39">
      <w:pPr>
        <w:tabs>
          <w:tab w:val="num" w:pos="1440"/>
        </w:tabs>
        <w:spacing w:before="100" w:after="0" w:line="240" w:lineRule="auto"/>
        <w:ind w:firstLine="567"/>
        <w:jc w:val="both"/>
        <w:rPr>
          <w:rFonts w:ascii="Times New Roman" w:hAnsi="Times New Roman" w:cs="Times New Roman"/>
          <w:bCs/>
          <w:sz w:val="28"/>
          <w:szCs w:val="28"/>
        </w:rPr>
      </w:pPr>
      <w:r w:rsidRPr="00931E39">
        <w:rPr>
          <w:rFonts w:ascii="Times New Roman" w:hAnsi="Times New Roman" w:cs="Times New Roman"/>
          <w:bCs/>
          <w:sz w:val="28"/>
          <w:szCs w:val="28"/>
        </w:rPr>
        <w:t xml:space="preserve">Ngoài nhân sự được đào tạo theo Chương trình của Bộ Giáo dục và Đào tạo, 6 đơn vị được lựa chọn tham gia </w:t>
      </w:r>
      <w:r w:rsidRPr="00931E39">
        <w:rPr>
          <w:rFonts w:ascii="Times New Roman" w:hAnsi="Times New Roman" w:cs="Times New Roman"/>
          <w:bCs/>
          <w:iCs/>
          <w:sz w:val="28"/>
          <w:szCs w:val="28"/>
        </w:rPr>
        <w:t>Đề án "Đào tạo và phát triển nguồn nhân lực trong lĩnh vực năng lượng nguyên tử" theo Quyết định 1558/QĐ-TTg đã đào tao trong nước được 1</w:t>
      </w:r>
      <w:r w:rsidR="00D25AAB" w:rsidRPr="00931E39">
        <w:rPr>
          <w:rFonts w:ascii="Times New Roman" w:hAnsi="Times New Roman" w:cs="Times New Roman"/>
          <w:bCs/>
          <w:sz w:val="28"/>
          <w:szCs w:val="28"/>
        </w:rPr>
        <w:t xml:space="preserve">.574 </w:t>
      </w:r>
      <w:r w:rsidRPr="00931E39">
        <w:rPr>
          <w:rFonts w:ascii="Times New Roman" w:hAnsi="Times New Roman" w:cs="Times New Roman"/>
          <w:bCs/>
          <w:sz w:val="28"/>
          <w:szCs w:val="28"/>
        </w:rPr>
        <w:t xml:space="preserve">kỹ sư/cử nhân, 486 thạc sĩ và 35 tiến sĩ. Các cơ sở đào tạo này cũng đã cử đi đào tạo ở nước ngoài 1 sinh viên, 36 học viên cao học và 28 nghiên cứu sinh. </w:t>
      </w:r>
      <w:r w:rsidR="00D25AAB" w:rsidRPr="00931E39">
        <w:rPr>
          <w:rFonts w:ascii="Times New Roman" w:hAnsi="Times New Roman" w:cs="Times New Roman"/>
          <w:bCs/>
          <w:sz w:val="28"/>
          <w:szCs w:val="28"/>
        </w:rPr>
        <w:t xml:space="preserve">Trong số này hiện có 419 kỹ sư/cử nhân, 2 thạc sĩ đang làm việc tại EVN. </w:t>
      </w:r>
      <w:r w:rsidRPr="00931E39">
        <w:rPr>
          <w:rFonts w:ascii="Times New Roman" w:hAnsi="Times New Roman" w:cs="Times New Roman"/>
          <w:bCs/>
          <w:sz w:val="28"/>
          <w:szCs w:val="28"/>
        </w:rPr>
        <w:t>Các cơ sở đào tạo này cũng đã cử 76 giảng viên và cán bộ quản lý tham dự các khoa bồi dưỡng ngắn hạn ở nước ngoài.</w:t>
      </w:r>
    </w:p>
    <w:p w:rsidR="00287D40" w:rsidRPr="00931E39" w:rsidRDefault="00287D40" w:rsidP="00931E39">
      <w:pPr>
        <w:tabs>
          <w:tab w:val="num" w:pos="1440"/>
        </w:tabs>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iCs/>
          <w:sz w:val="28"/>
          <w:szCs w:val="28"/>
        </w:rPr>
        <w:t>Nghị định 124/2013/NĐ-CP về chính sách ưu đãi, hỗ trợ người đi đào tạo trong lĩnh vực năng lượng nguyên tử về cơ bản là một chính sách đúng đắn của Đảng và Nhà nước, tuy nhiên quá trình triển khai không đồng bộ, đặc biệt là nguồn kinh phí cấp cho các sinh viên theo học không liên tục. Các chính sách ưu đãi theo Nghị định chưa đủ toàn diện, chưa bao phủ hết các đối tượng cần được ưu tiên trong lĩnh vực điện hạt nhân.</w:t>
      </w:r>
    </w:p>
    <w:p w:rsidR="00712A96" w:rsidRPr="00931E39" w:rsidRDefault="00712A96" w:rsidP="00931E39">
      <w:pPr>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bCs/>
          <w:sz w:val="28"/>
          <w:szCs w:val="28"/>
        </w:rPr>
        <w:t xml:space="preserve">Thực hiện </w:t>
      </w:r>
      <w:r w:rsidRPr="00931E39">
        <w:rPr>
          <w:rFonts w:ascii="Times New Roman" w:hAnsi="Times New Roman" w:cs="Times New Roman"/>
          <w:sz w:val="28"/>
          <w:szCs w:val="28"/>
          <w:lang w:val="vi"/>
        </w:rPr>
        <w:t xml:space="preserve">Quyết định số </w:t>
      </w:r>
      <w:r w:rsidRPr="00931E39">
        <w:rPr>
          <w:rFonts w:ascii="Times New Roman" w:hAnsi="Times New Roman" w:cs="Times New Roman"/>
          <w:sz w:val="28"/>
          <w:szCs w:val="28"/>
        </w:rPr>
        <w:t>1012</w:t>
      </w:r>
      <w:r w:rsidRPr="00931E39">
        <w:rPr>
          <w:rFonts w:ascii="Times New Roman" w:hAnsi="Times New Roman" w:cs="Times New Roman"/>
          <w:sz w:val="28"/>
          <w:szCs w:val="28"/>
          <w:lang w:val="vi"/>
        </w:rPr>
        <w:t xml:space="preserve">/QĐ-TTg ngày </w:t>
      </w:r>
      <w:r w:rsidRPr="00931E39">
        <w:rPr>
          <w:rFonts w:ascii="Times New Roman" w:hAnsi="Times New Roman" w:cs="Times New Roman"/>
          <w:sz w:val="28"/>
          <w:szCs w:val="28"/>
        </w:rPr>
        <w:t>26</w:t>
      </w:r>
      <w:r w:rsidRPr="00931E39">
        <w:rPr>
          <w:rFonts w:ascii="Times New Roman" w:hAnsi="Times New Roman" w:cs="Times New Roman"/>
          <w:sz w:val="28"/>
          <w:szCs w:val="28"/>
          <w:lang w:val="vi"/>
        </w:rPr>
        <w:t xml:space="preserve"> tháng </w:t>
      </w:r>
      <w:r w:rsidRPr="00931E39">
        <w:rPr>
          <w:rFonts w:ascii="Times New Roman" w:hAnsi="Times New Roman" w:cs="Times New Roman"/>
          <w:sz w:val="28"/>
          <w:szCs w:val="28"/>
        </w:rPr>
        <w:t>5</w:t>
      </w:r>
      <w:r w:rsidRPr="00931E39">
        <w:rPr>
          <w:rFonts w:ascii="Times New Roman" w:hAnsi="Times New Roman" w:cs="Times New Roman"/>
          <w:sz w:val="28"/>
          <w:szCs w:val="28"/>
          <w:lang w:val="vi"/>
        </w:rPr>
        <w:t xml:space="preserve"> năm 2025 về việc </w:t>
      </w:r>
      <w:r w:rsidRPr="00931E39">
        <w:rPr>
          <w:rFonts w:ascii="Times New Roman" w:hAnsi="Times New Roman" w:cs="Times New Roman"/>
          <w:sz w:val="28"/>
          <w:szCs w:val="28"/>
        </w:rPr>
        <w:t>p</w:t>
      </w:r>
      <w:r w:rsidRPr="00931E39">
        <w:rPr>
          <w:rFonts w:ascii="Times New Roman" w:hAnsi="Times New Roman" w:cs="Times New Roman"/>
          <w:bCs/>
          <w:sz w:val="28"/>
          <w:szCs w:val="28"/>
        </w:rPr>
        <w:t>hê duyệt Đề án "Đào tạo, bồi dưỡng nguồn nhân lực phục vụ phát triển điện hạt nhân đến năm 2035", Bộ Giáo dục và Đào tạo đã khởi động trở lại việc đào tạo nhân lực phụ vụ các nhà máy điện hạt nhân Ninh Thuận 1 và Ninh Thuận 2 từ 2025. Chính thức đại trà từ năm 2026 sau khi Nghị định này được ban hành và áp dụng.</w:t>
      </w:r>
    </w:p>
    <w:p w:rsidR="00E25941" w:rsidRPr="00931E39" w:rsidRDefault="00E25941" w:rsidP="00931E39">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II. MỤC ĐÍCH BAN HÀNH, QUAN ĐIỂM XÂY DỰNG DỰ THẢO </w:t>
      </w:r>
      <w:r w:rsidR="007231CD" w:rsidRPr="00931E39">
        <w:rPr>
          <w:rFonts w:ascii="Times New Roman" w:hAnsi="Times New Roman" w:cs="Times New Roman"/>
          <w:b/>
          <w:sz w:val="28"/>
          <w:szCs w:val="28"/>
          <w:lang w:val="vi-VN"/>
        </w:rPr>
        <w:t>NGHỊ ĐỊNH</w:t>
      </w:r>
      <w:r w:rsidRPr="00931E39">
        <w:rPr>
          <w:rFonts w:ascii="Times New Roman" w:hAnsi="Times New Roman" w:cs="Times New Roman"/>
          <w:b/>
          <w:sz w:val="28"/>
          <w:szCs w:val="28"/>
        </w:rPr>
        <w:t xml:space="preserve"> </w:t>
      </w:r>
    </w:p>
    <w:p w:rsidR="00E25941" w:rsidRPr="00931E39" w:rsidRDefault="00E25941" w:rsidP="00931E39">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1. Mục đích ban hành </w:t>
      </w:r>
      <w:r w:rsidR="007231CD" w:rsidRPr="00931E39">
        <w:rPr>
          <w:rFonts w:ascii="Times New Roman" w:hAnsi="Times New Roman" w:cs="Times New Roman"/>
          <w:b/>
          <w:sz w:val="28"/>
          <w:szCs w:val="28"/>
          <w:lang w:val="vi-VN"/>
        </w:rPr>
        <w:t>Nghị định</w:t>
      </w:r>
      <w:r w:rsidRPr="00931E39">
        <w:rPr>
          <w:rFonts w:ascii="Times New Roman" w:hAnsi="Times New Roman" w:cs="Times New Roman"/>
          <w:b/>
          <w:sz w:val="28"/>
          <w:szCs w:val="28"/>
        </w:rPr>
        <w:t xml:space="preserve"> </w:t>
      </w:r>
    </w:p>
    <w:p w:rsidR="00C32B30" w:rsidRPr="00931E39" w:rsidRDefault="005942D5" w:rsidP="00931E39">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bCs/>
          <w:sz w:val="28"/>
          <w:szCs w:val="28"/>
        </w:rPr>
        <w:t xml:space="preserve">a) Đảm bảo thể chế hóa các chủ trương đột phá tại </w:t>
      </w:r>
      <w:r w:rsidR="00C32B30" w:rsidRPr="00931E39">
        <w:rPr>
          <w:rFonts w:ascii="Times New Roman" w:hAnsi="Times New Roman" w:cs="Times New Roman"/>
          <w:sz w:val="28"/>
          <w:szCs w:val="28"/>
        </w:rPr>
        <w:t xml:space="preserve">Nghị quyết số 57-NQ/TW </w:t>
      </w:r>
      <w:r w:rsidR="00B473C0" w:rsidRPr="00931E39">
        <w:rPr>
          <w:rFonts w:ascii="Times New Roman" w:hAnsi="Times New Roman" w:cs="Times New Roman"/>
          <w:sz w:val="28"/>
          <w:szCs w:val="28"/>
        </w:rPr>
        <w:t xml:space="preserve">ngày 01/4/2025 </w:t>
      </w:r>
      <w:r w:rsidR="00C32B30" w:rsidRPr="00931E39">
        <w:rPr>
          <w:rFonts w:ascii="Times New Roman" w:hAnsi="Times New Roman" w:cs="Times New Roman"/>
          <w:sz w:val="28"/>
          <w:szCs w:val="28"/>
        </w:rPr>
        <w:t xml:space="preserve">của Bộ Chính trị về đột phá phát triển khoa học, công nghệ, đổi mới sáng tạo và chuyển đổi số quốc gia; Nghị quyết số 71-NQ/TW ngày 22/8/2025 của Bộ Chính trị về đột phá phát triển giáo dục và đào tạo. </w:t>
      </w:r>
    </w:p>
    <w:p w:rsidR="00C32B30" w:rsidRPr="00931E39" w:rsidRDefault="00C32B30" w:rsidP="00931E39">
      <w:pPr>
        <w:tabs>
          <w:tab w:val="num" w:pos="1440"/>
        </w:tabs>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bCs/>
          <w:sz w:val="28"/>
          <w:szCs w:val="28"/>
        </w:rPr>
        <w:t>b) Góp phần quan trọng trong đào tạo, bồ dưỡng nguồn nhân lực phục vụ phát triển điện hạt nhân ở Việt Nam.</w:t>
      </w:r>
    </w:p>
    <w:p w:rsidR="00E25941" w:rsidRPr="00931E39" w:rsidRDefault="00E25941" w:rsidP="00931E39">
      <w:pPr>
        <w:spacing w:before="120" w:after="0" w:line="240" w:lineRule="auto"/>
        <w:ind w:firstLine="567"/>
        <w:jc w:val="both"/>
        <w:rPr>
          <w:rFonts w:ascii="Times New Roman" w:hAnsi="Times New Roman" w:cs="Times New Roman"/>
          <w:b/>
          <w:sz w:val="28"/>
          <w:szCs w:val="28"/>
          <w:lang w:val="vi-VN"/>
        </w:rPr>
      </w:pPr>
      <w:r w:rsidRPr="00931E39">
        <w:rPr>
          <w:rFonts w:ascii="Times New Roman" w:hAnsi="Times New Roman" w:cs="Times New Roman"/>
          <w:b/>
          <w:sz w:val="28"/>
          <w:szCs w:val="28"/>
        </w:rPr>
        <w:t xml:space="preserve">2. Quan điểm xây dựng dự thảo </w:t>
      </w:r>
      <w:r w:rsidR="007231CD" w:rsidRPr="00931E39">
        <w:rPr>
          <w:rFonts w:ascii="Times New Roman" w:hAnsi="Times New Roman" w:cs="Times New Roman"/>
          <w:b/>
          <w:sz w:val="28"/>
          <w:szCs w:val="28"/>
          <w:lang w:val="vi-VN"/>
        </w:rPr>
        <w:t>Nghị định</w:t>
      </w:r>
    </w:p>
    <w:p w:rsidR="00C32B30" w:rsidRPr="00931E39" w:rsidRDefault="005942D5" w:rsidP="00931E39">
      <w:pPr>
        <w:tabs>
          <w:tab w:val="num" w:pos="1440"/>
        </w:tabs>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bCs/>
          <w:sz w:val="28"/>
          <w:szCs w:val="28"/>
        </w:rPr>
        <w:t xml:space="preserve">a) Đảm bảo tính hợp hiến, hợp pháp và </w:t>
      </w:r>
      <w:r w:rsidR="00C32B30" w:rsidRPr="00931E39">
        <w:rPr>
          <w:rFonts w:ascii="Times New Roman" w:hAnsi="Times New Roman" w:cs="Times New Roman"/>
          <w:bCs/>
          <w:sz w:val="28"/>
          <w:szCs w:val="28"/>
        </w:rPr>
        <w:t xml:space="preserve">tính khả thi </w:t>
      </w:r>
      <w:r w:rsidRPr="00931E39">
        <w:rPr>
          <w:rFonts w:ascii="Times New Roman" w:hAnsi="Times New Roman" w:cs="Times New Roman"/>
          <w:bCs/>
          <w:sz w:val="28"/>
          <w:szCs w:val="28"/>
        </w:rPr>
        <w:t xml:space="preserve">của Nghị định trong </w:t>
      </w:r>
      <w:r w:rsidR="00C32B30" w:rsidRPr="00931E39">
        <w:rPr>
          <w:rFonts w:ascii="Times New Roman" w:hAnsi="Times New Roman" w:cs="Times New Roman"/>
          <w:bCs/>
          <w:sz w:val="28"/>
          <w:szCs w:val="28"/>
        </w:rPr>
        <w:t>việc triển khai thực hiện.</w:t>
      </w:r>
    </w:p>
    <w:p w:rsidR="005942D5" w:rsidRPr="00931E39" w:rsidRDefault="005942D5" w:rsidP="00931E39">
      <w:pPr>
        <w:tabs>
          <w:tab w:val="num" w:pos="1440"/>
        </w:tabs>
        <w:spacing w:before="120" w:after="0" w:line="240" w:lineRule="auto"/>
        <w:ind w:firstLine="567"/>
        <w:jc w:val="both"/>
        <w:rPr>
          <w:rFonts w:ascii="Times New Roman" w:hAnsi="Times New Roman" w:cs="Times New Roman"/>
          <w:bCs/>
          <w:sz w:val="28"/>
          <w:szCs w:val="28"/>
        </w:rPr>
      </w:pPr>
      <w:r w:rsidRPr="00931E39">
        <w:rPr>
          <w:rFonts w:ascii="Times New Roman" w:hAnsi="Times New Roman" w:cs="Times New Roman"/>
          <w:bCs/>
          <w:sz w:val="28"/>
          <w:szCs w:val="28"/>
        </w:rPr>
        <w:t xml:space="preserve">b) Tiếp tục phát huy tính ưu việt của các quy định </w:t>
      </w:r>
      <w:r w:rsidR="00C32B30" w:rsidRPr="00931E39">
        <w:rPr>
          <w:rFonts w:ascii="Times New Roman" w:hAnsi="Times New Roman" w:cs="Times New Roman"/>
          <w:bCs/>
          <w:sz w:val="28"/>
          <w:szCs w:val="28"/>
        </w:rPr>
        <w:t>trong</w:t>
      </w:r>
      <w:r w:rsidRPr="00931E39">
        <w:rPr>
          <w:rFonts w:ascii="Times New Roman" w:hAnsi="Times New Roman" w:cs="Times New Roman"/>
          <w:bCs/>
          <w:sz w:val="28"/>
          <w:szCs w:val="28"/>
        </w:rPr>
        <w:t xml:space="preserve"> Nghị định số </w:t>
      </w:r>
      <w:r w:rsidR="00C32B30" w:rsidRPr="00931E39">
        <w:rPr>
          <w:rFonts w:ascii="Times New Roman" w:hAnsi="Times New Roman" w:cs="Times New Roman"/>
          <w:bCs/>
          <w:sz w:val="28"/>
          <w:szCs w:val="28"/>
        </w:rPr>
        <w:t>124/2013</w:t>
      </w:r>
      <w:r w:rsidRPr="00931E39">
        <w:rPr>
          <w:rFonts w:ascii="Times New Roman" w:hAnsi="Times New Roman" w:cs="Times New Roman"/>
          <w:bCs/>
          <w:sz w:val="28"/>
          <w:szCs w:val="28"/>
        </w:rPr>
        <w:t xml:space="preserve">/NĐ-CP, đồng thời sửa đổi, bổ sung các quy định mới </w:t>
      </w:r>
      <w:r w:rsidR="00C32B30" w:rsidRPr="00931E39">
        <w:rPr>
          <w:rFonts w:ascii="Times New Roman" w:hAnsi="Times New Roman" w:cs="Times New Roman"/>
          <w:bCs/>
          <w:sz w:val="28"/>
          <w:szCs w:val="28"/>
        </w:rPr>
        <w:t xml:space="preserve">để </w:t>
      </w:r>
      <w:r w:rsidRPr="00931E39">
        <w:rPr>
          <w:rFonts w:ascii="Times New Roman" w:hAnsi="Times New Roman" w:cs="Times New Roman"/>
          <w:bCs/>
          <w:sz w:val="28"/>
          <w:szCs w:val="28"/>
        </w:rPr>
        <w:t xml:space="preserve">giải quyết các </w:t>
      </w:r>
      <w:r w:rsidR="00C32B30" w:rsidRPr="00931E39">
        <w:rPr>
          <w:rFonts w:ascii="Times New Roman" w:hAnsi="Times New Roman" w:cs="Times New Roman"/>
          <w:bCs/>
          <w:sz w:val="28"/>
          <w:szCs w:val="28"/>
        </w:rPr>
        <w:t xml:space="preserve">khó khăn </w:t>
      </w:r>
      <w:r w:rsidRPr="00931E39">
        <w:rPr>
          <w:rFonts w:ascii="Times New Roman" w:hAnsi="Times New Roman" w:cs="Times New Roman"/>
          <w:bCs/>
          <w:sz w:val="28"/>
          <w:szCs w:val="28"/>
        </w:rPr>
        <w:t>đã được nhận diện trong thực tiễn.</w:t>
      </w:r>
    </w:p>
    <w:p w:rsidR="00EF3D6F" w:rsidRPr="00931E39" w:rsidRDefault="005942D5" w:rsidP="00931E39">
      <w:pPr>
        <w:tabs>
          <w:tab w:val="num" w:pos="1440"/>
        </w:tabs>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bCs/>
          <w:sz w:val="28"/>
          <w:szCs w:val="28"/>
        </w:rPr>
        <w:t xml:space="preserve">đ) </w:t>
      </w:r>
      <w:r w:rsidRPr="00931E39">
        <w:rPr>
          <w:rFonts w:ascii="Times New Roman" w:hAnsi="Times New Roman" w:cs="Times New Roman"/>
          <w:bCs/>
          <w:sz w:val="28"/>
          <w:szCs w:val="28"/>
          <w:shd w:val="clear" w:color="auto" w:fill="FFFFFF"/>
        </w:rPr>
        <w:t>Đảm bảo tuân thủ quy trình xây dựng văn bản theo Luật Ban hành văn bản quy phạm pháp luật 2025</w:t>
      </w:r>
      <w:r w:rsidR="00EF3D6F" w:rsidRPr="00931E39">
        <w:rPr>
          <w:rFonts w:ascii="Times New Roman" w:hAnsi="Times New Roman" w:cs="Times New Roman"/>
          <w:bCs/>
          <w:sz w:val="28"/>
          <w:szCs w:val="28"/>
          <w:shd w:val="clear" w:color="auto" w:fill="FFFFFF"/>
        </w:rPr>
        <w:t>,</w:t>
      </w:r>
      <w:r w:rsidRPr="00931E39">
        <w:rPr>
          <w:rFonts w:ascii="Times New Roman" w:hAnsi="Times New Roman" w:cs="Times New Roman"/>
          <w:bCs/>
          <w:sz w:val="28"/>
          <w:szCs w:val="28"/>
          <w:shd w:val="clear" w:color="auto" w:fill="FFFFFF"/>
        </w:rPr>
        <w:t xml:space="preserve"> Nghị định </w:t>
      </w:r>
      <w:r w:rsidR="00EF3D6F" w:rsidRPr="00931E39">
        <w:rPr>
          <w:rFonts w:ascii="Times New Roman" w:hAnsi="Times New Roman" w:cs="Times New Roman"/>
          <w:bCs/>
          <w:sz w:val="28"/>
          <w:szCs w:val="28"/>
          <w:shd w:val="clear" w:color="auto" w:fill="FFFFFF"/>
        </w:rPr>
        <w:t xml:space="preserve">số </w:t>
      </w:r>
      <w:r w:rsidRPr="00931E39">
        <w:rPr>
          <w:rFonts w:ascii="Times New Roman" w:hAnsi="Times New Roman" w:cs="Times New Roman"/>
          <w:bCs/>
          <w:sz w:val="28"/>
          <w:szCs w:val="28"/>
          <w:shd w:val="clear" w:color="auto" w:fill="FFFFFF"/>
        </w:rPr>
        <w:t>78/2025/NĐ-CP</w:t>
      </w:r>
      <w:r w:rsidR="00EF3D6F" w:rsidRPr="00931E39">
        <w:rPr>
          <w:rFonts w:ascii="Times New Roman" w:hAnsi="Times New Roman" w:cs="Times New Roman"/>
          <w:bCs/>
          <w:sz w:val="28"/>
          <w:szCs w:val="28"/>
          <w:shd w:val="clear" w:color="auto" w:fill="FFFFFF"/>
        </w:rPr>
        <w:t xml:space="preserve"> ngày 01/4/2025 của </w:t>
      </w:r>
      <w:r w:rsidR="00F4632A" w:rsidRPr="00931E39">
        <w:rPr>
          <w:rFonts w:ascii="Times New Roman" w:hAnsi="Times New Roman" w:cs="Times New Roman"/>
          <w:iCs/>
          <w:sz w:val="28"/>
          <w:szCs w:val="28"/>
          <w:shd w:val="clear" w:color="auto" w:fill="FFFFFF"/>
        </w:rPr>
        <w:t xml:space="preserve">Chính phủ ban hành Nghị định quy định chi tiết một số điều và biện pháp để </w:t>
      </w:r>
      <w:r w:rsidR="00F4632A" w:rsidRPr="00931E39">
        <w:rPr>
          <w:rFonts w:ascii="Times New Roman" w:hAnsi="Times New Roman" w:cs="Times New Roman"/>
          <w:iCs/>
          <w:sz w:val="28"/>
          <w:szCs w:val="28"/>
          <w:shd w:val="clear" w:color="auto" w:fill="FFFFFF"/>
        </w:rPr>
        <w:lastRenderedPageBreak/>
        <w:t>tổ chức, hướng dẫn thi hành </w:t>
      </w:r>
      <w:bookmarkStart w:id="3" w:name="tvpllink_wmctndtokn_1"/>
      <w:r w:rsidR="00F4632A" w:rsidRPr="00931E39">
        <w:rPr>
          <w:rFonts w:ascii="Times New Roman" w:hAnsi="Times New Roman" w:cs="Times New Roman"/>
          <w:iCs/>
          <w:sz w:val="28"/>
          <w:szCs w:val="28"/>
          <w:shd w:val="clear" w:color="auto" w:fill="FFFFFF"/>
        </w:rPr>
        <w:fldChar w:fldCharType="begin"/>
      </w:r>
      <w:r w:rsidR="00F4632A" w:rsidRPr="00931E39">
        <w:rPr>
          <w:rFonts w:ascii="Times New Roman" w:hAnsi="Times New Roman" w:cs="Times New Roman"/>
          <w:iCs/>
          <w:sz w:val="28"/>
          <w:szCs w:val="28"/>
          <w:shd w:val="clear" w:color="auto" w:fill="FFFFFF"/>
        </w:rPr>
        <w:instrText xml:space="preserve"> HYPERLINK "https://thuvienphapluat.vn/van-ban/Bo-may-hanh-chinh/Luat-ban-hanh-van-ban-quy-pham-phap-luat-2025-so-64-2025-QH15-639239.aspx" \t "_blank" </w:instrText>
      </w:r>
      <w:r w:rsidR="00F4632A" w:rsidRPr="00931E39">
        <w:rPr>
          <w:rFonts w:ascii="Times New Roman" w:hAnsi="Times New Roman" w:cs="Times New Roman"/>
          <w:iCs/>
          <w:sz w:val="28"/>
          <w:szCs w:val="28"/>
          <w:shd w:val="clear" w:color="auto" w:fill="FFFFFF"/>
        </w:rPr>
        <w:fldChar w:fldCharType="separate"/>
      </w:r>
      <w:r w:rsidR="00F4632A" w:rsidRPr="00931E39">
        <w:rPr>
          <w:rStyle w:val="Hyperlink"/>
          <w:rFonts w:ascii="Times New Roman" w:hAnsi="Times New Roman" w:cs="Times New Roman"/>
          <w:iCs/>
          <w:color w:val="auto"/>
          <w:sz w:val="28"/>
          <w:szCs w:val="28"/>
          <w:u w:val="none"/>
          <w:shd w:val="clear" w:color="auto" w:fill="FFFFFF"/>
        </w:rPr>
        <w:t>Luật Ban hành văn bản quy phạm pháp luật</w:t>
      </w:r>
      <w:r w:rsidR="00F4632A" w:rsidRPr="00931E39">
        <w:rPr>
          <w:rFonts w:ascii="Times New Roman" w:hAnsi="Times New Roman" w:cs="Times New Roman"/>
          <w:iCs/>
          <w:sz w:val="28"/>
          <w:szCs w:val="28"/>
          <w:shd w:val="clear" w:color="auto" w:fill="FFFFFF"/>
        </w:rPr>
        <w:fldChar w:fldCharType="end"/>
      </w:r>
      <w:bookmarkEnd w:id="3"/>
      <w:r w:rsidR="00EF3D6F" w:rsidRPr="00931E39">
        <w:rPr>
          <w:rFonts w:ascii="Times New Roman" w:hAnsi="Times New Roman" w:cs="Times New Roman"/>
          <w:iCs/>
          <w:sz w:val="28"/>
          <w:szCs w:val="28"/>
          <w:shd w:val="clear" w:color="auto" w:fill="FFFFFF"/>
        </w:rPr>
        <w:t xml:space="preserve">; </w:t>
      </w:r>
      <w:r w:rsidRPr="00931E39">
        <w:rPr>
          <w:rFonts w:ascii="Times New Roman" w:hAnsi="Times New Roman" w:cs="Times New Roman"/>
          <w:bCs/>
          <w:sz w:val="28"/>
          <w:szCs w:val="28"/>
          <w:shd w:val="clear" w:color="auto" w:fill="FFFFFF"/>
        </w:rPr>
        <w:t xml:space="preserve">Nghị định </w:t>
      </w:r>
      <w:r w:rsidR="00EF3D6F" w:rsidRPr="00931E39">
        <w:rPr>
          <w:rFonts w:ascii="Times New Roman" w:hAnsi="Times New Roman" w:cs="Times New Roman"/>
          <w:bCs/>
          <w:sz w:val="28"/>
          <w:szCs w:val="28"/>
          <w:shd w:val="clear" w:color="auto" w:fill="FFFFFF"/>
        </w:rPr>
        <w:t xml:space="preserve">số </w:t>
      </w:r>
      <w:r w:rsidRPr="00931E39">
        <w:rPr>
          <w:rFonts w:ascii="Times New Roman" w:hAnsi="Times New Roman" w:cs="Times New Roman"/>
          <w:bCs/>
          <w:sz w:val="28"/>
          <w:szCs w:val="28"/>
          <w:shd w:val="clear" w:color="auto" w:fill="FFFFFF"/>
        </w:rPr>
        <w:t>187/2025/NĐ-CP</w:t>
      </w:r>
      <w:r w:rsidR="00EF3D6F" w:rsidRPr="00931E39">
        <w:rPr>
          <w:rFonts w:ascii="Times New Roman" w:hAnsi="Times New Roman" w:cs="Times New Roman"/>
          <w:bCs/>
          <w:sz w:val="28"/>
          <w:szCs w:val="28"/>
          <w:shd w:val="clear" w:color="auto" w:fill="FFFFFF"/>
        </w:rPr>
        <w:t xml:space="preserve"> ngày</w:t>
      </w:r>
      <w:r w:rsidR="008C2D24" w:rsidRPr="00931E39">
        <w:rPr>
          <w:rFonts w:ascii="Times New Roman" w:hAnsi="Times New Roman" w:cs="Times New Roman"/>
          <w:bCs/>
          <w:sz w:val="28"/>
          <w:szCs w:val="28"/>
          <w:shd w:val="clear" w:color="auto" w:fill="FFFFFF"/>
        </w:rPr>
        <w:t xml:space="preserve"> 01/7/2025 </w:t>
      </w:r>
      <w:hyperlink r:id="rId7" w:history="1">
        <w:r w:rsidR="00EF3D6F" w:rsidRPr="00931E39">
          <w:rPr>
            <w:rStyle w:val="Hyperlink"/>
            <w:rFonts w:ascii="Times New Roman" w:hAnsi="Times New Roman" w:cs="Times New Roman"/>
            <w:bCs/>
            <w:color w:val="auto"/>
            <w:sz w:val="28"/>
            <w:szCs w:val="28"/>
            <w:u w:val="none"/>
            <w:shd w:val="clear" w:color="auto" w:fill="FFFFFF"/>
          </w:rPr>
          <w:t>sửa đổi Nghị định 78</w:t>
        </w:r>
        <w:r w:rsidR="008C2D24" w:rsidRPr="00931E39">
          <w:rPr>
            <w:rStyle w:val="Hyperlink"/>
            <w:rFonts w:ascii="Times New Roman" w:hAnsi="Times New Roman" w:cs="Times New Roman"/>
            <w:bCs/>
            <w:color w:val="auto"/>
            <w:sz w:val="28"/>
            <w:szCs w:val="28"/>
            <w:u w:val="none"/>
            <w:shd w:val="clear" w:color="auto" w:fill="FFFFFF"/>
          </w:rPr>
          <w:t>/2025/NĐ-CP</w:t>
        </w:r>
      </w:hyperlink>
      <w:r w:rsidR="008C2D24" w:rsidRPr="00931E39">
        <w:rPr>
          <w:rFonts w:ascii="Times New Roman" w:hAnsi="Times New Roman" w:cs="Times New Roman"/>
          <w:sz w:val="28"/>
          <w:szCs w:val="28"/>
        </w:rPr>
        <w:t>.</w:t>
      </w:r>
    </w:p>
    <w:p w:rsidR="00E25941" w:rsidRPr="00931E39" w:rsidRDefault="00E25941" w:rsidP="00931E39">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III. QUÁ TRÌNH XÂY DỰNG DỰ THẢO </w:t>
      </w:r>
      <w:r w:rsidR="007231CD" w:rsidRPr="00931E39">
        <w:rPr>
          <w:rFonts w:ascii="Times New Roman" w:hAnsi="Times New Roman" w:cs="Times New Roman"/>
          <w:b/>
          <w:sz w:val="28"/>
          <w:szCs w:val="28"/>
          <w:lang w:val="vi-VN"/>
        </w:rPr>
        <w:t>NGHỊ ĐỊNH</w:t>
      </w:r>
      <w:r w:rsidRPr="00931E39">
        <w:rPr>
          <w:rFonts w:ascii="Times New Roman" w:hAnsi="Times New Roman" w:cs="Times New Roman"/>
          <w:b/>
          <w:sz w:val="28"/>
          <w:szCs w:val="28"/>
        </w:rPr>
        <w:t xml:space="preserve"> </w:t>
      </w:r>
    </w:p>
    <w:p w:rsidR="00DE4B2F" w:rsidRPr="00931E39" w:rsidRDefault="008C2D24" w:rsidP="00931E39">
      <w:pPr>
        <w:spacing w:before="120" w:after="0" w:line="240" w:lineRule="auto"/>
        <w:ind w:firstLine="567"/>
        <w:jc w:val="both"/>
        <w:rPr>
          <w:rFonts w:ascii="Times New Roman" w:eastAsia="Times New Roman" w:hAnsi="Times New Roman" w:cs="Times New Roman"/>
          <w:bCs/>
          <w:noProof/>
          <w:sz w:val="28"/>
          <w:szCs w:val="28"/>
        </w:rPr>
      </w:pPr>
      <w:r w:rsidRPr="00931E39">
        <w:rPr>
          <w:rFonts w:ascii="Times New Roman" w:eastAsia="Times New Roman" w:hAnsi="Times New Roman" w:cs="Times New Roman"/>
          <w:bCs/>
          <w:noProof/>
          <w:sz w:val="28"/>
          <w:szCs w:val="28"/>
        </w:rPr>
        <w:t xml:space="preserve">Theo quy định của Luật Ban hành văn bản quy phạm pháp luật 2025, Bộ Giáo dục và Đào tạo đã </w:t>
      </w:r>
      <w:r w:rsidR="00DE4B2F" w:rsidRPr="00931E39">
        <w:rPr>
          <w:rFonts w:ascii="Times New Roman" w:eastAsia="Times New Roman" w:hAnsi="Times New Roman" w:cs="Times New Roman"/>
          <w:bCs/>
          <w:noProof/>
          <w:sz w:val="28"/>
          <w:szCs w:val="28"/>
        </w:rPr>
        <w:t>triển khai xây dựng Nghị định theo các quy định hiện hành.</w:t>
      </w:r>
    </w:p>
    <w:p w:rsidR="00DE4B2F" w:rsidRPr="00931E39" w:rsidRDefault="00DE4B2F" w:rsidP="009A0974">
      <w:pPr>
        <w:spacing w:before="120" w:after="0" w:line="240" w:lineRule="auto"/>
        <w:ind w:firstLine="567"/>
        <w:jc w:val="both"/>
        <w:rPr>
          <w:rFonts w:ascii="Times New Roman" w:eastAsia="Times New Roman" w:hAnsi="Times New Roman" w:cs="Times New Roman"/>
          <w:bCs/>
          <w:noProof/>
          <w:sz w:val="28"/>
          <w:szCs w:val="28"/>
        </w:rPr>
      </w:pPr>
      <w:r w:rsidRPr="00931E39">
        <w:rPr>
          <w:rFonts w:ascii="Times New Roman" w:eastAsia="Times New Roman" w:hAnsi="Times New Roman" w:cs="Times New Roman"/>
          <w:bCs/>
          <w:noProof/>
          <w:sz w:val="28"/>
          <w:szCs w:val="28"/>
        </w:rPr>
        <w:t>- Ngày 01/8/2025, Bộ Giáo dục và Đào tạo đã ký Quyết định số 2203/</w:t>
      </w:r>
      <w:r w:rsidRPr="00931E39">
        <w:rPr>
          <w:rFonts w:ascii="Times New Roman" w:hAnsi="Times New Roman" w:cs="Times New Roman"/>
          <w:bCs/>
          <w:sz w:val="28"/>
          <w:szCs w:val="28"/>
        </w:rPr>
        <w:t>QĐ-BGDĐT về việc</w:t>
      </w:r>
      <w:r w:rsidRPr="00931E39">
        <w:rPr>
          <w:rFonts w:ascii="Times New Roman" w:eastAsia="Times New Roman" w:hAnsi="Times New Roman" w:cs="Times New Roman"/>
          <w:bCs/>
          <w:noProof/>
          <w:sz w:val="28"/>
          <w:szCs w:val="28"/>
        </w:rPr>
        <w:t xml:space="preserve"> </w:t>
      </w:r>
      <w:r w:rsidR="008C2D24" w:rsidRPr="00931E39">
        <w:rPr>
          <w:rFonts w:ascii="Times New Roman" w:eastAsia="Times New Roman" w:hAnsi="Times New Roman" w:cs="Times New Roman"/>
          <w:bCs/>
          <w:noProof/>
          <w:sz w:val="28"/>
          <w:szCs w:val="28"/>
        </w:rPr>
        <w:t xml:space="preserve">thành lập </w:t>
      </w:r>
      <w:r w:rsidRPr="00931E39">
        <w:rPr>
          <w:rFonts w:ascii="Times New Roman" w:eastAsia="Times New Roman" w:hAnsi="Times New Roman" w:cs="Times New Roman"/>
          <w:bCs/>
          <w:noProof/>
          <w:sz w:val="28"/>
          <w:szCs w:val="28"/>
        </w:rPr>
        <w:t xml:space="preserve">Ban soạn thảo và </w:t>
      </w:r>
      <w:r w:rsidR="008C2D24" w:rsidRPr="00931E39">
        <w:rPr>
          <w:rFonts w:ascii="Times New Roman" w:eastAsia="Times New Roman" w:hAnsi="Times New Roman" w:cs="Times New Roman"/>
          <w:bCs/>
          <w:noProof/>
          <w:sz w:val="28"/>
          <w:szCs w:val="28"/>
        </w:rPr>
        <w:t xml:space="preserve">Tổ </w:t>
      </w:r>
      <w:r w:rsidRPr="00931E39">
        <w:rPr>
          <w:rFonts w:ascii="Times New Roman" w:eastAsia="Times New Roman" w:hAnsi="Times New Roman" w:cs="Times New Roman"/>
          <w:bCs/>
          <w:noProof/>
          <w:sz w:val="28"/>
          <w:szCs w:val="28"/>
        </w:rPr>
        <w:t>Biên tập</w:t>
      </w:r>
      <w:r w:rsidR="008C2D24" w:rsidRPr="00931E39">
        <w:rPr>
          <w:rFonts w:ascii="Times New Roman" w:eastAsia="Times New Roman" w:hAnsi="Times New Roman" w:cs="Times New Roman"/>
          <w:bCs/>
          <w:noProof/>
          <w:sz w:val="28"/>
          <w:szCs w:val="28"/>
        </w:rPr>
        <w:t xml:space="preserve"> xây dựng Nghị định </w:t>
      </w:r>
      <w:r w:rsidRPr="00931E39">
        <w:rPr>
          <w:rFonts w:ascii="Times New Roman" w:eastAsia="Times New Roman" w:hAnsi="Times New Roman" w:cs="Times New Roman"/>
          <w:bCs/>
          <w:noProof/>
          <w:sz w:val="28"/>
          <w:szCs w:val="28"/>
        </w:rPr>
        <w:t>gồm đại diện Bộ Giáo dục và Đào tạo, Bộ Khoa học và Công nghệ, Bộ Công thương, Bộ Tư pháp, Bộ Tài chính, Tập đoàn Điện lực Việt Nam, Tập đoàn Công nghiệp – Năng lượng Quốc gia Việt Nam, các đơn vị chức năng của Bộ Giáo dục và Đào tạo.</w:t>
      </w:r>
    </w:p>
    <w:p w:rsidR="00DE4B2F" w:rsidRPr="00931E39" w:rsidRDefault="00DE4B2F" w:rsidP="009A0974">
      <w:pPr>
        <w:spacing w:before="120" w:after="0" w:line="240" w:lineRule="auto"/>
        <w:ind w:firstLine="567"/>
        <w:jc w:val="both"/>
        <w:rPr>
          <w:rFonts w:ascii="Times New Roman" w:eastAsia="Times New Roman" w:hAnsi="Times New Roman" w:cs="Times New Roman"/>
          <w:bCs/>
          <w:noProof/>
          <w:sz w:val="28"/>
          <w:szCs w:val="28"/>
        </w:rPr>
      </w:pPr>
      <w:r w:rsidRPr="00931E39">
        <w:rPr>
          <w:rFonts w:ascii="Times New Roman" w:eastAsia="Times New Roman" w:hAnsi="Times New Roman" w:cs="Times New Roman"/>
          <w:bCs/>
          <w:noProof/>
          <w:sz w:val="28"/>
          <w:szCs w:val="28"/>
        </w:rPr>
        <w:t>- Ngày 07/8/2025, Bộ Giáo dục và Đào tạo đã ký Kế hoạch số 1149/KH</w:t>
      </w:r>
      <w:r w:rsidRPr="00931E39">
        <w:rPr>
          <w:rFonts w:ascii="Times New Roman" w:hAnsi="Times New Roman" w:cs="Times New Roman"/>
          <w:bCs/>
          <w:sz w:val="28"/>
          <w:szCs w:val="28"/>
        </w:rPr>
        <w:t>-BGDĐT về việc</w:t>
      </w:r>
      <w:r w:rsidRPr="00931E39">
        <w:rPr>
          <w:rFonts w:ascii="Times New Roman" w:eastAsia="Times New Roman" w:hAnsi="Times New Roman" w:cs="Times New Roman"/>
          <w:bCs/>
          <w:noProof/>
          <w:sz w:val="28"/>
          <w:szCs w:val="28"/>
        </w:rPr>
        <w:t xml:space="preserve"> thực hiện xây dựng Nghị định.</w:t>
      </w:r>
    </w:p>
    <w:p w:rsidR="00DE4B2F" w:rsidRPr="00931E39" w:rsidRDefault="00DE4B2F"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 Ngày 15/8/2025, </w:t>
      </w:r>
      <w:r w:rsidRPr="00931E39">
        <w:rPr>
          <w:rFonts w:ascii="Times New Roman" w:eastAsia="Times New Roman" w:hAnsi="Times New Roman" w:cs="Times New Roman"/>
          <w:bCs/>
          <w:noProof/>
          <w:sz w:val="28"/>
          <w:szCs w:val="28"/>
        </w:rPr>
        <w:t xml:space="preserve">Bộ Giáo dục và Đào tạo đã gửi công văn số </w:t>
      </w:r>
      <w:r w:rsidRPr="00931E39">
        <w:rPr>
          <w:rFonts w:ascii="Times New Roman" w:hAnsi="Times New Roman" w:cs="Times New Roman"/>
          <w:sz w:val="28"/>
          <w:szCs w:val="28"/>
        </w:rPr>
        <w:t xml:space="preserve">4803/BGDĐT-KHCNTT về việc báo cáo 12 năm thực hiện Nghị định 124/2013/NĐ-CP gửi Bộ Khoa học và Công nghệ, Bộ Công thương, Bộ Tài chính, Tập đoàn điện lực Việt Nam, Tập đoàn Công nghiệp – Năng lượng Quốc gia và 11 cở đào tạo được lựa chọn triển khai Đề án theo quyết định số 1012/QĐ-TTg ngày 26/5/2025 của Thủ tướng Chính phủ. </w:t>
      </w:r>
    </w:p>
    <w:p w:rsidR="008017E1" w:rsidRPr="00931E39" w:rsidRDefault="008017E1"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Ban soạn thảo, Tổ Biên tập và cơ quan thường trực xây dựng Nghị định của Bộ Giáo dục và Đào tạo đã xây dựng Dự thảo Hồ sơ Nghị định bao gồm: Dự thảo Nghị định, dự thảo Tờ trình Chính phủ, dự thảo báo cáo tổng kết 12 năm thi hành Nghị định 124/2013/NĐ-CP và các báo cáo có liên quan theo quy định của Luật Ban hành văn bản quy phạm pháp luật năm 2025.</w:t>
      </w:r>
    </w:p>
    <w:p w:rsidR="008017E1" w:rsidRPr="00931E39" w:rsidRDefault="008017E1" w:rsidP="009A0974">
      <w:pPr>
        <w:pStyle w:val="Default"/>
        <w:spacing w:before="120"/>
        <w:ind w:firstLine="567"/>
        <w:jc w:val="both"/>
        <w:rPr>
          <w:color w:val="auto"/>
          <w:sz w:val="28"/>
          <w:szCs w:val="28"/>
        </w:rPr>
      </w:pPr>
      <w:r w:rsidRPr="00931E39">
        <w:rPr>
          <w:color w:val="auto"/>
          <w:sz w:val="28"/>
          <w:szCs w:val="28"/>
        </w:rPr>
        <w:t>- Ngày 05/9/2025</w:t>
      </w:r>
      <w:r w:rsidR="000606FD" w:rsidRPr="00931E39">
        <w:rPr>
          <w:color w:val="auto"/>
          <w:sz w:val="28"/>
          <w:szCs w:val="28"/>
        </w:rPr>
        <w:t xml:space="preserve">, </w:t>
      </w:r>
      <w:r w:rsidRPr="00931E39">
        <w:rPr>
          <w:color w:val="auto"/>
          <w:sz w:val="28"/>
          <w:szCs w:val="28"/>
        </w:rPr>
        <w:t xml:space="preserve">Bộ Giáo dục và Đào tạo đã có văn bản số 932/KHCNTT-CN về việc xin ý kiến góp ý dự thảo Nghị định quy định chính sách ưu đãi đối với giảng viên, sinh viên, người học, cán bộ quản lý tham gia đào tạo, bồi dưỡng nguồn nhân lực trong lĩnh vực điện hạt nhân (thay thế Nghị định 124/2013/NĐ-CP) gửi 7 đơn vị có liên quan trong Bộ góp ý là: Vụ Pháp chế, Vụ Giáo dục Đại học, Vụ Kế hoạch – Tài chính, Cục Hợp tác Quốc tế và Cục Giáo dục Nghề nghiệp và Giáo dục thường xuyên. Đến ngày 26/9/2025 đã nhận được 23 ý kiến góp ý của cả 5/5 đơn vị xin ý kiến. </w:t>
      </w:r>
    </w:p>
    <w:p w:rsidR="008017E1" w:rsidRPr="00931E39" w:rsidRDefault="008017E1" w:rsidP="009A0974">
      <w:pPr>
        <w:spacing w:before="120" w:after="0" w:line="240" w:lineRule="auto"/>
        <w:ind w:firstLine="567"/>
        <w:jc w:val="both"/>
        <w:rPr>
          <w:rFonts w:ascii="Times New Roman" w:eastAsia="Times New Roman" w:hAnsi="Times New Roman" w:cs="Times New Roman"/>
          <w:bCs/>
          <w:noProof/>
          <w:sz w:val="28"/>
          <w:szCs w:val="28"/>
        </w:rPr>
      </w:pPr>
      <w:r w:rsidRPr="00931E39">
        <w:rPr>
          <w:rFonts w:ascii="Times New Roman" w:eastAsia="Times New Roman" w:hAnsi="Times New Roman" w:cs="Times New Roman"/>
          <w:bCs/>
          <w:noProof/>
          <w:sz w:val="28"/>
          <w:szCs w:val="28"/>
        </w:rPr>
        <w:t xml:space="preserve">- </w:t>
      </w:r>
      <w:r w:rsidR="008C2D24" w:rsidRPr="00931E39">
        <w:rPr>
          <w:rFonts w:ascii="Times New Roman" w:eastAsia="Times New Roman" w:hAnsi="Times New Roman" w:cs="Times New Roman"/>
          <w:bCs/>
          <w:noProof/>
          <w:sz w:val="28"/>
          <w:szCs w:val="28"/>
        </w:rPr>
        <w:t xml:space="preserve">Tổ chức họp </w:t>
      </w:r>
      <w:r w:rsidRPr="00931E39">
        <w:rPr>
          <w:rFonts w:ascii="Times New Roman" w:eastAsia="Times New Roman" w:hAnsi="Times New Roman" w:cs="Times New Roman"/>
          <w:bCs/>
          <w:noProof/>
          <w:sz w:val="28"/>
          <w:szCs w:val="28"/>
        </w:rPr>
        <w:t>Ban soạn thảo và Tổ biên tập xây dựng Nghị định để hoàn thiện Hồ sơ dự thảo Nghị định.</w:t>
      </w:r>
    </w:p>
    <w:p w:rsidR="002902CF" w:rsidRPr="00931E39" w:rsidRDefault="002902CF" w:rsidP="009A0974">
      <w:pPr>
        <w:spacing w:before="120" w:after="0" w:line="240" w:lineRule="auto"/>
        <w:ind w:firstLine="567"/>
        <w:jc w:val="both"/>
        <w:rPr>
          <w:rFonts w:ascii="Times New Roman" w:eastAsia="Times New Roman" w:hAnsi="Times New Roman" w:cs="Times New Roman"/>
          <w:sz w:val="28"/>
          <w:szCs w:val="28"/>
        </w:rPr>
      </w:pPr>
      <w:r w:rsidRPr="00931E39">
        <w:rPr>
          <w:rFonts w:ascii="Times New Roman" w:eastAsia="Times New Roman" w:hAnsi="Times New Roman" w:cs="Times New Roman"/>
          <w:bCs/>
          <w:noProof/>
          <w:sz w:val="28"/>
          <w:szCs w:val="28"/>
        </w:rPr>
        <w:t xml:space="preserve">- Ngày 08/10/2025, </w:t>
      </w:r>
      <w:r w:rsidRPr="00931E39">
        <w:rPr>
          <w:rFonts w:ascii="Times New Roman" w:eastAsia="Times New Roman" w:hAnsi="Times New Roman" w:cs="Times New Roman"/>
          <w:sz w:val="28"/>
          <w:szCs w:val="28"/>
        </w:rPr>
        <w:t xml:space="preserve">Bộ Giáo dục và Đào tạo đã tổ chức họp Ban soạn thảo, Tổ biên tập góp ý hồ sơ dự thảo Nghị định. </w:t>
      </w:r>
    </w:p>
    <w:p w:rsidR="00642837" w:rsidRPr="00931E39" w:rsidRDefault="008017E1" w:rsidP="009A0974">
      <w:pPr>
        <w:spacing w:before="120" w:after="0" w:line="240" w:lineRule="auto"/>
        <w:ind w:firstLine="567"/>
        <w:jc w:val="both"/>
        <w:rPr>
          <w:rFonts w:ascii="Times New Roman" w:eastAsia="Times New Roman" w:hAnsi="Times New Roman" w:cs="Times New Roman"/>
          <w:sz w:val="28"/>
          <w:szCs w:val="28"/>
        </w:rPr>
      </w:pPr>
      <w:r w:rsidRPr="00931E39">
        <w:rPr>
          <w:rFonts w:ascii="Times New Roman" w:eastAsia="Times New Roman" w:hAnsi="Times New Roman" w:cs="Times New Roman"/>
          <w:bCs/>
          <w:noProof/>
          <w:sz w:val="28"/>
          <w:szCs w:val="28"/>
        </w:rPr>
        <w:t xml:space="preserve">- </w:t>
      </w:r>
      <w:r w:rsidR="00642837" w:rsidRPr="00931E39">
        <w:rPr>
          <w:rFonts w:ascii="Times New Roman" w:eastAsia="Times New Roman" w:hAnsi="Times New Roman" w:cs="Times New Roman"/>
          <w:bCs/>
          <w:noProof/>
          <w:sz w:val="28"/>
          <w:szCs w:val="28"/>
        </w:rPr>
        <w:t>Ngày</w:t>
      </w:r>
      <w:r w:rsidR="000606FD" w:rsidRPr="00931E39">
        <w:rPr>
          <w:rFonts w:ascii="Times New Roman" w:eastAsia="Times New Roman" w:hAnsi="Times New Roman" w:cs="Times New Roman"/>
          <w:bCs/>
          <w:noProof/>
          <w:sz w:val="28"/>
          <w:szCs w:val="28"/>
        </w:rPr>
        <w:t xml:space="preserve"> 23</w:t>
      </w:r>
      <w:r w:rsidR="00642837" w:rsidRPr="00931E39">
        <w:rPr>
          <w:rFonts w:ascii="Times New Roman" w:eastAsia="Times New Roman" w:hAnsi="Times New Roman" w:cs="Times New Roman"/>
          <w:bCs/>
          <w:noProof/>
          <w:sz w:val="28"/>
          <w:szCs w:val="28"/>
        </w:rPr>
        <w:t xml:space="preserve">/10/2025, </w:t>
      </w:r>
      <w:r w:rsidRPr="00931E39">
        <w:rPr>
          <w:rFonts w:ascii="Times New Roman" w:eastAsia="Times New Roman" w:hAnsi="Times New Roman" w:cs="Times New Roman"/>
          <w:sz w:val="28"/>
          <w:szCs w:val="28"/>
        </w:rPr>
        <w:t xml:space="preserve">Bộ Giáo dục và Đào tạo đã gửi </w:t>
      </w:r>
      <w:r w:rsidR="000606FD" w:rsidRPr="00931E39">
        <w:rPr>
          <w:rFonts w:ascii="Times New Roman" w:hAnsi="Times New Roman" w:cs="Times New Roman"/>
          <w:sz w:val="28"/>
          <w:szCs w:val="28"/>
          <w:lang w:val="vi-VN"/>
        </w:rPr>
        <w:t>công văn số 6769/BGDĐT-KHCNTT</w:t>
      </w:r>
      <w:r w:rsidR="000606FD" w:rsidRPr="00931E39">
        <w:rPr>
          <w:rFonts w:ascii="Times New Roman" w:hAnsi="Times New Roman" w:cs="Times New Roman"/>
          <w:sz w:val="28"/>
          <w:szCs w:val="28"/>
        </w:rPr>
        <w:t xml:space="preserve">, ngày </w:t>
      </w:r>
      <w:r w:rsidR="000606FD" w:rsidRPr="00931E39">
        <w:rPr>
          <w:rFonts w:ascii="Times New Roman" w:hAnsi="Times New Roman" w:cs="Times New Roman"/>
          <w:sz w:val="28"/>
          <w:szCs w:val="28"/>
          <w:lang w:val="vi-VN"/>
        </w:rPr>
        <w:t xml:space="preserve">04/11/2025 </w:t>
      </w:r>
      <w:r w:rsidR="000606FD" w:rsidRPr="00931E39">
        <w:rPr>
          <w:rFonts w:ascii="Times New Roman" w:hAnsi="Times New Roman" w:cs="Times New Roman"/>
          <w:sz w:val="28"/>
          <w:szCs w:val="28"/>
        </w:rPr>
        <w:t xml:space="preserve">gửi </w:t>
      </w:r>
      <w:r w:rsidR="00296998" w:rsidRPr="00931E39">
        <w:rPr>
          <w:rFonts w:ascii="Times New Roman" w:hAnsi="Times New Roman" w:cs="Times New Roman"/>
          <w:sz w:val="28"/>
          <w:szCs w:val="28"/>
        </w:rPr>
        <w:t>lần 2</w:t>
      </w:r>
      <w:r w:rsidR="000606FD" w:rsidRPr="00931E39">
        <w:rPr>
          <w:rFonts w:ascii="Times New Roman" w:hAnsi="Times New Roman" w:cs="Times New Roman"/>
          <w:sz w:val="28"/>
          <w:szCs w:val="28"/>
        </w:rPr>
        <w:t xml:space="preserve"> </w:t>
      </w:r>
      <w:r w:rsidR="000606FD" w:rsidRPr="00931E39">
        <w:rPr>
          <w:rFonts w:ascii="Times New Roman" w:hAnsi="Times New Roman" w:cs="Times New Roman"/>
          <w:sz w:val="28"/>
          <w:szCs w:val="28"/>
          <w:lang w:val="vi-VN"/>
        </w:rPr>
        <w:t xml:space="preserve">công văn số 7088/BGDĐT-KHCNTT </w:t>
      </w:r>
      <w:r w:rsidR="000606FD" w:rsidRPr="00931E39">
        <w:rPr>
          <w:rFonts w:ascii="Times New Roman" w:hAnsi="Times New Roman" w:cs="Times New Roman"/>
          <w:sz w:val="28"/>
          <w:szCs w:val="28"/>
        </w:rPr>
        <w:t xml:space="preserve">đôn đốc </w:t>
      </w:r>
      <w:r w:rsidRPr="00931E39">
        <w:rPr>
          <w:rFonts w:ascii="Times New Roman" w:eastAsia="Times New Roman" w:hAnsi="Times New Roman" w:cs="Times New Roman"/>
          <w:sz w:val="28"/>
          <w:szCs w:val="28"/>
        </w:rPr>
        <w:t xml:space="preserve">lấy ý kiến góp ý bằng văn bản của các Bộ, </w:t>
      </w:r>
      <w:r w:rsidR="00642837" w:rsidRPr="00931E39">
        <w:rPr>
          <w:rFonts w:ascii="Times New Roman" w:eastAsia="Times New Roman" w:hAnsi="Times New Roman" w:cs="Times New Roman"/>
          <w:sz w:val="28"/>
          <w:szCs w:val="28"/>
        </w:rPr>
        <w:t xml:space="preserve">ngành, </w:t>
      </w:r>
      <w:r w:rsidRPr="00931E39">
        <w:rPr>
          <w:rFonts w:ascii="Times New Roman" w:eastAsia="Times New Roman" w:hAnsi="Times New Roman" w:cs="Times New Roman"/>
          <w:sz w:val="28"/>
          <w:szCs w:val="28"/>
        </w:rPr>
        <w:t>cơ quan</w:t>
      </w:r>
      <w:r w:rsidR="00642837" w:rsidRPr="00931E39">
        <w:rPr>
          <w:rFonts w:ascii="Times New Roman" w:eastAsia="Times New Roman" w:hAnsi="Times New Roman" w:cs="Times New Roman"/>
          <w:sz w:val="28"/>
          <w:szCs w:val="28"/>
        </w:rPr>
        <w:t>, đơn vị có liên quan</w:t>
      </w:r>
      <w:r w:rsidRPr="00931E39">
        <w:rPr>
          <w:rFonts w:ascii="Times New Roman" w:eastAsia="Times New Roman" w:hAnsi="Times New Roman" w:cs="Times New Roman"/>
          <w:sz w:val="28"/>
          <w:szCs w:val="28"/>
        </w:rPr>
        <w:t>.</w:t>
      </w:r>
      <w:r w:rsidR="00642837" w:rsidRPr="00931E39">
        <w:rPr>
          <w:rFonts w:ascii="Times New Roman" w:eastAsia="Times New Roman" w:hAnsi="Times New Roman" w:cs="Times New Roman"/>
          <w:sz w:val="28"/>
          <w:szCs w:val="28"/>
        </w:rPr>
        <w:t xml:space="preserve"> </w:t>
      </w:r>
    </w:p>
    <w:p w:rsidR="008C2D24" w:rsidRPr="00931E39" w:rsidRDefault="00642837" w:rsidP="009A0974">
      <w:pPr>
        <w:spacing w:before="120" w:after="0" w:line="240" w:lineRule="auto"/>
        <w:ind w:firstLine="567"/>
        <w:jc w:val="both"/>
        <w:rPr>
          <w:rFonts w:ascii="Times New Roman" w:eastAsia="Times New Roman" w:hAnsi="Times New Roman" w:cs="Times New Roman"/>
          <w:sz w:val="28"/>
          <w:szCs w:val="28"/>
        </w:rPr>
      </w:pPr>
      <w:r w:rsidRPr="00931E39">
        <w:rPr>
          <w:rFonts w:ascii="Times New Roman" w:eastAsia="Times New Roman" w:hAnsi="Times New Roman" w:cs="Times New Roman"/>
          <w:sz w:val="28"/>
          <w:szCs w:val="28"/>
        </w:rPr>
        <w:lastRenderedPageBreak/>
        <w:t>- Bộ Giáo dục và Đào tạo cũng đã đ</w:t>
      </w:r>
      <w:r w:rsidR="008C2D24" w:rsidRPr="00931E39">
        <w:rPr>
          <w:rFonts w:ascii="Times New Roman" w:eastAsia="Times New Roman" w:hAnsi="Times New Roman" w:cs="Times New Roman"/>
          <w:sz w:val="28"/>
          <w:szCs w:val="28"/>
        </w:rPr>
        <w:t xml:space="preserve">ăng tải Dự thảo Nghị định trên Cổng Thông tin điện tử của Chính phủ, của Bộ </w:t>
      </w:r>
      <w:r w:rsidRPr="00931E39">
        <w:rPr>
          <w:rFonts w:ascii="Times New Roman" w:eastAsia="Times New Roman" w:hAnsi="Times New Roman" w:cs="Times New Roman"/>
          <w:sz w:val="28"/>
          <w:szCs w:val="28"/>
        </w:rPr>
        <w:t xml:space="preserve">Giáo dục và Đào tạo </w:t>
      </w:r>
      <w:r w:rsidR="008C2D24" w:rsidRPr="00931E39">
        <w:rPr>
          <w:rFonts w:ascii="Times New Roman" w:eastAsia="Times New Roman" w:hAnsi="Times New Roman" w:cs="Times New Roman"/>
          <w:sz w:val="28"/>
          <w:szCs w:val="28"/>
        </w:rPr>
        <w:t xml:space="preserve">để lấy ý kiến tham gia của các cơ quan, tổ chức, cá nhân. </w:t>
      </w:r>
    </w:p>
    <w:p w:rsidR="008C2D24" w:rsidRPr="00931E39" w:rsidRDefault="008C2D24" w:rsidP="009A0974">
      <w:pPr>
        <w:autoSpaceDE w:val="0"/>
        <w:autoSpaceDN w:val="0"/>
        <w:spacing w:before="120" w:after="0" w:line="240" w:lineRule="auto"/>
        <w:ind w:firstLine="567"/>
        <w:jc w:val="both"/>
        <w:outlineLvl w:val="0"/>
        <w:rPr>
          <w:rFonts w:ascii="Times New Roman" w:eastAsia="Times New Roman" w:hAnsi="Times New Roman" w:cs="Times New Roman"/>
          <w:sz w:val="28"/>
          <w:szCs w:val="28"/>
          <w:lang w:val="en-GB" w:eastAsia="x-none"/>
        </w:rPr>
      </w:pPr>
      <w:r w:rsidRPr="00931E39">
        <w:rPr>
          <w:rFonts w:ascii="Times New Roman" w:eastAsia="Times New Roman" w:hAnsi="Times New Roman" w:cs="Times New Roman"/>
          <w:sz w:val="28"/>
          <w:szCs w:val="28"/>
          <w:lang w:val="en-GB" w:eastAsia="x-none"/>
        </w:rPr>
        <w:t xml:space="preserve">Bộ </w:t>
      </w:r>
      <w:r w:rsidR="00642837" w:rsidRPr="00931E39">
        <w:rPr>
          <w:rFonts w:ascii="Times New Roman" w:eastAsia="Times New Roman" w:hAnsi="Times New Roman" w:cs="Times New Roman"/>
          <w:sz w:val="28"/>
          <w:szCs w:val="28"/>
        </w:rPr>
        <w:t xml:space="preserve">Giáo dục và Đào tạo </w:t>
      </w:r>
      <w:r w:rsidRPr="00931E39">
        <w:rPr>
          <w:rFonts w:ascii="Times New Roman" w:eastAsia="Times New Roman" w:hAnsi="Times New Roman" w:cs="Times New Roman"/>
          <w:sz w:val="28"/>
          <w:szCs w:val="28"/>
          <w:lang w:val="en-GB" w:eastAsia="x-none"/>
        </w:rPr>
        <w:t xml:space="preserve">đã nhận được văn bản góp ý của </w:t>
      </w:r>
      <w:r w:rsidR="000606FD" w:rsidRPr="00931E39">
        <w:rPr>
          <w:rFonts w:ascii="Times New Roman" w:eastAsia="Times New Roman" w:hAnsi="Times New Roman" w:cs="Times New Roman"/>
          <w:sz w:val="28"/>
          <w:szCs w:val="28"/>
          <w:lang w:val="en-GB" w:eastAsia="x-none"/>
        </w:rPr>
        <w:t>7 B</w:t>
      </w:r>
      <w:r w:rsidRPr="00931E39">
        <w:rPr>
          <w:rFonts w:ascii="Times New Roman" w:eastAsia="Times New Roman" w:hAnsi="Times New Roman" w:cs="Times New Roman"/>
          <w:sz w:val="28"/>
          <w:szCs w:val="28"/>
          <w:lang w:val="en-GB" w:eastAsia="x-none"/>
        </w:rPr>
        <w:t xml:space="preserve">ộ </w:t>
      </w:r>
      <w:r w:rsidR="0027568F" w:rsidRPr="00931E39">
        <w:rPr>
          <w:rFonts w:ascii="Times New Roman" w:eastAsia="Times New Roman" w:hAnsi="Times New Roman" w:cs="Times New Roman"/>
          <w:sz w:val="28"/>
          <w:szCs w:val="28"/>
          <w:lang w:val="en-GB" w:eastAsia="x-none"/>
        </w:rPr>
        <w:t>(Bộ Quốc phòng, Bộ Ngoại giao, Bộ Tư pháp, Bộ Nội vụ, Bộ Công thương, Bộ Khoa học và Công nghệ,  Bộ Tài chính),</w:t>
      </w:r>
      <w:r w:rsidR="00642837" w:rsidRPr="00931E39">
        <w:rPr>
          <w:rFonts w:ascii="Times New Roman" w:eastAsia="Times New Roman" w:hAnsi="Times New Roman" w:cs="Times New Roman"/>
          <w:sz w:val="28"/>
          <w:szCs w:val="28"/>
          <w:lang w:val="en-GB" w:eastAsia="x-none"/>
        </w:rPr>
        <w:t xml:space="preserve"> văn bản góp ý của</w:t>
      </w:r>
      <w:r w:rsidRPr="00931E39">
        <w:rPr>
          <w:rFonts w:ascii="Times New Roman" w:eastAsia="Times New Roman" w:hAnsi="Times New Roman" w:cs="Times New Roman"/>
          <w:sz w:val="28"/>
          <w:szCs w:val="28"/>
          <w:lang w:val="en-GB" w:eastAsia="x-none"/>
        </w:rPr>
        <w:t xml:space="preserve"> </w:t>
      </w:r>
      <w:r w:rsidR="0027568F" w:rsidRPr="00931E39">
        <w:rPr>
          <w:rFonts w:ascii="Times New Roman" w:eastAsia="Times New Roman" w:hAnsi="Times New Roman" w:cs="Times New Roman"/>
          <w:sz w:val="28"/>
          <w:szCs w:val="28"/>
          <w:lang w:val="en-GB" w:eastAsia="x-none"/>
        </w:rPr>
        <w:t>2 Tập đoàn (EVN, Petrovietnam) và của 5 cơ sở giáo dục đại học.</w:t>
      </w:r>
      <w:r w:rsidRPr="00931E39">
        <w:rPr>
          <w:rFonts w:ascii="Times New Roman" w:eastAsia="Times New Roman" w:hAnsi="Times New Roman" w:cs="Times New Roman"/>
          <w:sz w:val="28"/>
          <w:szCs w:val="28"/>
          <w:lang w:val="en-GB" w:eastAsia="x-none"/>
        </w:rPr>
        <w:t xml:space="preserve"> </w:t>
      </w:r>
      <w:r w:rsidR="00642837" w:rsidRPr="00931E39">
        <w:rPr>
          <w:rFonts w:ascii="Times New Roman" w:eastAsia="Times New Roman" w:hAnsi="Times New Roman" w:cs="Times New Roman"/>
          <w:sz w:val="28"/>
          <w:szCs w:val="28"/>
          <w:lang w:val="en-GB" w:eastAsia="x-none"/>
        </w:rPr>
        <w:t xml:space="preserve">Tổng số có </w:t>
      </w:r>
      <w:r w:rsidR="0027568F" w:rsidRPr="00931E39">
        <w:rPr>
          <w:rFonts w:ascii="Times New Roman" w:eastAsia="Times New Roman" w:hAnsi="Times New Roman" w:cs="Times New Roman"/>
          <w:sz w:val="28"/>
          <w:szCs w:val="28"/>
          <w:lang w:val="en-GB" w:eastAsia="x-none"/>
        </w:rPr>
        <w:t xml:space="preserve">97 </w:t>
      </w:r>
      <w:r w:rsidR="00642837" w:rsidRPr="00931E39">
        <w:rPr>
          <w:rFonts w:ascii="Times New Roman" w:eastAsia="Times New Roman" w:hAnsi="Times New Roman" w:cs="Times New Roman"/>
          <w:sz w:val="28"/>
          <w:szCs w:val="28"/>
          <w:lang w:val="en-GB" w:eastAsia="x-none"/>
        </w:rPr>
        <w:t>ý</w:t>
      </w:r>
      <w:r w:rsidRPr="00931E39">
        <w:rPr>
          <w:rFonts w:ascii="Times New Roman" w:eastAsia="Times New Roman" w:hAnsi="Times New Roman" w:cs="Times New Roman"/>
          <w:sz w:val="28"/>
          <w:szCs w:val="28"/>
          <w:lang w:val="en-GB" w:eastAsia="x-none"/>
        </w:rPr>
        <w:t xml:space="preserve"> kiến góp ý đã được Bộ </w:t>
      </w:r>
      <w:r w:rsidR="00642837" w:rsidRPr="00931E39">
        <w:rPr>
          <w:rFonts w:ascii="Times New Roman" w:eastAsia="Times New Roman" w:hAnsi="Times New Roman" w:cs="Times New Roman"/>
          <w:sz w:val="28"/>
          <w:szCs w:val="28"/>
        </w:rPr>
        <w:t xml:space="preserve">Giáo dục và Đào tạo </w:t>
      </w:r>
      <w:r w:rsidRPr="00931E39">
        <w:rPr>
          <w:rFonts w:ascii="Times New Roman" w:eastAsia="Times New Roman" w:hAnsi="Times New Roman" w:cs="Times New Roman"/>
          <w:sz w:val="28"/>
          <w:szCs w:val="28"/>
          <w:lang w:val="en-GB" w:eastAsia="x-none"/>
        </w:rPr>
        <w:t>nghiêm túc nghiên cứu, tiếp thu.</w:t>
      </w:r>
    </w:p>
    <w:p w:rsidR="008C2D24" w:rsidRPr="00931E39" w:rsidRDefault="008C2D24" w:rsidP="009A0974">
      <w:pPr>
        <w:keepNext/>
        <w:widowControl w:val="0"/>
        <w:spacing w:before="120" w:after="0" w:line="240" w:lineRule="auto"/>
        <w:ind w:firstLine="567"/>
        <w:jc w:val="both"/>
        <w:rPr>
          <w:rFonts w:ascii="Times New Roman" w:eastAsia="Times New Roman" w:hAnsi="Times New Roman" w:cs="Times New Roman"/>
          <w:bCs/>
          <w:i/>
          <w:noProof/>
          <w:sz w:val="28"/>
          <w:szCs w:val="28"/>
        </w:rPr>
      </w:pPr>
      <w:r w:rsidRPr="00931E39">
        <w:rPr>
          <w:rFonts w:ascii="Times New Roman" w:eastAsia="Times New Roman" w:hAnsi="Times New Roman" w:cs="Times New Roman"/>
          <w:bCs/>
          <w:i/>
          <w:noProof/>
          <w:sz w:val="28"/>
          <w:szCs w:val="28"/>
        </w:rPr>
        <w:t>(Xin gửi kèm theo Tờ trình này Bảng tổng hợp, giải trình tiếp thu ý kiến).</w:t>
      </w:r>
    </w:p>
    <w:p w:rsidR="008C2D24" w:rsidRPr="00931E39" w:rsidRDefault="00642837" w:rsidP="009A0974">
      <w:pPr>
        <w:autoSpaceDE w:val="0"/>
        <w:autoSpaceDN w:val="0"/>
        <w:spacing w:before="120" w:after="0" w:line="240" w:lineRule="auto"/>
        <w:ind w:firstLine="567"/>
        <w:jc w:val="both"/>
        <w:outlineLvl w:val="0"/>
        <w:rPr>
          <w:rFonts w:ascii="Times New Roman" w:eastAsia="Times New Roman" w:hAnsi="Times New Roman" w:cs="Times New Roman"/>
          <w:bCs/>
          <w:noProof/>
          <w:sz w:val="28"/>
          <w:szCs w:val="28"/>
          <w:lang w:val="en-GB" w:eastAsia="x-none"/>
        </w:rPr>
      </w:pPr>
      <w:r w:rsidRPr="00931E39">
        <w:rPr>
          <w:rFonts w:ascii="Times New Roman" w:eastAsia="Times New Roman" w:hAnsi="Times New Roman" w:cs="Times New Roman"/>
          <w:bCs/>
          <w:noProof/>
          <w:sz w:val="28"/>
          <w:szCs w:val="28"/>
          <w:lang w:val="en-GB" w:eastAsia="x-none"/>
        </w:rPr>
        <w:t>-</w:t>
      </w:r>
      <w:r w:rsidR="008C2D24" w:rsidRPr="00931E39">
        <w:rPr>
          <w:rFonts w:ascii="Times New Roman" w:eastAsia="Times New Roman" w:hAnsi="Times New Roman" w:cs="Times New Roman"/>
          <w:bCs/>
          <w:noProof/>
          <w:sz w:val="28"/>
          <w:szCs w:val="28"/>
          <w:lang w:val="en-GB" w:eastAsia="x-none"/>
        </w:rPr>
        <w:t xml:space="preserve"> Gửi Hồ sơ Nghị định để Bộ Tư pháp tổ chức thẩm định.</w:t>
      </w:r>
    </w:p>
    <w:p w:rsidR="008C2D24" w:rsidRPr="00931E39" w:rsidRDefault="008C2D24" w:rsidP="009A0974">
      <w:pPr>
        <w:autoSpaceDE w:val="0"/>
        <w:autoSpaceDN w:val="0"/>
        <w:spacing w:before="120" w:after="0" w:line="240" w:lineRule="auto"/>
        <w:ind w:firstLine="567"/>
        <w:jc w:val="both"/>
        <w:outlineLvl w:val="0"/>
        <w:rPr>
          <w:rFonts w:ascii="Times New Roman" w:eastAsia="Times New Roman" w:hAnsi="Times New Roman" w:cs="Times New Roman"/>
          <w:sz w:val="28"/>
          <w:szCs w:val="28"/>
          <w:lang w:val="en-GB" w:eastAsia="x-none"/>
        </w:rPr>
      </w:pPr>
      <w:r w:rsidRPr="00931E39">
        <w:rPr>
          <w:rFonts w:ascii="Times New Roman" w:eastAsia="Times New Roman" w:hAnsi="Times New Roman" w:cs="Times New Roman"/>
          <w:bCs/>
          <w:noProof/>
          <w:sz w:val="28"/>
          <w:szCs w:val="28"/>
          <w:lang w:val="en-GB" w:eastAsia="x-none"/>
        </w:rPr>
        <w:t xml:space="preserve">Bộ </w:t>
      </w:r>
      <w:r w:rsidR="00642837" w:rsidRPr="00931E39">
        <w:rPr>
          <w:rFonts w:ascii="Times New Roman" w:eastAsia="Times New Roman" w:hAnsi="Times New Roman" w:cs="Times New Roman"/>
          <w:sz w:val="28"/>
          <w:szCs w:val="28"/>
        </w:rPr>
        <w:t xml:space="preserve">Giáo dục và Đào tạo </w:t>
      </w:r>
      <w:r w:rsidRPr="00931E39">
        <w:rPr>
          <w:rFonts w:ascii="Times New Roman" w:eastAsia="Times New Roman" w:hAnsi="Times New Roman" w:cs="Times New Roman"/>
          <w:bCs/>
          <w:noProof/>
          <w:sz w:val="28"/>
          <w:szCs w:val="28"/>
          <w:lang w:val="en-GB" w:eastAsia="x-none"/>
        </w:rPr>
        <w:t>đã có công văn số</w:t>
      </w:r>
      <w:r w:rsidR="00642837" w:rsidRPr="00931E39">
        <w:rPr>
          <w:rFonts w:ascii="Times New Roman" w:eastAsia="Times New Roman" w:hAnsi="Times New Roman" w:cs="Times New Roman"/>
          <w:bCs/>
          <w:noProof/>
          <w:sz w:val="28"/>
          <w:szCs w:val="28"/>
          <w:lang w:val="en-GB" w:eastAsia="x-none"/>
        </w:rPr>
        <w:t>…</w:t>
      </w:r>
      <w:r w:rsidRPr="00931E39">
        <w:rPr>
          <w:rFonts w:ascii="Times New Roman" w:eastAsia="Times New Roman" w:hAnsi="Times New Roman" w:cs="Times New Roman"/>
          <w:bCs/>
          <w:noProof/>
          <w:sz w:val="28"/>
          <w:szCs w:val="28"/>
          <w:lang w:val="en-GB" w:eastAsia="x-none"/>
        </w:rPr>
        <w:t>…/B</w:t>
      </w:r>
      <w:r w:rsidR="00642837" w:rsidRPr="00931E39">
        <w:rPr>
          <w:rFonts w:ascii="Times New Roman" w:eastAsia="Times New Roman" w:hAnsi="Times New Roman" w:cs="Times New Roman"/>
          <w:bCs/>
          <w:noProof/>
          <w:sz w:val="28"/>
          <w:szCs w:val="28"/>
          <w:lang w:val="en-GB" w:eastAsia="x-none"/>
        </w:rPr>
        <w:t>GDĐT-KHCNTT</w:t>
      </w:r>
      <w:r w:rsidRPr="00931E39">
        <w:rPr>
          <w:rFonts w:ascii="Times New Roman" w:eastAsia="Times New Roman" w:hAnsi="Times New Roman" w:cs="Times New Roman"/>
          <w:bCs/>
          <w:noProof/>
          <w:sz w:val="28"/>
          <w:szCs w:val="28"/>
          <w:lang w:val="en-GB" w:eastAsia="x-none"/>
        </w:rPr>
        <w:t xml:space="preserve"> ngày …/</w:t>
      </w:r>
      <w:r w:rsidR="00642837" w:rsidRPr="00931E39">
        <w:rPr>
          <w:rFonts w:ascii="Times New Roman" w:eastAsia="Times New Roman" w:hAnsi="Times New Roman" w:cs="Times New Roman"/>
          <w:bCs/>
          <w:noProof/>
          <w:sz w:val="28"/>
          <w:szCs w:val="28"/>
          <w:lang w:val="en-GB" w:eastAsia="x-none"/>
        </w:rPr>
        <w:t>…</w:t>
      </w:r>
      <w:r w:rsidRPr="00931E39">
        <w:rPr>
          <w:rFonts w:ascii="Times New Roman" w:eastAsia="Times New Roman" w:hAnsi="Times New Roman" w:cs="Times New Roman"/>
          <w:bCs/>
          <w:noProof/>
          <w:sz w:val="28"/>
          <w:szCs w:val="28"/>
          <w:lang w:val="en-GB" w:eastAsia="x-none"/>
        </w:rPr>
        <w:t xml:space="preserve">/2025 kèm theo Hồ sơ Nghị định gửi Bộ Tư pháp đề nghị thẩm định dự thảo Nghị định. </w:t>
      </w:r>
    </w:p>
    <w:p w:rsidR="008C2D24" w:rsidRPr="00931E39" w:rsidRDefault="008C2D24" w:rsidP="009A0974">
      <w:pPr>
        <w:spacing w:before="120" w:after="0" w:line="240" w:lineRule="auto"/>
        <w:ind w:firstLine="567"/>
        <w:jc w:val="both"/>
        <w:rPr>
          <w:rFonts w:ascii="Times New Roman" w:eastAsia="Times New Roman" w:hAnsi="Times New Roman" w:cs="Times New Roman"/>
          <w:bCs/>
          <w:noProof/>
          <w:sz w:val="28"/>
          <w:szCs w:val="28"/>
        </w:rPr>
      </w:pPr>
      <w:r w:rsidRPr="00931E39">
        <w:rPr>
          <w:rFonts w:ascii="Times New Roman" w:eastAsia="Times New Roman" w:hAnsi="Times New Roman" w:cs="Times New Roman"/>
          <w:bCs/>
          <w:noProof/>
          <w:sz w:val="28"/>
          <w:szCs w:val="28"/>
        </w:rPr>
        <w:t>Ngày …/</w:t>
      </w:r>
      <w:r w:rsidR="00642837" w:rsidRPr="00931E39">
        <w:rPr>
          <w:rFonts w:ascii="Times New Roman" w:eastAsia="Times New Roman" w:hAnsi="Times New Roman" w:cs="Times New Roman"/>
          <w:bCs/>
          <w:noProof/>
          <w:sz w:val="28"/>
          <w:szCs w:val="28"/>
        </w:rPr>
        <w:t>…</w:t>
      </w:r>
      <w:r w:rsidRPr="00931E39">
        <w:rPr>
          <w:rFonts w:ascii="Times New Roman" w:eastAsia="Times New Roman" w:hAnsi="Times New Roman" w:cs="Times New Roman"/>
          <w:bCs/>
          <w:noProof/>
          <w:sz w:val="28"/>
          <w:szCs w:val="28"/>
        </w:rPr>
        <w:t>/2025, Bộ Tư pháp đã tổ chức họp Hội đồng thẩm định và cho ý kiến đối với dự thảo Nghị định. Trên cơ sở Báo cáo thẩm định của Bộ Tư pháp (số</w:t>
      </w:r>
      <w:r w:rsidR="00642837" w:rsidRPr="00931E39">
        <w:rPr>
          <w:rFonts w:ascii="Times New Roman" w:eastAsia="Times New Roman" w:hAnsi="Times New Roman" w:cs="Times New Roman"/>
          <w:bCs/>
          <w:noProof/>
          <w:sz w:val="28"/>
          <w:szCs w:val="28"/>
        </w:rPr>
        <w:t>…</w:t>
      </w:r>
      <w:r w:rsidRPr="00931E39">
        <w:rPr>
          <w:rFonts w:ascii="Times New Roman" w:eastAsia="Times New Roman" w:hAnsi="Times New Roman" w:cs="Times New Roman"/>
          <w:bCs/>
          <w:noProof/>
          <w:sz w:val="28"/>
          <w:szCs w:val="28"/>
        </w:rPr>
        <w:t>…/BTP-PLDSKT ngày …/</w:t>
      </w:r>
      <w:r w:rsidR="00642837" w:rsidRPr="00931E39">
        <w:rPr>
          <w:rFonts w:ascii="Times New Roman" w:eastAsia="Times New Roman" w:hAnsi="Times New Roman" w:cs="Times New Roman"/>
          <w:bCs/>
          <w:noProof/>
          <w:sz w:val="28"/>
          <w:szCs w:val="28"/>
        </w:rPr>
        <w:t>…</w:t>
      </w:r>
      <w:r w:rsidRPr="00931E39">
        <w:rPr>
          <w:rFonts w:ascii="Times New Roman" w:eastAsia="Times New Roman" w:hAnsi="Times New Roman" w:cs="Times New Roman"/>
          <w:bCs/>
          <w:noProof/>
          <w:sz w:val="28"/>
          <w:szCs w:val="28"/>
        </w:rPr>
        <w:t xml:space="preserve">/2025), Bộ </w:t>
      </w:r>
      <w:r w:rsidR="00642837" w:rsidRPr="00931E39">
        <w:rPr>
          <w:rFonts w:ascii="Times New Roman" w:eastAsia="Times New Roman" w:hAnsi="Times New Roman" w:cs="Times New Roman"/>
          <w:sz w:val="28"/>
          <w:szCs w:val="28"/>
        </w:rPr>
        <w:t xml:space="preserve">Giáo dục và Đào tạo </w:t>
      </w:r>
      <w:r w:rsidRPr="00931E39">
        <w:rPr>
          <w:rFonts w:ascii="Times New Roman" w:eastAsia="Times New Roman" w:hAnsi="Times New Roman" w:cs="Times New Roman"/>
          <w:bCs/>
          <w:noProof/>
          <w:sz w:val="28"/>
          <w:szCs w:val="28"/>
        </w:rPr>
        <w:t xml:space="preserve">đã nghiên cứu, tiếp thu, chỉnh sửa dự thảo Nghị định để trình Chính phủ. </w:t>
      </w:r>
    </w:p>
    <w:p w:rsidR="008C2D24" w:rsidRPr="00931E39" w:rsidRDefault="008C2D24" w:rsidP="009A0974">
      <w:pPr>
        <w:tabs>
          <w:tab w:val="num" w:pos="1440"/>
        </w:tabs>
        <w:spacing w:before="120" w:after="0" w:line="240" w:lineRule="auto"/>
        <w:ind w:firstLine="567"/>
        <w:jc w:val="both"/>
        <w:rPr>
          <w:rFonts w:ascii="Times New Roman" w:hAnsi="Times New Roman" w:cs="Times New Roman"/>
          <w:bCs/>
          <w:sz w:val="28"/>
          <w:szCs w:val="28"/>
        </w:rPr>
      </w:pPr>
      <w:r w:rsidRPr="00931E39">
        <w:rPr>
          <w:rFonts w:ascii="Times New Roman" w:eastAsia="Times New Roman" w:hAnsi="Times New Roman" w:cs="Times New Roman"/>
          <w:bCs/>
          <w:i/>
          <w:noProof/>
          <w:sz w:val="28"/>
          <w:szCs w:val="28"/>
        </w:rPr>
        <w:t xml:space="preserve">(Xin gửi kèm theo Tờ trình này Báo cáo giải trình, tiếp thu ý kiến thẩm định của Bộ Tư pháp). </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IV. BỐ CỤC VÀ NỘI DUNG CƠ BẢN CỦA DỰ THẢO </w:t>
      </w:r>
      <w:r w:rsidR="007231CD" w:rsidRPr="00931E39">
        <w:rPr>
          <w:rFonts w:ascii="Times New Roman" w:hAnsi="Times New Roman" w:cs="Times New Roman"/>
          <w:b/>
          <w:sz w:val="28"/>
          <w:szCs w:val="28"/>
          <w:lang w:val="vi-VN"/>
        </w:rPr>
        <w:t>NGHỊ ĐỊNH</w:t>
      </w:r>
      <w:r w:rsidRPr="00931E39">
        <w:rPr>
          <w:rFonts w:ascii="Times New Roman" w:hAnsi="Times New Roman" w:cs="Times New Roman"/>
          <w:b/>
          <w:sz w:val="28"/>
          <w:szCs w:val="28"/>
        </w:rPr>
        <w:t xml:space="preserve"> </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1. Phạm vi điều chỉnh, đối tượng áp dụng </w:t>
      </w:r>
    </w:p>
    <w:p w:rsidR="0048718B" w:rsidRPr="00931E39" w:rsidRDefault="0048718B"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sz w:val="28"/>
          <w:szCs w:val="28"/>
          <w:lang w:val="vi-VN"/>
        </w:rPr>
        <w:t>a)</w:t>
      </w:r>
      <w:r w:rsidRPr="00931E39">
        <w:rPr>
          <w:rFonts w:ascii="Times New Roman" w:hAnsi="Times New Roman" w:cs="Times New Roman"/>
          <w:sz w:val="28"/>
          <w:szCs w:val="28"/>
        </w:rPr>
        <w:t xml:space="preserve"> Phạm vi điều chỉnh</w:t>
      </w:r>
    </w:p>
    <w:p w:rsidR="0048718B" w:rsidRPr="00931E39" w:rsidRDefault="0048718B"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lang w:val="vi-VN"/>
        </w:rPr>
        <w:t>-</w:t>
      </w:r>
      <w:r w:rsidRPr="00931E39">
        <w:rPr>
          <w:rFonts w:ascii="Times New Roman" w:hAnsi="Times New Roman" w:cs="Times New Roman"/>
          <w:sz w:val="28"/>
          <w:szCs w:val="28"/>
        </w:rPr>
        <w:t xml:space="preserve"> Nghị định này quy định chính sách ưu đãi đối với giảng viên, sinh viên, người học, cán bộ quản lý tham gia đào tạo, bồi dưỡng nguồn nhân lực trong lĩnh vực điện hạt nhân.</w:t>
      </w:r>
    </w:p>
    <w:p w:rsidR="0048718B" w:rsidRPr="00931E39" w:rsidRDefault="0048718B"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lang w:val="vi-VN"/>
        </w:rPr>
        <w:t>-</w:t>
      </w:r>
      <w:r w:rsidRPr="00931E39">
        <w:rPr>
          <w:rFonts w:ascii="Times New Roman" w:hAnsi="Times New Roman" w:cs="Times New Roman"/>
          <w:sz w:val="28"/>
          <w:szCs w:val="28"/>
        </w:rPr>
        <w:t xml:space="preserve"> Trường hợp các ưu đãi đối với giảng viên, sinh viên, người học, cán bộ quản lý tham gia đào tạo, bồi dưỡng nguồn nhân lực trong lĩnh vực điện hạt nhân có quy định trong các văn bản khác nhau thì giảng viên, sinh viên, người học, cán bộ quản lý tham gia đào tạo, bồi dưỡng nguồn nhân lực trong lĩnh vực điện hạt nhân được hưởng mức ưu đãi cao nhất.</w:t>
      </w:r>
    </w:p>
    <w:p w:rsidR="0048718B" w:rsidRPr="00931E39" w:rsidRDefault="0048718B"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lang w:val="vi-VN"/>
        </w:rPr>
        <w:t>b)</w:t>
      </w:r>
      <w:r w:rsidRPr="00931E39">
        <w:rPr>
          <w:rFonts w:ascii="Times New Roman" w:hAnsi="Times New Roman" w:cs="Times New Roman"/>
          <w:sz w:val="28"/>
          <w:szCs w:val="28"/>
        </w:rPr>
        <w:t xml:space="preserve"> Đối tượng áp dụng</w:t>
      </w:r>
    </w:p>
    <w:p w:rsidR="0048718B" w:rsidRPr="00931E39" w:rsidRDefault="0048718B"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lang w:val="vi-VN"/>
        </w:rPr>
        <w:t>-</w:t>
      </w:r>
      <w:r w:rsidRPr="00931E39">
        <w:rPr>
          <w:rFonts w:ascii="Times New Roman" w:hAnsi="Times New Roman" w:cs="Times New Roman"/>
          <w:sz w:val="28"/>
          <w:szCs w:val="28"/>
        </w:rPr>
        <w:t xml:space="preserve"> Nghị định này áp dụng đối với giảng viên, </w:t>
      </w:r>
      <w:r w:rsidRPr="00931E39">
        <w:rPr>
          <w:rFonts w:ascii="Times New Roman" w:hAnsi="Times New Roman" w:cs="Times New Roman"/>
          <w:spacing w:val="-4"/>
          <w:sz w:val="28"/>
          <w:szCs w:val="28"/>
        </w:rPr>
        <w:t xml:space="preserve">sinh viên, học viên cao học, nghiên cứu </w:t>
      </w:r>
      <w:r w:rsidRPr="00931E39">
        <w:rPr>
          <w:rFonts w:ascii="Times New Roman" w:hAnsi="Times New Roman" w:cs="Times New Roman"/>
          <w:spacing w:val="-4"/>
          <w:sz w:val="28"/>
          <w:szCs w:val="28"/>
          <w:lang w:val="vi-VN"/>
        </w:rPr>
        <w:t xml:space="preserve">sinh, </w:t>
      </w:r>
      <w:r w:rsidRPr="00931E39">
        <w:rPr>
          <w:rFonts w:ascii="Times New Roman" w:hAnsi="Times New Roman" w:cs="Times New Roman"/>
          <w:sz w:val="28"/>
          <w:szCs w:val="28"/>
        </w:rPr>
        <w:t>cán bộ quản lý tham gia đào tạo, bồi dưỡng nguồn nhân lực trong lĩnh vực điện hạt nhân đáp ứng các điều kiện:</w:t>
      </w:r>
      <w:r w:rsidR="00642837" w:rsidRPr="00931E39">
        <w:rPr>
          <w:rFonts w:ascii="Times New Roman" w:hAnsi="Times New Roman" w:cs="Times New Roman"/>
          <w:sz w:val="28"/>
          <w:szCs w:val="28"/>
        </w:rPr>
        <w:t xml:space="preserve"> </w:t>
      </w:r>
      <w:r w:rsidRPr="00931E39">
        <w:rPr>
          <w:rFonts w:ascii="Times New Roman" w:hAnsi="Times New Roman" w:cs="Times New Roman"/>
          <w:sz w:val="28"/>
          <w:szCs w:val="28"/>
        </w:rPr>
        <w:t>Là công dân Việt Nam đang trực tiếp giảng dạy, nghiên cứu, học tập, làm việc trong lĩnh vực điện hạt nhân;</w:t>
      </w:r>
      <w:r w:rsidR="00642837" w:rsidRPr="00931E39">
        <w:rPr>
          <w:rFonts w:ascii="Times New Roman" w:hAnsi="Times New Roman" w:cs="Times New Roman"/>
          <w:sz w:val="28"/>
          <w:szCs w:val="28"/>
        </w:rPr>
        <w:t xml:space="preserve"> c</w:t>
      </w:r>
      <w:r w:rsidRPr="00931E39">
        <w:rPr>
          <w:rFonts w:ascii="Times New Roman" w:hAnsi="Times New Roman" w:cs="Times New Roman"/>
          <w:sz w:val="28"/>
          <w:szCs w:val="28"/>
        </w:rPr>
        <w:t>ó phẩm chất đạo đức, ý thức tổ chức kỷ luật tốt, tinh thần trách nhiệm cao;</w:t>
      </w:r>
      <w:r w:rsidR="00642837" w:rsidRPr="00931E39">
        <w:rPr>
          <w:rFonts w:ascii="Times New Roman" w:hAnsi="Times New Roman" w:cs="Times New Roman"/>
          <w:sz w:val="28"/>
          <w:szCs w:val="28"/>
        </w:rPr>
        <w:t xml:space="preserve"> đ</w:t>
      </w:r>
      <w:r w:rsidRPr="00931E39">
        <w:rPr>
          <w:rFonts w:ascii="Times New Roman" w:hAnsi="Times New Roman" w:cs="Times New Roman"/>
          <w:sz w:val="28"/>
          <w:szCs w:val="28"/>
        </w:rPr>
        <w:t>áp ứng đầy đủ các tiêu chí đào tạo, bồi dưỡng;</w:t>
      </w:r>
      <w:r w:rsidR="00642837" w:rsidRPr="00931E39">
        <w:rPr>
          <w:rFonts w:ascii="Times New Roman" w:hAnsi="Times New Roman" w:cs="Times New Roman"/>
          <w:sz w:val="28"/>
          <w:szCs w:val="28"/>
        </w:rPr>
        <w:t xml:space="preserve"> c</w:t>
      </w:r>
      <w:r w:rsidRPr="00931E39">
        <w:rPr>
          <w:rFonts w:ascii="Times New Roman" w:hAnsi="Times New Roman" w:cs="Times New Roman"/>
          <w:sz w:val="28"/>
          <w:szCs w:val="28"/>
        </w:rPr>
        <w:t>ó đủ sức khỏe để tham gia giảng dạy, nghiên cứu và làm việc trong lĩnh vực điện hạt nhân.</w:t>
      </w:r>
    </w:p>
    <w:p w:rsidR="0048718B" w:rsidRPr="00931E39" w:rsidRDefault="0048718B"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lang w:val="vi-VN"/>
        </w:rPr>
        <w:t xml:space="preserve">- </w:t>
      </w:r>
      <w:r w:rsidRPr="00931E39">
        <w:rPr>
          <w:rFonts w:ascii="Times New Roman" w:hAnsi="Times New Roman" w:cs="Times New Roman"/>
          <w:sz w:val="28"/>
          <w:szCs w:val="28"/>
        </w:rPr>
        <w:t xml:space="preserve"> Nghị định này áp dụng đối với các cơ sở đào tạo được giao nhiệm vụ đào tạo, bồi dưỡng nguồn nhân lực phục vụ phát triển điện hạt nhân.</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lastRenderedPageBreak/>
        <w:t xml:space="preserve">2. Bố cục của dự thảo văn bản </w:t>
      </w:r>
    </w:p>
    <w:p w:rsidR="0048718B" w:rsidRPr="00931E39" w:rsidRDefault="0048718B"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Dự thảo Nghị định gồm Căn cứ pháp lý và 4 Chương, 6 trang gồm: </w:t>
      </w:r>
    </w:p>
    <w:p w:rsidR="006A7C07" w:rsidRPr="00931E39" w:rsidRDefault="006A7C07"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0048718B" w:rsidRPr="00931E39">
        <w:rPr>
          <w:rFonts w:ascii="Times New Roman" w:hAnsi="Times New Roman" w:cs="Times New Roman"/>
          <w:sz w:val="28"/>
          <w:szCs w:val="28"/>
          <w:lang w:val="vi-VN"/>
        </w:rPr>
        <w:t xml:space="preserve">Chương 1. Quy định </w:t>
      </w:r>
      <w:r w:rsidRPr="00931E39">
        <w:rPr>
          <w:rFonts w:ascii="Times New Roman" w:hAnsi="Times New Roman" w:cs="Times New Roman"/>
          <w:sz w:val="28"/>
          <w:szCs w:val="28"/>
          <w:lang w:val="vi-VN"/>
        </w:rPr>
        <w:t>chung, gồm 2 Điều;</w:t>
      </w:r>
    </w:p>
    <w:p w:rsidR="006A7C07" w:rsidRPr="00931E39" w:rsidRDefault="006A7C07"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0048718B" w:rsidRPr="00931E39">
        <w:rPr>
          <w:rFonts w:ascii="Times New Roman" w:hAnsi="Times New Roman" w:cs="Times New Roman"/>
          <w:sz w:val="28"/>
          <w:szCs w:val="28"/>
          <w:lang w:val="vi-VN"/>
        </w:rPr>
        <w:t xml:space="preserve">Chương 2. Mức ưu đãi cho từng đối </w:t>
      </w:r>
      <w:r w:rsidRPr="00931E39">
        <w:rPr>
          <w:rFonts w:ascii="Times New Roman" w:hAnsi="Times New Roman" w:cs="Times New Roman"/>
          <w:sz w:val="28"/>
          <w:szCs w:val="28"/>
          <w:lang w:val="vi-VN"/>
        </w:rPr>
        <w:t>tượng, gồm 6 Điều;</w:t>
      </w:r>
    </w:p>
    <w:p w:rsidR="006A7C07" w:rsidRPr="00931E39" w:rsidRDefault="006A7C07"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0048718B" w:rsidRPr="00931E39">
        <w:rPr>
          <w:rFonts w:ascii="Times New Roman" w:hAnsi="Times New Roman" w:cs="Times New Roman"/>
          <w:sz w:val="28"/>
          <w:szCs w:val="28"/>
          <w:lang w:val="vi-VN"/>
        </w:rPr>
        <w:t xml:space="preserve">Chương 3. Kinh phí và căn cứ lập dự </w:t>
      </w:r>
      <w:r w:rsidRPr="00931E39">
        <w:rPr>
          <w:rFonts w:ascii="Times New Roman" w:hAnsi="Times New Roman" w:cs="Times New Roman"/>
          <w:sz w:val="28"/>
          <w:szCs w:val="28"/>
          <w:lang w:val="vi-VN"/>
        </w:rPr>
        <w:t>toán, gồm 2 Điều</w:t>
      </w:r>
      <w:r w:rsidR="0048718B" w:rsidRPr="00931E39">
        <w:rPr>
          <w:rFonts w:ascii="Times New Roman" w:hAnsi="Times New Roman" w:cs="Times New Roman"/>
          <w:sz w:val="28"/>
          <w:szCs w:val="28"/>
          <w:lang w:val="vi-VN"/>
        </w:rPr>
        <w:t>;</w:t>
      </w:r>
    </w:p>
    <w:p w:rsidR="006A7C07" w:rsidRPr="00931E39" w:rsidRDefault="006A7C07"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0048718B" w:rsidRPr="00931E39">
        <w:rPr>
          <w:rFonts w:ascii="Times New Roman" w:hAnsi="Times New Roman" w:cs="Times New Roman"/>
          <w:sz w:val="28"/>
          <w:szCs w:val="28"/>
          <w:lang w:val="vi-VN"/>
        </w:rPr>
        <w:t xml:space="preserve">Chương 4. Điều khoản thi </w:t>
      </w:r>
      <w:r w:rsidRPr="00931E39">
        <w:rPr>
          <w:rFonts w:ascii="Times New Roman" w:hAnsi="Times New Roman" w:cs="Times New Roman"/>
          <w:sz w:val="28"/>
          <w:szCs w:val="28"/>
          <w:lang w:val="vi-VN"/>
        </w:rPr>
        <w:t xml:space="preserve">hành, gồm </w:t>
      </w:r>
      <w:r w:rsidR="0027568F" w:rsidRPr="00931E39">
        <w:rPr>
          <w:rFonts w:ascii="Times New Roman" w:hAnsi="Times New Roman" w:cs="Times New Roman"/>
          <w:sz w:val="28"/>
          <w:szCs w:val="28"/>
        </w:rPr>
        <w:t>3</w:t>
      </w:r>
      <w:r w:rsidRPr="00931E39">
        <w:rPr>
          <w:rFonts w:ascii="Times New Roman" w:hAnsi="Times New Roman" w:cs="Times New Roman"/>
          <w:sz w:val="28"/>
          <w:szCs w:val="28"/>
          <w:lang w:val="vi-VN"/>
        </w:rPr>
        <w:t xml:space="preserve"> Điều.</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3. Nội dung cơ bản </w:t>
      </w:r>
    </w:p>
    <w:p w:rsidR="006A7C07" w:rsidRPr="00931E39" w:rsidRDefault="00304856"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b/>
          <w:sz w:val="28"/>
          <w:szCs w:val="28"/>
          <w:lang w:val="vi-VN"/>
        </w:rPr>
        <w:t xml:space="preserve">a) </w:t>
      </w:r>
      <w:r w:rsidR="006A7C07" w:rsidRPr="00931E39">
        <w:rPr>
          <w:rFonts w:ascii="Times New Roman" w:hAnsi="Times New Roman" w:cs="Times New Roman"/>
          <w:b/>
          <w:sz w:val="28"/>
          <w:szCs w:val="28"/>
          <w:lang w:val="vi-VN"/>
        </w:rPr>
        <w:t>Chương 1.</w:t>
      </w:r>
      <w:r w:rsidR="006A7C07" w:rsidRPr="00931E39">
        <w:rPr>
          <w:rFonts w:ascii="Times New Roman" w:hAnsi="Times New Roman" w:cs="Times New Roman"/>
          <w:sz w:val="28"/>
          <w:szCs w:val="28"/>
          <w:lang w:val="vi-VN"/>
        </w:rPr>
        <w:t xml:space="preserve"> Quy định chung, nêu rõ phạm vị điều chỉnh và đối tượng áp dụng. Trong đó, các đối tượng giữ nguyên theo Nghị định 124/2013/NĐ-CP nhưng ngành học là các chuyên ngành điện hạt nhân, hẹp hơn so với lĩnh vực năng lượng nguyên tử. Tuy nhiên, bổ sung các ngành học mới là các ngành cần thiết trong nhà máy điện hạt nhân theo đặt hàng của chủ đầu tư các nhà máy điện hạt nhân Ninh Thuận 1 và Ninh Thuận 2 đang xây dựng.</w:t>
      </w:r>
    </w:p>
    <w:p w:rsidR="00304856" w:rsidRPr="00931E39" w:rsidRDefault="00304856"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b/>
          <w:sz w:val="28"/>
          <w:szCs w:val="28"/>
          <w:lang w:val="vi-VN"/>
        </w:rPr>
        <w:t>b) Chương 2.</w:t>
      </w:r>
      <w:r w:rsidRPr="00931E39">
        <w:rPr>
          <w:rFonts w:ascii="Times New Roman" w:hAnsi="Times New Roman" w:cs="Times New Roman"/>
          <w:sz w:val="28"/>
          <w:szCs w:val="28"/>
          <w:lang w:val="vi-VN"/>
        </w:rPr>
        <w:t xml:space="preserve"> Mức ưu đãi cho từng đối tượng. </w:t>
      </w:r>
    </w:p>
    <w:p w:rsidR="00304856" w:rsidRPr="00931E39" w:rsidRDefault="00304856" w:rsidP="009A0974">
      <w:pPr>
        <w:spacing w:before="120" w:after="0" w:line="240" w:lineRule="auto"/>
        <w:ind w:firstLine="567"/>
        <w:jc w:val="both"/>
        <w:rPr>
          <w:rFonts w:ascii="Times New Roman" w:hAnsi="Times New Roman" w:cs="Times New Roman"/>
          <w:b/>
          <w:sz w:val="28"/>
          <w:szCs w:val="28"/>
          <w:lang w:val="vi-VN"/>
        </w:rPr>
      </w:pPr>
      <w:r w:rsidRPr="00931E39">
        <w:rPr>
          <w:rFonts w:ascii="Times New Roman" w:hAnsi="Times New Roman" w:cs="Times New Roman"/>
          <w:b/>
          <w:sz w:val="28"/>
          <w:szCs w:val="28"/>
          <w:lang w:val="vi-VN"/>
        </w:rPr>
        <w:t xml:space="preserve">- Điều 3. </w:t>
      </w:r>
      <w:r w:rsidRPr="00931E39">
        <w:rPr>
          <w:rFonts w:ascii="Times New Roman" w:hAnsi="Times New Roman" w:cs="Times New Roman"/>
          <w:b/>
          <w:sz w:val="28"/>
          <w:szCs w:val="28"/>
        </w:rPr>
        <w:t xml:space="preserve">Mức ưu đãi đối với giảng viên trực tiếp giảng dạy các chuyên ngành trong lĩnh vực điện hạt nhân ở Việt </w:t>
      </w:r>
      <w:r w:rsidRPr="00931E39">
        <w:rPr>
          <w:rFonts w:ascii="Times New Roman" w:hAnsi="Times New Roman" w:cs="Times New Roman"/>
          <w:b/>
          <w:sz w:val="28"/>
          <w:szCs w:val="28"/>
          <w:lang w:val="vi-VN"/>
        </w:rPr>
        <w:t xml:space="preserve">Nam. </w:t>
      </w:r>
    </w:p>
    <w:p w:rsidR="00304856" w:rsidRPr="00931E39" w:rsidRDefault="00304856"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000F64E0" w:rsidRPr="00931E39">
        <w:rPr>
          <w:rFonts w:ascii="Times New Roman" w:hAnsi="Times New Roman" w:cs="Times New Roman"/>
          <w:sz w:val="28"/>
          <w:szCs w:val="28"/>
          <w:lang w:val="vi-VN"/>
        </w:rPr>
        <w:t>Bổ sung mới điều này với m</w:t>
      </w:r>
      <w:r w:rsidRPr="00931E39">
        <w:rPr>
          <w:rFonts w:ascii="Times New Roman" w:hAnsi="Times New Roman" w:cs="Times New Roman"/>
          <w:sz w:val="28"/>
          <w:szCs w:val="28"/>
          <w:lang w:val="vi-VN"/>
        </w:rPr>
        <w:t xml:space="preserve">ục đích là ưu đãi cho giảng viên đang giảng dạy </w:t>
      </w:r>
      <w:r w:rsidRPr="00931E39">
        <w:rPr>
          <w:rFonts w:ascii="Times New Roman" w:hAnsi="Times New Roman" w:cs="Times New Roman"/>
          <w:sz w:val="28"/>
          <w:szCs w:val="28"/>
        </w:rPr>
        <w:t>các chuyên ngành trong lĩnh vực điện hạt nhân</w:t>
      </w:r>
      <w:r w:rsidRPr="00931E39">
        <w:rPr>
          <w:rFonts w:ascii="Times New Roman" w:hAnsi="Times New Roman" w:cs="Times New Roman"/>
          <w:sz w:val="28"/>
          <w:szCs w:val="28"/>
          <w:lang w:val="vi-VN"/>
        </w:rPr>
        <w:t xml:space="preserve"> ở các cơ sở đào tạo được chỉ định đào tạo nhân lực phục vụ nhà máy điện hạt nhân ở Việt Nam.</w:t>
      </w:r>
    </w:p>
    <w:p w:rsidR="00304856" w:rsidRPr="00931E39" w:rsidRDefault="00304856"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xml:space="preserve">+ </w:t>
      </w:r>
      <w:r w:rsidRPr="00931E39">
        <w:rPr>
          <w:rStyle w:val="Strong"/>
          <w:rFonts w:ascii="Times New Roman" w:eastAsiaTheme="majorEastAsia" w:hAnsi="Times New Roman" w:cs="Times New Roman"/>
          <w:b w:val="0"/>
          <w:sz w:val="28"/>
          <w:szCs w:val="28"/>
          <w:lang w:val="vi-VN"/>
        </w:rPr>
        <w:t>Gộp nội dung g</w:t>
      </w:r>
      <w:r w:rsidRPr="00931E39">
        <w:rPr>
          <w:rFonts w:ascii="Times New Roman" w:eastAsia="Times New Roman" w:hAnsi="Times New Roman" w:cs="Times New Roman"/>
          <w:sz w:val="28"/>
          <w:szCs w:val="28"/>
        </w:rPr>
        <w:t>iảng viên, cán bộ quản lý, cán bộ khoa học và kỹ thuật được tham gia các khóa bồi dưỡng ngắn hạn</w:t>
      </w:r>
      <w:r w:rsidRPr="00931E39">
        <w:rPr>
          <w:rFonts w:ascii="Times New Roman" w:eastAsia="Times New Roman" w:hAnsi="Times New Roman" w:cs="Times New Roman"/>
          <w:sz w:val="28"/>
          <w:szCs w:val="28"/>
          <w:lang w:val="vi-VN"/>
        </w:rPr>
        <w:t xml:space="preserve"> trong nước vào Điều 7.</w:t>
      </w:r>
    </w:p>
    <w:p w:rsidR="00304856" w:rsidRPr="00931E39" w:rsidRDefault="00304856" w:rsidP="009A0974">
      <w:pPr>
        <w:spacing w:before="120" w:after="0" w:line="240" w:lineRule="auto"/>
        <w:ind w:firstLine="567"/>
        <w:jc w:val="both"/>
        <w:rPr>
          <w:rFonts w:ascii="Times New Roman" w:hAnsi="Times New Roman" w:cs="Times New Roman"/>
          <w:b/>
          <w:sz w:val="28"/>
          <w:szCs w:val="28"/>
          <w:lang w:val="vi-VN"/>
        </w:rPr>
      </w:pPr>
      <w:r w:rsidRPr="00931E39">
        <w:rPr>
          <w:rFonts w:ascii="Times New Roman" w:hAnsi="Times New Roman" w:cs="Times New Roman"/>
          <w:b/>
          <w:sz w:val="28"/>
          <w:szCs w:val="28"/>
          <w:lang w:val="vi-VN"/>
        </w:rPr>
        <w:t xml:space="preserve">- Điều 4. </w:t>
      </w:r>
      <w:r w:rsidRPr="00931E39">
        <w:rPr>
          <w:rFonts w:ascii="Times New Roman" w:hAnsi="Times New Roman" w:cs="Times New Roman"/>
          <w:b/>
          <w:sz w:val="28"/>
          <w:szCs w:val="28"/>
        </w:rPr>
        <w:t>Mức ưu đãi đối với sinh viên</w:t>
      </w:r>
      <w:r w:rsidR="0027568F" w:rsidRPr="00931E39">
        <w:rPr>
          <w:rFonts w:ascii="Times New Roman" w:hAnsi="Times New Roman" w:cs="Times New Roman"/>
          <w:b/>
          <w:sz w:val="28"/>
          <w:szCs w:val="28"/>
        </w:rPr>
        <w:t xml:space="preserve"> trình độ cao đẳng và đại học, </w:t>
      </w:r>
      <w:r w:rsidRPr="00931E39">
        <w:rPr>
          <w:rFonts w:ascii="Times New Roman" w:hAnsi="Times New Roman" w:cs="Times New Roman"/>
          <w:b/>
          <w:sz w:val="28"/>
          <w:szCs w:val="28"/>
        </w:rPr>
        <w:t xml:space="preserve">học viên cao học trình độ thạc sĩ và nghiên cứu sinh trình độ tiến sĩ các chuyên ngành trong lĩnh vực điện hạt nhân ở trong </w:t>
      </w:r>
      <w:r w:rsidR="000F64E0" w:rsidRPr="00931E39">
        <w:rPr>
          <w:rFonts w:ascii="Times New Roman" w:hAnsi="Times New Roman" w:cs="Times New Roman"/>
          <w:b/>
          <w:sz w:val="28"/>
          <w:szCs w:val="28"/>
          <w:lang w:val="vi-VN"/>
        </w:rPr>
        <w:t>nước.</w:t>
      </w:r>
    </w:p>
    <w:p w:rsidR="000F64E0" w:rsidRPr="00931E39" w:rsidRDefault="000F64E0" w:rsidP="009A0974">
      <w:pPr>
        <w:spacing w:before="120" w:after="0" w:line="240" w:lineRule="auto"/>
        <w:ind w:firstLine="567"/>
        <w:jc w:val="both"/>
        <w:rPr>
          <w:rFonts w:ascii="Times New Roman" w:hAnsi="Times New Roman" w:cs="Times New Roman"/>
          <w:sz w:val="28"/>
          <w:szCs w:val="28"/>
          <w:lang w:val="vi-VN"/>
        </w:rPr>
      </w:pPr>
      <w:r w:rsidRPr="00931E39">
        <w:rPr>
          <w:rStyle w:val="Strong"/>
          <w:rFonts w:ascii="Times New Roman" w:eastAsiaTheme="majorEastAsia" w:hAnsi="Times New Roman" w:cs="Times New Roman"/>
          <w:b w:val="0"/>
          <w:sz w:val="28"/>
          <w:szCs w:val="28"/>
          <w:lang w:val="vi-VN"/>
        </w:rPr>
        <w:t xml:space="preserve">+ Khoản 1 gộp đối tượng được hưởng ưu đãi là </w:t>
      </w:r>
      <w:r w:rsidRPr="00931E39">
        <w:rPr>
          <w:rFonts w:ascii="Times New Roman" w:hAnsi="Times New Roman" w:cs="Times New Roman"/>
          <w:sz w:val="28"/>
          <w:szCs w:val="28"/>
        </w:rPr>
        <w:t xml:space="preserve">sinh viên đào tạo trình độ cao đẳng và đại </w:t>
      </w:r>
      <w:r w:rsidRPr="00931E39">
        <w:rPr>
          <w:rFonts w:ascii="Times New Roman" w:hAnsi="Times New Roman" w:cs="Times New Roman"/>
          <w:sz w:val="28"/>
          <w:szCs w:val="28"/>
          <w:lang w:val="vi-VN"/>
        </w:rPr>
        <w:t xml:space="preserve">học; Khoản 2 gộp đối tượng </w:t>
      </w:r>
      <w:r w:rsidRPr="00931E39">
        <w:rPr>
          <w:rFonts w:ascii="Times New Roman" w:hAnsi="Times New Roman" w:cs="Times New Roman"/>
          <w:sz w:val="28"/>
          <w:szCs w:val="28"/>
        </w:rPr>
        <w:t>học viên cao học trình độ thạc sĩ và nghiên cứu sinh trình độ tiến sĩ</w:t>
      </w:r>
      <w:r w:rsidRPr="00931E39">
        <w:rPr>
          <w:rFonts w:ascii="Times New Roman" w:hAnsi="Times New Roman" w:cs="Times New Roman"/>
          <w:sz w:val="28"/>
          <w:szCs w:val="28"/>
          <w:lang w:val="vi-VN"/>
        </w:rPr>
        <w:t>, do có cùng mức ưu đãi.</w:t>
      </w:r>
    </w:p>
    <w:p w:rsidR="0027568F" w:rsidRPr="00931E39" w:rsidRDefault="0027568F"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Sinh hoạt phí cố định tính theo mức lương tối thiểu vùng.</w:t>
      </w:r>
    </w:p>
    <w:p w:rsidR="000F64E0" w:rsidRPr="00931E39" w:rsidRDefault="000F64E0"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B</w:t>
      </w:r>
      <w:r w:rsidR="0027568F" w:rsidRPr="00931E39">
        <w:rPr>
          <w:rFonts w:ascii="Times New Roman" w:hAnsi="Times New Roman" w:cs="Times New Roman"/>
          <w:sz w:val="28"/>
          <w:szCs w:val="28"/>
        </w:rPr>
        <w:t xml:space="preserve">ổ sung mới </w:t>
      </w:r>
      <w:r w:rsidRPr="00931E39">
        <w:rPr>
          <w:rFonts w:ascii="Times New Roman" w:hAnsi="Times New Roman" w:cs="Times New Roman"/>
          <w:sz w:val="28"/>
          <w:szCs w:val="28"/>
          <w:lang w:val="vi-VN"/>
        </w:rPr>
        <w:t xml:space="preserve">cấp học bổng </w:t>
      </w:r>
      <w:r w:rsidR="0027568F" w:rsidRPr="00931E39">
        <w:rPr>
          <w:rFonts w:ascii="Times New Roman" w:hAnsi="Times New Roman" w:cs="Times New Roman"/>
          <w:sz w:val="28"/>
          <w:szCs w:val="28"/>
        </w:rPr>
        <w:t xml:space="preserve">khuyến khích </w:t>
      </w:r>
      <w:r w:rsidRPr="00931E39">
        <w:rPr>
          <w:rFonts w:ascii="Times New Roman" w:hAnsi="Times New Roman" w:cs="Times New Roman"/>
          <w:sz w:val="28"/>
          <w:szCs w:val="28"/>
          <w:lang w:val="vi-VN"/>
        </w:rPr>
        <w:t>theo xếp loại học lực khá, giỏi, xuất sắc.</w:t>
      </w:r>
    </w:p>
    <w:p w:rsidR="000F64E0" w:rsidRPr="00931E39" w:rsidRDefault="000F64E0" w:rsidP="009A0974">
      <w:pPr>
        <w:spacing w:before="120" w:after="0" w:line="240" w:lineRule="auto"/>
        <w:ind w:firstLine="567"/>
        <w:jc w:val="both"/>
        <w:rPr>
          <w:rFonts w:ascii="Times New Roman" w:hAnsi="Times New Roman" w:cs="Times New Roman"/>
          <w:iCs/>
          <w:sz w:val="28"/>
          <w:szCs w:val="28"/>
          <w:lang w:val="vi-VN"/>
        </w:rPr>
      </w:pPr>
      <w:r w:rsidRPr="00931E39">
        <w:rPr>
          <w:rFonts w:ascii="Times New Roman" w:hAnsi="Times New Roman" w:cs="Times New Roman"/>
          <w:iCs/>
          <w:sz w:val="28"/>
          <w:szCs w:val="28"/>
          <w:lang w:val="vi-VN"/>
        </w:rPr>
        <w:t>+ Bổ sung mới được cấp giáo trình đào tạo.</w:t>
      </w:r>
    </w:p>
    <w:p w:rsidR="000F64E0" w:rsidRPr="00931E39" w:rsidRDefault="000F64E0"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iCs/>
          <w:sz w:val="28"/>
          <w:szCs w:val="28"/>
          <w:lang w:val="vi-VN"/>
        </w:rPr>
        <w:t>+ Nêu rõ đào tạo về nhà máy điện hạt nhân làm việc theo cam kết.</w:t>
      </w:r>
    </w:p>
    <w:p w:rsidR="00366BE9" w:rsidRPr="00931E39" w:rsidRDefault="000F64E0" w:rsidP="009A0974">
      <w:pPr>
        <w:spacing w:before="120" w:after="0" w:line="240" w:lineRule="auto"/>
        <w:ind w:firstLine="567"/>
        <w:jc w:val="both"/>
        <w:rPr>
          <w:rFonts w:ascii="Times New Roman" w:hAnsi="Times New Roman" w:cs="Times New Roman"/>
          <w:iCs/>
          <w:sz w:val="28"/>
          <w:szCs w:val="28"/>
          <w:lang w:val="vi-VN"/>
        </w:rPr>
      </w:pPr>
      <w:r w:rsidRPr="00931E39">
        <w:rPr>
          <w:rFonts w:ascii="Times New Roman" w:hAnsi="Times New Roman" w:cs="Times New Roman"/>
          <w:sz w:val="28"/>
          <w:szCs w:val="28"/>
          <w:lang w:val="vi-VN"/>
        </w:rPr>
        <w:t xml:space="preserve">+ </w:t>
      </w:r>
      <w:r w:rsidR="00366BE9" w:rsidRPr="00931E39">
        <w:rPr>
          <w:rFonts w:ascii="Times New Roman" w:hAnsi="Times New Roman" w:cs="Times New Roman"/>
          <w:sz w:val="28"/>
          <w:szCs w:val="28"/>
        </w:rPr>
        <w:t>H</w:t>
      </w:r>
      <w:r w:rsidR="00366BE9" w:rsidRPr="00931E39">
        <w:rPr>
          <w:rFonts w:ascii="Times New Roman" w:hAnsi="Times New Roman" w:cs="Times New Roman"/>
          <w:iCs/>
          <w:sz w:val="28"/>
          <w:szCs w:val="28"/>
        </w:rPr>
        <w:t xml:space="preserve">ỗ trợ kinh phí cho bài báo khoa học </w:t>
      </w:r>
      <w:r w:rsidR="00366BE9" w:rsidRPr="00931E39">
        <w:rPr>
          <w:rFonts w:ascii="Times New Roman" w:hAnsi="Times New Roman" w:cs="Times New Roman"/>
          <w:sz w:val="28"/>
          <w:szCs w:val="28"/>
        </w:rPr>
        <w:t>thuộc các chuyên ngành điện hạt nhân (</w:t>
      </w:r>
      <w:r w:rsidR="00366BE9" w:rsidRPr="00931E39">
        <w:rPr>
          <w:rFonts w:ascii="Times New Roman" w:hAnsi="Times New Roman" w:cs="Times New Roman"/>
          <w:iCs/>
          <w:sz w:val="28"/>
          <w:szCs w:val="28"/>
          <w:lang w:val="vi-VN"/>
        </w:rPr>
        <w:t>về chuyên ngành điện hạt nhân trên tạp chí quốc tế có uy tín, là tác giả đứng đầu hoặc tác giả liên hệ</w:t>
      </w:r>
      <w:r w:rsidR="00366BE9" w:rsidRPr="00931E39">
        <w:rPr>
          <w:rFonts w:ascii="Times New Roman" w:hAnsi="Times New Roman" w:cs="Times New Roman"/>
          <w:iCs/>
          <w:sz w:val="28"/>
          <w:szCs w:val="28"/>
        </w:rPr>
        <w:t>)</w:t>
      </w:r>
      <w:r w:rsidR="00366BE9" w:rsidRPr="00931E39">
        <w:rPr>
          <w:rFonts w:ascii="Times New Roman" w:hAnsi="Times New Roman" w:cs="Times New Roman"/>
          <w:iCs/>
          <w:sz w:val="28"/>
          <w:szCs w:val="28"/>
          <w:lang w:val="vi-VN"/>
        </w:rPr>
        <w:t>.</w:t>
      </w:r>
    </w:p>
    <w:p w:rsidR="000F64E0" w:rsidRPr="00931E39" w:rsidRDefault="000F64E0" w:rsidP="009A0974">
      <w:pPr>
        <w:spacing w:before="120" w:after="0" w:line="240" w:lineRule="auto"/>
        <w:ind w:firstLine="567"/>
        <w:jc w:val="both"/>
        <w:rPr>
          <w:rFonts w:ascii="Times New Roman" w:hAnsi="Times New Roman" w:cs="Times New Roman"/>
          <w:iCs/>
          <w:sz w:val="28"/>
          <w:szCs w:val="28"/>
          <w:lang w:val="vi-VN"/>
        </w:rPr>
      </w:pPr>
      <w:r w:rsidRPr="00931E39">
        <w:rPr>
          <w:rFonts w:ascii="Times New Roman" w:hAnsi="Times New Roman" w:cs="Times New Roman"/>
          <w:iCs/>
          <w:sz w:val="28"/>
          <w:szCs w:val="28"/>
          <w:lang w:val="vi-VN"/>
        </w:rPr>
        <w:t>+ Bổ sung mới được cấp giáo trình đào tạo.</w:t>
      </w:r>
    </w:p>
    <w:p w:rsidR="006A7C07" w:rsidRPr="00931E39" w:rsidRDefault="000F64E0"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iCs/>
          <w:sz w:val="28"/>
          <w:szCs w:val="28"/>
          <w:lang w:val="vi-VN"/>
        </w:rPr>
        <w:lastRenderedPageBreak/>
        <w:t xml:space="preserve">+ Bổ sung được ưu tiên tuyển chọn vào cơ quan, tổ chức trong lĩnh vực </w:t>
      </w:r>
      <w:r w:rsidR="00366BE9" w:rsidRPr="00931E39">
        <w:rPr>
          <w:rFonts w:ascii="Times New Roman" w:hAnsi="Times New Roman" w:cs="Times New Roman"/>
          <w:iCs/>
          <w:sz w:val="28"/>
          <w:szCs w:val="28"/>
        </w:rPr>
        <w:t xml:space="preserve">năng lượng nguyên tử, nhà máy </w:t>
      </w:r>
      <w:r w:rsidRPr="00931E39">
        <w:rPr>
          <w:rFonts w:ascii="Times New Roman" w:hAnsi="Times New Roman" w:cs="Times New Roman"/>
          <w:iCs/>
          <w:sz w:val="28"/>
          <w:szCs w:val="28"/>
          <w:lang w:val="vi-VN"/>
        </w:rPr>
        <w:t>điện hạt nhân</w:t>
      </w:r>
    </w:p>
    <w:p w:rsidR="000F64E0" w:rsidRPr="00931E39" w:rsidRDefault="000F64E0"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lang w:val="vi-VN"/>
        </w:rPr>
        <w:t xml:space="preserve">- </w:t>
      </w:r>
      <w:r w:rsidRPr="00931E39">
        <w:rPr>
          <w:rFonts w:ascii="Times New Roman" w:hAnsi="Times New Roman" w:cs="Times New Roman"/>
          <w:b/>
          <w:sz w:val="28"/>
          <w:szCs w:val="28"/>
        </w:rPr>
        <w:t>Điều 5. Mức ưu đãi đối với sinh viên</w:t>
      </w:r>
      <w:r w:rsidRPr="00931E39">
        <w:rPr>
          <w:rFonts w:ascii="Times New Roman" w:hAnsi="Times New Roman" w:cs="Times New Roman"/>
          <w:b/>
          <w:sz w:val="28"/>
          <w:szCs w:val="28"/>
          <w:lang w:val="vi-VN"/>
        </w:rPr>
        <w:t xml:space="preserve"> đại học</w:t>
      </w:r>
      <w:r w:rsidRPr="00931E39">
        <w:rPr>
          <w:rFonts w:ascii="Times New Roman" w:hAnsi="Times New Roman" w:cs="Times New Roman"/>
          <w:b/>
          <w:sz w:val="28"/>
          <w:szCs w:val="28"/>
        </w:rPr>
        <w:t>,</w:t>
      </w:r>
      <w:r w:rsidRPr="00931E39">
        <w:rPr>
          <w:rFonts w:ascii="Times New Roman" w:hAnsi="Times New Roman" w:cs="Times New Roman"/>
          <w:b/>
          <w:sz w:val="28"/>
          <w:szCs w:val="28"/>
          <w:lang w:val="vi-VN"/>
        </w:rPr>
        <w:t xml:space="preserve"> học viên cao học và nghiên cứu sinh</w:t>
      </w:r>
      <w:r w:rsidRPr="00931E39">
        <w:rPr>
          <w:rFonts w:ascii="Times New Roman" w:hAnsi="Times New Roman" w:cs="Times New Roman"/>
          <w:b/>
          <w:sz w:val="28"/>
          <w:szCs w:val="28"/>
        </w:rPr>
        <w:t xml:space="preserve"> các chuyên ngành trong lĩnh vực điện hạt nhân ở nước ngoài</w:t>
      </w:r>
    </w:p>
    <w:p w:rsidR="000F64E0" w:rsidRPr="00931E39" w:rsidRDefault="000F64E0" w:rsidP="009A0974">
      <w:pPr>
        <w:spacing w:before="120" w:after="0" w:line="240" w:lineRule="auto"/>
        <w:ind w:firstLine="567"/>
        <w:jc w:val="both"/>
        <w:rPr>
          <w:rStyle w:val="Strong"/>
          <w:rFonts w:ascii="Times New Roman" w:eastAsiaTheme="majorEastAsia" w:hAnsi="Times New Roman" w:cs="Times New Roman"/>
          <w:b w:val="0"/>
          <w:sz w:val="28"/>
          <w:szCs w:val="28"/>
          <w:lang w:val="vi-VN"/>
        </w:rPr>
      </w:pPr>
      <w:r w:rsidRPr="00931E39">
        <w:rPr>
          <w:rStyle w:val="Strong"/>
          <w:rFonts w:ascii="Times New Roman" w:eastAsiaTheme="majorEastAsia" w:hAnsi="Times New Roman" w:cs="Times New Roman"/>
          <w:b w:val="0"/>
          <w:sz w:val="28"/>
          <w:szCs w:val="28"/>
          <w:lang w:val="vi-VN"/>
        </w:rPr>
        <w:t>+ Tách riêng khoản 1 đối với sinh viên đại học, có cam kết về nhà máy điện hạt nhân làm việc.</w:t>
      </w:r>
    </w:p>
    <w:p w:rsidR="000F64E0" w:rsidRPr="00931E39" w:rsidRDefault="000F64E0" w:rsidP="009A0974">
      <w:pPr>
        <w:spacing w:before="120" w:after="0" w:line="240" w:lineRule="auto"/>
        <w:ind w:firstLine="567"/>
        <w:jc w:val="both"/>
        <w:rPr>
          <w:rFonts w:ascii="Times New Roman" w:hAnsi="Times New Roman" w:cs="Times New Roman"/>
          <w:sz w:val="28"/>
          <w:szCs w:val="28"/>
          <w:lang w:val="vi-VN"/>
        </w:rPr>
      </w:pPr>
      <w:r w:rsidRPr="00931E39">
        <w:rPr>
          <w:rStyle w:val="Strong"/>
          <w:rFonts w:ascii="Times New Roman" w:eastAsiaTheme="majorEastAsia" w:hAnsi="Times New Roman" w:cs="Times New Roman"/>
          <w:b w:val="0"/>
          <w:sz w:val="28"/>
          <w:szCs w:val="28"/>
          <w:lang w:val="vi-VN"/>
        </w:rPr>
        <w:t xml:space="preserve">+ Tách riêng khoản 2 đối với </w:t>
      </w:r>
      <w:r w:rsidRPr="00931E39">
        <w:rPr>
          <w:rFonts w:ascii="Times New Roman" w:hAnsi="Times New Roman" w:cs="Times New Roman"/>
          <w:sz w:val="28"/>
          <w:szCs w:val="28"/>
        </w:rPr>
        <w:t>học viên cao học và nghiên cứu sinh</w:t>
      </w:r>
      <w:r w:rsidRPr="00931E39">
        <w:rPr>
          <w:rFonts w:ascii="Times New Roman" w:hAnsi="Times New Roman" w:cs="Times New Roman"/>
          <w:sz w:val="28"/>
          <w:szCs w:val="28"/>
          <w:lang w:val="vi-VN"/>
        </w:rPr>
        <w:t xml:space="preserve"> có cam kết về cơ quan, tổ chức làm việc.</w:t>
      </w:r>
    </w:p>
    <w:p w:rsidR="000F64E0" w:rsidRPr="00931E39" w:rsidRDefault="000F64E0" w:rsidP="009A0974">
      <w:pPr>
        <w:spacing w:before="120" w:after="0" w:line="242"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Nâng mức sinh hoạt phí</w:t>
      </w:r>
      <w:r w:rsidRPr="00931E39">
        <w:rPr>
          <w:rStyle w:val="Strong"/>
          <w:rFonts w:ascii="Times New Roman" w:eastAsiaTheme="majorEastAsia" w:hAnsi="Times New Roman" w:cs="Times New Roman"/>
          <w:b w:val="0"/>
          <w:sz w:val="28"/>
          <w:szCs w:val="28"/>
          <w:lang w:val="vi-VN"/>
        </w:rPr>
        <w:t xml:space="preserve"> </w:t>
      </w:r>
      <w:r w:rsidR="002902CF" w:rsidRPr="00931E39">
        <w:rPr>
          <w:rStyle w:val="Strong"/>
          <w:rFonts w:ascii="Times New Roman" w:eastAsiaTheme="majorEastAsia" w:hAnsi="Times New Roman" w:cs="Times New Roman"/>
          <w:b w:val="0"/>
          <w:sz w:val="28"/>
          <w:szCs w:val="28"/>
        </w:rPr>
        <w:t xml:space="preserve">lên </w:t>
      </w:r>
      <w:r w:rsidR="002902CF" w:rsidRPr="00931E39">
        <w:rPr>
          <w:rFonts w:ascii="Times New Roman" w:hAnsi="Times New Roman" w:cs="Times New Roman"/>
          <w:iCs/>
          <w:sz w:val="28"/>
          <w:szCs w:val="28"/>
        </w:rPr>
        <w:t xml:space="preserve">1,5 lần mức sinh hoạt phí </w:t>
      </w:r>
      <w:r w:rsidRPr="00931E39">
        <w:rPr>
          <w:rStyle w:val="Strong"/>
          <w:rFonts w:ascii="Times New Roman" w:eastAsiaTheme="majorEastAsia" w:hAnsi="Times New Roman" w:cs="Times New Roman"/>
          <w:b w:val="0"/>
          <w:sz w:val="28"/>
          <w:szCs w:val="28"/>
          <w:lang w:val="vi-VN"/>
        </w:rPr>
        <w:t>đối với sinh viên đại học do</w:t>
      </w:r>
      <w:r w:rsidRPr="00931E39">
        <w:rPr>
          <w:rFonts w:ascii="Times New Roman" w:hAnsi="Times New Roman" w:cs="Times New Roman"/>
          <w:sz w:val="28"/>
          <w:szCs w:val="28"/>
          <w:lang w:val="vi-VN"/>
        </w:rPr>
        <w:t xml:space="preserve"> giá sinh hoạt tăng tại thời điểm năm 2013 so với năm 2025.</w:t>
      </w:r>
    </w:p>
    <w:p w:rsidR="002902CF" w:rsidRPr="00931E39" w:rsidRDefault="002902CF" w:rsidP="009A0974">
      <w:pPr>
        <w:spacing w:before="120" w:after="0" w:line="242"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 Bổ sung hỗ trợ cho phí sinh hoạt hàng tháng tối thiểu </w:t>
      </w:r>
      <w:r w:rsidR="00366BE9" w:rsidRPr="00931E39">
        <w:rPr>
          <w:rFonts w:ascii="Times New Roman" w:hAnsi="Times New Roman" w:cs="Times New Roman"/>
          <w:sz w:val="28"/>
          <w:szCs w:val="28"/>
        </w:rPr>
        <w:t>3</w:t>
      </w:r>
      <w:r w:rsidRPr="00931E39">
        <w:rPr>
          <w:rFonts w:ascii="Times New Roman" w:hAnsi="Times New Roman" w:cs="Times New Roman"/>
          <w:sz w:val="28"/>
          <w:szCs w:val="28"/>
        </w:rPr>
        <w:t>00 USD/người của chủ đầu tư nhà máy điện hạt nhân theo cam kết.</w:t>
      </w:r>
    </w:p>
    <w:p w:rsidR="000F64E0" w:rsidRPr="00931E39" w:rsidRDefault="000F64E0" w:rsidP="009A0974">
      <w:pPr>
        <w:spacing w:before="120" w:after="0" w:line="242"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 Nâng mức sinh hoạt phí</w:t>
      </w:r>
      <w:r w:rsidRPr="00931E39">
        <w:rPr>
          <w:rStyle w:val="Strong"/>
          <w:rFonts w:ascii="Times New Roman" w:eastAsiaTheme="majorEastAsia" w:hAnsi="Times New Roman" w:cs="Times New Roman"/>
          <w:b w:val="0"/>
          <w:sz w:val="28"/>
          <w:szCs w:val="28"/>
          <w:lang w:val="vi-VN"/>
        </w:rPr>
        <w:t xml:space="preserve"> </w:t>
      </w:r>
      <w:r w:rsidR="002902CF" w:rsidRPr="00931E39">
        <w:rPr>
          <w:rStyle w:val="Strong"/>
          <w:rFonts w:ascii="Times New Roman" w:eastAsiaTheme="majorEastAsia" w:hAnsi="Times New Roman" w:cs="Times New Roman"/>
          <w:b w:val="0"/>
          <w:sz w:val="28"/>
          <w:szCs w:val="28"/>
        </w:rPr>
        <w:t xml:space="preserve"> lên 2,0</w:t>
      </w:r>
      <w:r w:rsidR="002902CF" w:rsidRPr="00931E39">
        <w:rPr>
          <w:rFonts w:ascii="Times New Roman" w:hAnsi="Times New Roman" w:cs="Times New Roman"/>
          <w:iCs/>
          <w:sz w:val="28"/>
          <w:szCs w:val="28"/>
        </w:rPr>
        <w:t xml:space="preserve"> lần mức sinh hoạt phí </w:t>
      </w:r>
      <w:r w:rsidRPr="00931E39">
        <w:rPr>
          <w:rStyle w:val="Strong"/>
          <w:rFonts w:ascii="Times New Roman" w:eastAsiaTheme="majorEastAsia" w:hAnsi="Times New Roman" w:cs="Times New Roman"/>
          <w:b w:val="0"/>
          <w:sz w:val="28"/>
          <w:szCs w:val="28"/>
          <w:lang w:val="vi-VN"/>
        </w:rPr>
        <w:t xml:space="preserve">đối với </w:t>
      </w:r>
      <w:r w:rsidRPr="00931E39">
        <w:rPr>
          <w:rFonts w:ascii="Times New Roman" w:hAnsi="Times New Roman" w:cs="Times New Roman"/>
          <w:iCs/>
          <w:sz w:val="28"/>
          <w:szCs w:val="28"/>
        </w:rPr>
        <w:t>học viên cao học và nghiên cứu sinh</w:t>
      </w:r>
      <w:r w:rsidRPr="00931E39">
        <w:rPr>
          <w:rStyle w:val="Strong"/>
          <w:rFonts w:ascii="Times New Roman" w:eastAsiaTheme="majorEastAsia" w:hAnsi="Times New Roman" w:cs="Times New Roman"/>
          <w:b w:val="0"/>
          <w:sz w:val="28"/>
          <w:szCs w:val="28"/>
          <w:lang w:val="vi-VN"/>
        </w:rPr>
        <w:t xml:space="preserve"> do</w:t>
      </w:r>
      <w:r w:rsidRPr="00931E39">
        <w:rPr>
          <w:rFonts w:ascii="Times New Roman" w:hAnsi="Times New Roman" w:cs="Times New Roman"/>
          <w:sz w:val="28"/>
          <w:szCs w:val="28"/>
          <w:lang w:val="vi-VN"/>
        </w:rPr>
        <w:t xml:space="preserve"> giá sinh hoạt tăng tại thời điểm năm 2013 so với năm 2025, đồng thời hỗ trợ chi phí nghiên cứu nhiều hơn sinh viên cho đối tượng này.</w:t>
      </w:r>
    </w:p>
    <w:p w:rsidR="000F64E0" w:rsidRPr="00931E39" w:rsidRDefault="000F64E0" w:rsidP="009A0974">
      <w:pPr>
        <w:spacing w:before="120" w:after="0" w:line="242"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lang w:val="vi-VN"/>
        </w:rPr>
        <w:t xml:space="preserve">- </w:t>
      </w:r>
      <w:r w:rsidRPr="00931E39">
        <w:rPr>
          <w:rFonts w:ascii="Times New Roman" w:hAnsi="Times New Roman" w:cs="Times New Roman"/>
          <w:b/>
          <w:sz w:val="28"/>
          <w:szCs w:val="28"/>
        </w:rPr>
        <w:t>Điều 6. Mức ưu đãi đối với sinh viên đào tạo trình độ đại học ở trong nước các chuyên ngành có liên quan đến vận hành nhà máy điện hạt nhân có cam kết về nhà máy điện hạt nhân làm việc sau khi tốt nghiệp</w:t>
      </w:r>
    </w:p>
    <w:p w:rsidR="000F64E0" w:rsidRPr="00931E39" w:rsidRDefault="000F64E0" w:rsidP="009A0974">
      <w:pPr>
        <w:spacing w:before="120" w:after="0" w:line="242" w:lineRule="auto"/>
        <w:ind w:firstLine="567"/>
        <w:jc w:val="both"/>
        <w:rPr>
          <w:rStyle w:val="Strong"/>
          <w:rFonts w:ascii="Times New Roman" w:eastAsiaTheme="majorEastAsia" w:hAnsi="Times New Roman" w:cs="Times New Roman"/>
          <w:b w:val="0"/>
          <w:sz w:val="28"/>
          <w:szCs w:val="28"/>
          <w:lang w:val="vi-VN"/>
        </w:rPr>
      </w:pPr>
      <w:r w:rsidRPr="00931E39">
        <w:rPr>
          <w:rStyle w:val="Strong"/>
          <w:rFonts w:ascii="Times New Roman" w:eastAsiaTheme="majorEastAsia" w:hAnsi="Times New Roman" w:cs="Times New Roman"/>
          <w:b w:val="0"/>
          <w:sz w:val="28"/>
          <w:szCs w:val="28"/>
          <w:lang w:val="vi-VN"/>
        </w:rPr>
        <w:t>Bổ sung mới Điều 6 theo đặt hàng của các chủ đầu tư nhà máy điện hạt nhân</w:t>
      </w:r>
      <w:r w:rsidR="009A0974" w:rsidRPr="00931E39">
        <w:rPr>
          <w:rStyle w:val="Strong"/>
          <w:rFonts w:ascii="Times New Roman" w:eastAsiaTheme="majorEastAsia" w:hAnsi="Times New Roman" w:cs="Times New Roman"/>
          <w:b w:val="0"/>
          <w:sz w:val="28"/>
          <w:szCs w:val="28"/>
        </w:rPr>
        <w:t xml:space="preserve">, </w:t>
      </w:r>
      <w:r w:rsidRPr="00931E39">
        <w:rPr>
          <w:rStyle w:val="Strong"/>
          <w:rFonts w:ascii="Times New Roman" w:eastAsiaTheme="majorEastAsia" w:hAnsi="Times New Roman" w:cs="Times New Roman"/>
          <w:b w:val="0"/>
          <w:sz w:val="28"/>
          <w:szCs w:val="28"/>
          <w:lang w:val="vi-VN"/>
        </w:rPr>
        <w:t>vì trong nhà máy điện hạt nhân, ngoài nhân sự cốt yếu thuộc các chuyên ngành hạt nhân, còn có các nhân sự các ngành kỹ thuật khác như vật lý, hóa học, điện, tự động hóa, nhiệt, lạnh, cơ khí, động lực, công nghệ thông tin,...</w:t>
      </w:r>
    </w:p>
    <w:p w:rsidR="000F64E0" w:rsidRPr="00931E39" w:rsidRDefault="000F64E0" w:rsidP="009A0974">
      <w:pPr>
        <w:spacing w:before="120" w:after="0" w:line="242" w:lineRule="auto"/>
        <w:ind w:firstLine="567"/>
        <w:jc w:val="both"/>
        <w:rPr>
          <w:rFonts w:ascii="Times New Roman" w:hAnsi="Times New Roman" w:cs="Times New Roman"/>
          <w:sz w:val="28"/>
          <w:szCs w:val="28"/>
        </w:rPr>
      </w:pPr>
      <w:r w:rsidRPr="00931E39">
        <w:rPr>
          <w:rStyle w:val="Strong"/>
          <w:rFonts w:ascii="Times New Roman" w:eastAsiaTheme="majorEastAsia" w:hAnsi="Times New Roman" w:cs="Times New Roman"/>
          <w:b w:val="0"/>
          <w:sz w:val="28"/>
          <w:szCs w:val="28"/>
          <w:lang w:val="vi-VN"/>
        </w:rPr>
        <w:t>Mức ưu đãi giảm hơn so với đào tạo các chuyên ngành điện hạt nhân, nhưng vẫn phải có cam kết.</w:t>
      </w:r>
    </w:p>
    <w:p w:rsidR="000F64E0" w:rsidRPr="00931E39" w:rsidRDefault="000F64E0" w:rsidP="009A0974">
      <w:pPr>
        <w:spacing w:before="120" w:after="0" w:line="242"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lang w:val="vi-VN"/>
        </w:rPr>
        <w:t xml:space="preserve">- </w:t>
      </w:r>
      <w:r w:rsidRPr="00931E39">
        <w:rPr>
          <w:rFonts w:ascii="Times New Roman" w:hAnsi="Times New Roman" w:cs="Times New Roman"/>
          <w:b/>
          <w:sz w:val="28"/>
          <w:szCs w:val="28"/>
        </w:rPr>
        <w:t xml:space="preserve">Điều 7. </w:t>
      </w:r>
      <w:r w:rsidR="009A0974" w:rsidRPr="00931E39">
        <w:rPr>
          <w:rFonts w:ascii="Times New Roman" w:hAnsi="Times New Roman" w:cs="Times New Roman"/>
          <w:b/>
          <w:sz w:val="28"/>
          <w:szCs w:val="28"/>
        </w:rPr>
        <w:t>Đ</w:t>
      </w:r>
      <w:r w:rsidRPr="00931E39">
        <w:rPr>
          <w:rFonts w:ascii="Times New Roman" w:hAnsi="Times New Roman" w:cs="Times New Roman"/>
          <w:b/>
          <w:sz w:val="28"/>
          <w:szCs w:val="28"/>
        </w:rPr>
        <w:t xml:space="preserve">ối với cán bộ quản lý tham gia bồi </w:t>
      </w:r>
      <w:r w:rsidR="002902CF" w:rsidRPr="00931E39">
        <w:rPr>
          <w:rFonts w:ascii="Times New Roman" w:hAnsi="Times New Roman" w:cs="Times New Roman"/>
          <w:b/>
          <w:sz w:val="28"/>
          <w:szCs w:val="28"/>
        </w:rPr>
        <w:t>dưỡng, đào tạo lại</w:t>
      </w:r>
      <w:r w:rsidRPr="00931E39">
        <w:rPr>
          <w:rFonts w:ascii="Times New Roman" w:hAnsi="Times New Roman" w:cs="Times New Roman"/>
          <w:b/>
          <w:sz w:val="28"/>
          <w:szCs w:val="28"/>
        </w:rPr>
        <w:t xml:space="preserve"> nguồn nhân lực trong lĩnh vực điện hạt nhân</w:t>
      </w:r>
    </w:p>
    <w:p w:rsidR="000F64E0" w:rsidRPr="00931E39" w:rsidRDefault="000F64E0" w:rsidP="009A0974">
      <w:pPr>
        <w:spacing w:before="120" w:after="0" w:line="242" w:lineRule="auto"/>
        <w:ind w:firstLine="567"/>
        <w:jc w:val="both"/>
        <w:rPr>
          <w:rFonts w:ascii="Times New Roman" w:hAnsi="Times New Roman" w:cs="Times New Roman"/>
          <w:sz w:val="28"/>
          <w:szCs w:val="28"/>
          <w:lang w:val="vi-VN"/>
        </w:rPr>
      </w:pPr>
      <w:r w:rsidRPr="00931E39">
        <w:rPr>
          <w:rStyle w:val="Strong"/>
          <w:rFonts w:ascii="Times New Roman" w:eastAsiaTheme="majorEastAsia" w:hAnsi="Times New Roman" w:cs="Times New Roman"/>
          <w:b w:val="0"/>
          <w:sz w:val="28"/>
          <w:szCs w:val="28"/>
          <w:lang w:val="vi-VN"/>
        </w:rPr>
        <w:t>Làm rõ đối tượng là c</w:t>
      </w:r>
      <w:r w:rsidRPr="00931E39">
        <w:rPr>
          <w:rFonts w:ascii="Times New Roman" w:hAnsi="Times New Roman" w:cs="Times New Roman"/>
          <w:sz w:val="28"/>
          <w:szCs w:val="28"/>
          <w:lang w:val="vi-VN"/>
        </w:rPr>
        <w:t xml:space="preserve">án bộ quản lý tham gia </w:t>
      </w:r>
      <w:r w:rsidRPr="00931E39">
        <w:rPr>
          <w:rFonts w:ascii="Times New Roman" w:hAnsi="Times New Roman" w:cs="Times New Roman"/>
          <w:sz w:val="28"/>
          <w:szCs w:val="28"/>
        </w:rPr>
        <w:t>bồi dưỡng nguồn nhân lực trong lĩnh vực điện hạt nhân</w:t>
      </w:r>
      <w:r w:rsidRPr="00931E39">
        <w:rPr>
          <w:rFonts w:ascii="Times New Roman" w:hAnsi="Times New Roman" w:cs="Times New Roman"/>
          <w:sz w:val="28"/>
          <w:szCs w:val="28"/>
          <w:lang w:val="vi-VN"/>
        </w:rPr>
        <w:t xml:space="preserve"> được các bộ, ngành, </w:t>
      </w:r>
      <w:r w:rsidR="009A0974" w:rsidRPr="00931E39">
        <w:rPr>
          <w:rFonts w:ascii="Times New Roman" w:hAnsi="Times New Roman" w:cs="Times New Roman"/>
          <w:sz w:val="28"/>
          <w:szCs w:val="28"/>
        </w:rPr>
        <w:t>cơ quan nhà nước</w:t>
      </w:r>
      <w:r w:rsidR="009A0974" w:rsidRPr="00931E39">
        <w:rPr>
          <w:rFonts w:ascii="Times New Roman" w:hAnsi="Times New Roman" w:cs="Times New Roman"/>
          <w:sz w:val="28"/>
          <w:szCs w:val="28"/>
          <w:lang w:val="vi-VN"/>
        </w:rPr>
        <w:t xml:space="preserve"> </w:t>
      </w:r>
      <w:r w:rsidRPr="00931E39">
        <w:rPr>
          <w:rFonts w:ascii="Times New Roman" w:hAnsi="Times New Roman" w:cs="Times New Roman"/>
          <w:sz w:val="28"/>
          <w:szCs w:val="28"/>
          <w:lang w:val="vi-VN"/>
        </w:rPr>
        <w:t>có liên quan cử tham gia theo yêu cầu của tổ chức.</w:t>
      </w:r>
      <w:r w:rsidR="002902CF" w:rsidRPr="00931E39">
        <w:rPr>
          <w:rFonts w:ascii="Times New Roman" w:hAnsi="Times New Roman" w:cs="Times New Roman"/>
          <w:sz w:val="28"/>
          <w:szCs w:val="28"/>
        </w:rPr>
        <w:t xml:space="preserve"> </w:t>
      </w:r>
      <w:r w:rsidRPr="00931E39">
        <w:rPr>
          <w:rFonts w:ascii="Times New Roman" w:hAnsi="Times New Roman" w:cs="Times New Roman"/>
          <w:sz w:val="28"/>
          <w:szCs w:val="28"/>
          <w:lang w:val="vi-VN"/>
        </w:rPr>
        <w:t xml:space="preserve">Bổ sung bồi dưỡng ngắn hạn trong nước. </w:t>
      </w:r>
    </w:p>
    <w:p w:rsidR="002902CF" w:rsidRPr="00931E39" w:rsidRDefault="002902CF"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Bổ sung đối tượng là cán bộ quản lý</w:t>
      </w:r>
      <w:r w:rsidR="009A0974" w:rsidRPr="00931E39">
        <w:rPr>
          <w:rFonts w:ascii="Times New Roman" w:hAnsi="Times New Roman" w:cs="Times New Roman"/>
          <w:sz w:val="28"/>
          <w:szCs w:val="28"/>
        </w:rPr>
        <w:t xml:space="preserve">, viên chức, người lao động </w:t>
      </w:r>
      <w:r w:rsidRPr="00931E39">
        <w:rPr>
          <w:rFonts w:ascii="Times New Roman" w:hAnsi="Times New Roman" w:cs="Times New Roman"/>
          <w:sz w:val="28"/>
          <w:szCs w:val="28"/>
        </w:rPr>
        <w:t xml:space="preserve">thuộc phạm vi quản lý của chủ đầu tư nhà máy điện hạt nhân có nhu cầu đào tạo lại, bồi dưỡng </w:t>
      </w:r>
      <w:r w:rsidR="009A0974" w:rsidRPr="00931E39">
        <w:rPr>
          <w:rFonts w:ascii="Times New Roman" w:hAnsi="Times New Roman" w:cs="Times New Roman"/>
          <w:iCs/>
          <w:sz w:val="28"/>
          <w:szCs w:val="28"/>
        </w:rPr>
        <w:t>kiến thức chuyên môn, nghiệp vụ</w:t>
      </w:r>
      <w:r w:rsidR="009A0974" w:rsidRPr="00931E39">
        <w:rPr>
          <w:rFonts w:ascii="Times New Roman" w:hAnsi="Times New Roman" w:cs="Times New Roman"/>
          <w:sz w:val="28"/>
          <w:szCs w:val="28"/>
        </w:rPr>
        <w:t xml:space="preserve"> do chủ đầu tư nhà máy điện hạt nhân </w:t>
      </w:r>
      <w:r w:rsidR="009A0974" w:rsidRPr="00931E39">
        <w:rPr>
          <w:rFonts w:ascii="Times New Roman" w:hAnsi="Times New Roman" w:cs="Times New Roman"/>
          <w:iCs/>
          <w:sz w:val="28"/>
          <w:szCs w:val="28"/>
        </w:rPr>
        <w:t>cử đi và chi trả chi phí</w:t>
      </w:r>
      <w:r w:rsidRPr="00931E39">
        <w:rPr>
          <w:rFonts w:ascii="Times New Roman" w:hAnsi="Times New Roman" w:cs="Times New Roman"/>
          <w:sz w:val="28"/>
          <w:szCs w:val="28"/>
        </w:rPr>
        <w:t>.</w:t>
      </w:r>
    </w:p>
    <w:p w:rsidR="000F64E0" w:rsidRPr="00931E39" w:rsidRDefault="000F64E0"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iCs/>
          <w:sz w:val="28"/>
          <w:szCs w:val="28"/>
          <w:lang w:val="vi-VN"/>
        </w:rPr>
        <w:t xml:space="preserve">- </w:t>
      </w:r>
      <w:r w:rsidRPr="00931E39">
        <w:rPr>
          <w:rFonts w:ascii="Times New Roman" w:hAnsi="Times New Roman" w:cs="Times New Roman"/>
          <w:b/>
          <w:iCs/>
          <w:sz w:val="28"/>
          <w:szCs w:val="28"/>
        </w:rPr>
        <w:t xml:space="preserve">Điều 8. Trách nhiệm </w:t>
      </w:r>
      <w:r w:rsidRPr="00931E39">
        <w:rPr>
          <w:rFonts w:ascii="Times New Roman" w:hAnsi="Times New Roman" w:cs="Times New Roman"/>
          <w:b/>
          <w:sz w:val="28"/>
          <w:szCs w:val="28"/>
        </w:rPr>
        <w:t>của người được hưởng ưu đãi</w:t>
      </w:r>
    </w:p>
    <w:p w:rsidR="000F64E0" w:rsidRPr="00931E39" w:rsidRDefault="000F64E0" w:rsidP="009A0974">
      <w:pPr>
        <w:spacing w:before="120" w:after="0" w:line="240" w:lineRule="auto"/>
        <w:ind w:firstLine="567"/>
        <w:jc w:val="both"/>
        <w:rPr>
          <w:rFonts w:ascii="Times New Roman" w:hAnsi="Times New Roman" w:cs="Times New Roman"/>
          <w:sz w:val="28"/>
          <w:szCs w:val="28"/>
        </w:rPr>
      </w:pPr>
      <w:r w:rsidRPr="00931E39">
        <w:rPr>
          <w:rStyle w:val="Strong"/>
          <w:rFonts w:ascii="Times New Roman" w:eastAsiaTheme="majorEastAsia" w:hAnsi="Times New Roman" w:cs="Times New Roman"/>
          <w:b w:val="0"/>
          <w:sz w:val="28"/>
          <w:szCs w:val="28"/>
          <w:lang w:val="vi-VN"/>
        </w:rPr>
        <w:t>Bổ sung mới Điều 8 để làm rõ trách nhiệm của người được hưởng ưu đãi và chế tài xử lý trong trường hợp vi phạm cam kết.</w:t>
      </w:r>
    </w:p>
    <w:p w:rsidR="00366BE9" w:rsidRPr="00931E39" w:rsidRDefault="002F2D95"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b/>
          <w:sz w:val="28"/>
          <w:szCs w:val="28"/>
          <w:lang w:val="vi-VN"/>
        </w:rPr>
        <w:t>c) Chương 3</w:t>
      </w:r>
      <w:r w:rsidRPr="00931E39">
        <w:rPr>
          <w:rFonts w:ascii="Times New Roman" w:hAnsi="Times New Roman" w:cs="Times New Roman"/>
          <w:sz w:val="28"/>
          <w:szCs w:val="28"/>
          <w:lang w:val="vi-VN"/>
        </w:rPr>
        <w:t>. Kinh phí và căn cứ lập dự toán</w:t>
      </w:r>
    </w:p>
    <w:p w:rsidR="00366BE9" w:rsidRPr="00931E39" w:rsidRDefault="00366BE9"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lastRenderedPageBreak/>
        <w:t>Quy định rõ các điểm, khoản, Điều do ngân sách nhà nước chi trả và chủ đầu tư xây dựng nhà máy điện hạt nhân chi trả</w:t>
      </w:r>
      <w:r w:rsidR="009A0974" w:rsidRPr="00931E39">
        <w:rPr>
          <w:rFonts w:ascii="Times New Roman" w:hAnsi="Times New Roman" w:cs="Times New Roman"/>
          <w:sz w:val="28"/>
          <w:szCs w:val="28"/>
        </w:rPr>
        <w:t>; cách thức dự toán chi.</w:t>
      </w:r>
    </w:p>
    <w:p w:rsidR="00366BE9" w:rsidRPr="00931E39" w:rsidRDefault="00366BE9"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b/>
          <w:sz w:val="28"/>
          <w:szCs w:val="28"/>
        </w:rPr>
        <w:t>d)</w:t>
      </w:r>
      <w:r w:rsidR="002F2D95" w:rsidRPr="00931E39">
        <w:rPr>
          <w:rFonts w:ascii="Times New Roman" w:hAnsi="Times New Roman" w:cs="Times New Roman"/>
          <w:b/>
          <w:sz w:val="28"/>
          <w:szCs w:val="28"/>
          <w:lang w:val="vi-VN"/>
        </w:rPr>
        <w:t xml:space="preserve"> Chương 4.</w:t>
      </w:r>
      <w:r w:rsidR="002F2D95" w:rsidRPr="00931E39">
        <w:rPr>
          <w:rFonts w:ascii="Times New Roman" w:hAnsi="Times New Roman" w:cs="Times New Roman"/>
          <w:sz w:val="28"/>
          <w:szCs w:val="28"/>
          <w:lang w:val="vi-VN"/>
        </w:rPr>
        <w:t xml:space="preserve"> Điều khoản thi hành</w:t>
      </w:r>
    </w:p>
    <w:p w:rsidR="009A0974" w:rsidRPr="00931E39" w:rsidRDefault="009A0974" w:rsidP="009A0974">
      <w:pPr>
        <w:pStyle w:val="NormalWeb"/>
        <w:shd w:val="clear" w:color="auto" w:fill="FFFFFF"/>
        <w:spacing w:before="120" w:beforeAutospacing="0" w:after="0" w:afterAutospacing="0"/>
        <w:ind w:firstLine="567"/>
        <w:jc w:val="both"/>
        <w:rPr>
          <w:bCs/>
          <w:sz w:val="28"/>
          <w:szCs w:val="28"/>
          <w:lang w:val="en-US"/>
        </w:rPr>
      </w:pPr>
      <w:r w:rsidRPr="00931E39">
        <w:rPr>
          <w:sz w:val="28"/>
          <w:szCs w:val="28"/>
        </w:rPr>
        <w:t xml:space="preserve">Bổ sung Điều 11 </w:t>
      </w:r>
      <w:r w:rsidRPr="00931E39">
        <w:rPr>
          <w:sz w:val="28"/>
          <w:szCs w:val="28"/>
          <w:lang w:val="en-US"/>
        </w:rPr>
        <w:t>“</w:t>
      </w:r>
      <w:r w:rsidRPr="00931E39">
        <w:rPr>
          <w:bCs/>
          <w:sz w:val="28"/>
          <w:szCs w:val="28"/>
        </w:rPr>
        <w:t>Điều khoản chuyển tiếp</w:t>
      </w:r>
      <w:r w:rsidRPr="00931E39">
        <w:rPr>
          <w:bCs/>
          <w:sz w:val="28"/>
          <w:szCs w:val="28"/>
          <w:lang w:val="en-US"/>
        </w:rPr>
        <w:t xml:space="preserve">”. </w:t>
      </w:r>
    </w:p>
    <w:p w:rsidR="000F64E0" w:rsidRPr="00931E39" w:rsidRDefault="009A0974" w:rsidP="009A0974">
      <w:pPr>
        <w:pStyle w:val="NormalWeb"/>
        <w:shd w:val="clear" w:color="auto" w:fill="FFFFFF"/>
        <w:spacing w:before="120" w:beforeAutospacing="0" w:after="0" w:afterAutospacing="0"/>
        <w:ind w:firstLine="567"/>
        <w:jc w:val="both"/>
        <w:rPr>
          <w:sz w:val="28"/>
          <w:szCs w:val="28"/>
          <w:lang w:val="en-US"/>
        </w:rPr>
      </w:pPr>
      <w:r w:rsidRPr="00931E39">
        <w:rPr>
          <w:sz w:val="28"/>
          <w:szCs w:val="28"/>
          <w:lang w:val="en-US"/>
        </w:rPr>
        <w:t xml:space="preserve">Nêu rõ đối tượng được thay thế Nghị định </w:t>
      </w:r>
      <w:r w:rsidRPr="00931E39">
        <w:rPr>
          <w:sz w:val="28"/>
          <w:szCs w:val="28"/>
        </w:rPr>
        <w:t>số 124/2013/NĐ-CP ngày 14 tháng 10 năm 2013 quy định chính sách ưu đãi, hỗ trợ người đi đào tạo trong lĩnh vực năng lượng nguyên tử</w:t>
      </w:r>
      <w:r w:rsidRPr="00931E39">
        <w:rPr>
          <w:sz w:val="28"/>
          <w:szCs w:val="28"/>
          <w:lang w:val="en-US"/>
        </w:rPr>
        <w:t xml:space="preserve"> là </w:t>
      </w:r>
      <w:r w:rsidRPr="00931E39">
        <w:rPr>
          <w:sz w:val="28"/>
          <w:szCs w:val="28"/>
        </w:rPr>
        <w:t>các chuyên ngành trong lĩnh vực điện hạt nhân</w:t>
      </w:r>
      <w:r w:rsidRPr="00931E39">
        <w:rPr>
          <w:sz w:val="28"/>
          <w:szCs w:val="28"/>
          <w:lang w:val="en-US"/>
        </w:rPr>
        <w:t xml:space="preserve">. Các chuyên ngành khác thuộc lĩnh vực năng lượng nguyên tử vẫn tiếp tục thực hiện theo Nghị định </w:t>
      </w:r>
      <w:r w:rsidRPr="00931E39">
        <w:rPr>
          <w:sz w:val="28"/>
          <w:szCs w:val="28"/>
        </w:rPr>
        <w:t>số 124/2013/NĐ-CP</w:t>
      </w:r>
      <w:r w:rsidRPr="00931E39">
        <w:rPr>
          <w:sz w:val="28"/>
          <w:szCs w:val="28"/>
          <w:lang w:val="en-US"/>
        </w:rPr>
        <w:t>.</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 xml:space="preserve">V. NHỮNG NỘI DUNG </w:t>
      </w:r>
      <w:r w:rsidR="002F2D95" w:rsidRPr="00931E39">
        <w:rPr>
          <w:rFonts w:ascii="Times New Roman" w:hAnsi="Times New Roman" w:cs="Times New Roman"/>
          <w:b/>
          <w:sz w:val="28"/>
          <w:szCs w:val="28"/>
          <w:lang w:val="vi-VN"/>
        </w:rPr>
        <w:t>BỔ</w:t>
      </w:r>
      <w:r w:rsidRPr="00931E39">
        <w:rPr>
          <w:rFonts w:ascii="Times New Roman" w:hAnsi="Times New Roman" w:cs="Times New Roman"/>
          <w:b/>
          <w:sz w:val="28"/>
          <w:szCs w:val="28"/>
        </w:rPr>
        <w:t xml:space="preserve"> SUNG MỚI SO VỚI DỰ THẢO VĂN BẢN GỬI THẢM ĐỊNH (N</w:t>
      </w:r>
      <w:r w:rsidR="00A306B5" w:rsidRPr="00931E39">
        <w:rPr>
          <w:rFonts w:ascii="Times New Roman" w:hAnsi="Times New Roman" w:cs="Times New Roman"/>
          <w:b/>
          <w:sz w:val="28"/>
          <w:szCs w:val="28"/>
        </w:rPr>
        <w:t>Ế</w:t>
      </w:r>
      <w:r w:rsidRPr="00931E39">
        <w:rPr>
          <w:rFonts w:ascii="Times New Roman" w:hAnsi="Times New Roman" w:cs="Times New Roman"/>
          <w:b/>
          <w:sz w:val="28"/>
          <w:szCs w:val="28"/>
        </w:rPr>
        <w:t xml:space="preserve">U CÓ)* </w:t>
      </w:r>
    </w:p>
    <w:p w:rsidR="002F2D95" w:rsidRPr="00931E39" w:rsidRDefault="002F2D95"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Không có.</w:t>
      </w:r>
    </w:p>
    <w:p w:rsidR="00E25941" w:rsidRPr="00931E39" w:rsidRDefault="00E25941" w:rsidP="009A0974">
      <w:pPr>
        <w:spacing w:before="120" w:after="0" w:line="240" w:lineRule="auto"/>
        <w:ind w:firstLine="567"/>
        <w:jc w:val="both"/>
        <w:rPr>
          <w:rFonts w:ascii="Times New Roman" w:hAnsi="Times New Roman" w:cs="Times New Roman"/>
          <w:b/>
          <w:sz w:val="28"/>
          <w:szCs w:val="28"/>
        </w:rPr>
      </w:pPr>
      <w:r w:rsidRPr="00931E39">
        <w:rPr>
          <w:rFonts w:ascii="Times New Roman" w:hAnsi="Times New Roman" w:cs="Times New Roman"/>
          <w:b/>
          <w:sz w:val="28"/>
          <w:szCs w:val="28"/>
        </w:rPr>
        <w:t>VI. DỰ KIẾN NGUỒN LỰC, ĐIỀU KIỆN BẢO ĐẢM CHO VIỆC THI HÀNH VĂN BẢN VÀ THỜI GIAN TRÌNH THÔNG QUA/BAN H</w:t>
      </w:r>
      <w:r w:rsidR="009E6034" w:rsidRPr="00931E39">
        <w:rPr>
          <w:rFonts w:ascii="Times New Roman" w:hAnsi="Times New Roman" w:cs="Times New Roman"/>
          <w:b/>
          <w:sz w:val="28"/>
          <w:szCs w:val="28"/>
        </w:rPr>
        <w:t>À</w:t>
      </w:r>
      <w:r w:rsidRPr="00931E39">
        <w:rPr>
          <w:rFonts w:ascii="Times New Roman" w:hAnsi="Times New Roman" w:cs="Times New Roman"/>
          <w:b/>
          <w:sz w:val="28"/>
          <w:szCs w:val="28"/>
        </w:rPr>
        <w:t>NH</w:t>
      </w:r>
    </w:p>
    <w:p w:rsidR="002F2D95" w:rsidRPr="00931E39" w:rsidRDefault="002F2D95" w:rsidP="009A0974">
      <w:pPr>
        <w:spacing w:before="120" w:after="0" w:line="240" w:lineRule="auto"/>
        <w:ind w:firstLine="567"/>
        <w:jc w:val="both"/>
        <w:rPr>
          <w:rFonts w:ascii="Times New Roman" w:hAnsi="Times New Roman" w:cs="Times New Roman"/>
          <w:sz w:val="28"/>
          <w:szCs w:val="28"/>
          <w:lang w:val="vi-VN"/>
        </w:rPr>
      </w:pPr>
      <w:r w:rsidRPr="00931E39">
        <w:rPr>
          <w:rFonts w:ascii="Times New Roman" w:hAnsi="Times New Roman" w:cs="Times New Roman"/>
          <w:sz w:val="28"/>
          <w:szCs w:val="28"/>
          <w:lang w:val="vi-VN"/>
        </w:rPr>
        <w:t>Nguồn lực và các điều kiện bảo đảm cho việc thi hành Nghị định do Bộ Giáo dục và Đào tạo và các bộ ngành có liên quan chịu trách nhiệm, đảm bảo thời gian trình Hồ sơ dự thảo Nghị định lên Chính phủ trong năm 2025 để Chính phủ xem xét, thông qua và chính thức áp dụng từ năm 2026.</w:t>
      </w:r>
    </w:p>
    <w:p w:rsidR="00E25941" w:rsidRPr="00931E39" w:rsidRDefault="00E25941" w:rsidP="009A0974">
      <w:pPr>
        <w:spacing w:before="120" w:after="0" w:line="240" w:lineRule="auto"/>
        <w:ind w:firstLine="567"/>
        <w:jc w:val="both"/>
        <w:rPr>
          <w:rFonts w:ascii="Times New Roman" w:hAnsi="Times New Roman" w:cs="Times New Roman"/>
          <w:sz w:val="28"/>
          <w:szCs w:val="28"/>
        </w:rPr>
      </w:pPr>
      <w:r w:rsidRPr="00931E39">
        <w:rPr>
          <w:rFonts w:ascii="Times New Roman" w:hAnsi="Times New Roman" w:cs="Times New Roman"/>
          <w:sz w:val="28"/>
          <w:szCs w:val="28"/>
        </w:rPr>
        <w:t xml:space="preserve">Trên đây là Tờ trình về </w:t>
      </w:r>
      <w:r w:rsidR="002F2D95" w:rsidRPr="00931E39">
        <w:rPr>
          <w:rFonts w:ascii="Times New Roman" w:hAnsi="Times New Roman" w:cs="Times New Roman"/>
          <w:sz w:val="28"/>
          <w:szCs w:val="28"/>
        </w:rPr>
        <w:t>Dự thảo</w:t>
      </w:r>
      <w:r w:rsidR="002F2D95" w:rsidRPr="00931E39">
        <w:rPr>
          <w:rFonts w:ascii="Times New Roman" w:hAnsi="Times New Roman" w:cs="Times New Roman"/>
          <w:sz w:val="28"/>
          <w:szCs w:val="28"/>
          <w:lang w:val="vi-VN"/>
        </w:rPr>
        <w:t xml:space="preserve"> </w:t>
      </w:r>
      <w:r w:rsidR="002F2D95" w:rsidRPr="00931E39">
        <w:rPr>
          <w:rFonts w:ascii="Times New Roman" w:eastAsia="Times New Roman" w:hAnsi="Times New Roman" w:cs="Times New Roman"/>
          <w:bCs/>
          <w:sz w:val="28"/>
          <w:szCs w:val="28"/>
          <w:lang w:val="vi-VN" w:eastAsia="ja-JP"/>
        </w:rPr>
        <w:t>Nghị định</w:t>
      </w:r>
      <w:r w:rsidR="002F2D95" w:rsidRPr="00931E39">
        <w:rPr>
          <w:rFonts w:ascii="Times New Roman" w:eastAsia="Times New Roman" w:hAnsi="Times New Roman" w:cs="Times New Roman"/>
          <w:bCs/>
          <w:sz w:val="28"/>
          <w:szCs w:val="28"/>
          <w:lang w:eastAsia="ja-JP"/>
        </w:rPr>
        <w:t xml:space="preserve"> </w:t>
      </w:r>
      <w:r w:rsidR="002F2D95" w:rsidRPr="00931E39">
        <w:rPr>
          <w:rFonts w:ascii="Times New Roman" w:eastAsia="Times New Roman" w:hAnsi="Times New Roman" w:cs="Times New Roman"/>
          <w:bCs/>
          <w:sz w:val="28"/>
          <w:szCs w:val="28"/>
          <w:lang w:val="vi-VN" w:eastAsia="ja-JP"/>
        </w:rPr>
        <w:t>q</w:t>
      </w:r>
      <w:r w:rsidR="002F2D95" w:rsidRPr="00931E39">
        <w:rPr>
          <w:rFonts w:ascii="Times New Roman" w:hAnsi="Times New Roman" w:cs="Times New Roman"/>
          <w:sz w:val="28"/>
          <w:szCs w:val="28"/>
        </w:rPr>
        <w:t xml:space="preserve">uy định chính sách ưu đãi đối với giảng viên, sinh viên, người học, cán bộ quản lý tham gia đào tạo, bồi dưỡng nguồn nhân lực trong lĩnh vực điện hạt </w:t>
      </w:r>
      <w:r w:rsidR="002F2D95" w:rsidRPr="00931E39">
        <w:rPr>
          <w:rFonts w:ascii="Times New Roman" w:hAnsi="Times New Roman" w:cs="Times New Roman"/>
          <w:sz w:val="28"/>
          <w:szCs w:val="28"/>
          <w:lang w:val="vi-VN"/>
        </w:rPr>
        <w:t xml:space="preserve">nhân, thay thế </w:t>
      </w:r>
      <w:r w:rsidR="002F2D95" w:rsidRPr="00931E39">
        <w:rPr>
          <w:rFonts w:ascii="Times New Roman" w:hAnsi="Times New Roman" w:cs="Times New Roman"/>
          <w:sz w:val="28"/>
          <w:szCs w:val="28"/>
        </w:rPr>
        <w:t xml:space="preserve">Nghị định số 124/2013/NĐ-CP ngày </w:t>
      </w:r>
      <w:r w:rsidR="002F2D95" w:rsidRPr="00931E39">
        <w:rPr>
          <w:rFonts w:ascii="Times New Roman" w:hAnsi="Times New Roman" w:cs="Times New Roman"/>
          <w:sz w:val="28"/>
          <w:szCs w:val="28"/>
          <w:lang w:val="vi-VN"/>
        </w:rPr>
        <w:t>14/10/</w:t>
      </w:r>
      <w:r w:rsidR="002F2D95" w:rsidRPr="00931E39">
        <w:rPr>
          <w:rFonts w:ascii="Times New Roman" w:hAnsi="Times New Roman" w:cs="Times New Roman"/>
          <w:sz w:val="28"/>
          <w:szCs w:val="28"/>
        </w:rPr>
        <w:t>2013 quy định chính sách ưu đãi, hỗ trợ người đi đào tạo trong lĩnh vực năng lượng nguyên tử</w:t>
      </w:r>
      <w:r w:rsidRPr="00931E39">
        <w:rPr>
          <w:rFonts w:ascii="Times New Roman" w:hAnsi="Times New Roman" w:cs="Times New Roman"/>
          <w:sz w:val="28"/>
          <w:szCs w:val="28"/>
        </w:rPr>
        <w:t>,</w:t>
      </w:r>
      <w:r w:rsidR="002F2D95" w:rsidRPr="00931E39">
        <w:rPr>
          <w:rFonts w:ascii="Times New Roman" w:hAnsi="Times New Roman" w:cs="Times New Roman"/>
          <w:sz w:val="28"/>
          <w:szCs w:val="28"/>
          <w:lang w:val="vi-VN"/>
        </w:rPr>
        <w:t xml:space="preserve"> Bộ Giáo dục và Đào tạo </w:t>
      </w:r>
      <w:r w:rsidRPr="00931E39">
        <w:rPr>
          <w:rFonts w:ascii="Times New Roman" w:hAnsi="Times New Roman" w:cs="Times New Roman"/>
          <w:sz w:val="28"/>
          <w:szCs w:val="28"/>
        </w:rPr>
        <w:t>xin kính trình</w:t>
      </w:r>
      <w:r w:rsidR="002F2D95" w:rsidRPr="00931E39">
        <w:rPr>
          <w:rFonts w:ascii="Times New Roman" w:hAnsi="Times New Roman" w:cs="Times New Roman"/>
          <w:sz w:val="28"/>
          <w:szCs w:val="28"/>
          <w:lang w:val="vi-VN"/>
        </w:rPr>
        <w:t xml:space="preserve"> Chính phủ</w:t>
      </w:r>
      <w:r w:rsidRPr="00931E39">
        <w:rPr>
          <w:rFonts w:ascii="Times New Roman" w:hAnsi="Times New Roman" w:cs="Times New Roman"/>
          <w:sz w:val="28"/>
          <w:szCs w:val="28"/>
        </w:rPr>
        <w:t xml:space="preserve"> xem xét, quyết định. </w:t>
      </w:r>
    </w:p>
    <w:p w:rsidR="002F2D95" w:rsidRPr="00931E39" w:rsidRDefault="00E25941" w:rsidP="009A0974">
      <w:pPr>
        <w:spacing w:before="120" w:after="0" w:line="240" w:lineRule="auto"/>
        <w:ind w:firstLine="567"/>
        <w:jc w:val="both"/>
        <w:rPr>
          <w:rFonts w:ascii="Times New Roman" w:hAnsi="Times New Roman" w:cs="Times New Roman"/>
          <w:i/>
          <w:sz w:val="28"/>
          <w:szCs w:val="28"/>
        </w:rPr>
      </w:pPr>
      <w:r w:rsidRPr="00931E39">
        <w:rPr>
          <w:rFonts w:ascii="Times New Roman" w:hAnsi="Times New Roman" w:cs="Times New Roman"/>
          <w:i/>
          <w:sz w:val="28"/>
          <w:szCs w:val="28"/>
        </w:rPr>
        <w:t>Xin gửi kèm theo</w:t>
      </w:r>
      <w:r w:rsidR="002F2D95" w:rsidRPr="00931E39">
        <w:rPr>
          <w:rFonts w:ascii="Times New Roman" w:hAnsi="Times New Roman" w:cs="Times New Roman"/>
          <w:i/>
          <w:sz w:val="28"/>
          <w:szCs w:val="28"/>
          <w:lang w:val="vi-VN"/>
        </w:rPr>
        <w:t xml:space="preserve"> Tờ trình này</w:t>
      </w:r>
      <w:r w:rsidRPr="00931E39">
        <w:rPr>
          <w:rFonts w:ascii="Times New Roman" w:hAnsi="Times New Roman" w:cs="Times New Roman"/>
          <w:i/>
          <w:sz w:val="28"/>
          <w:szCs w:val="28"/>
        </w:rPr>
        <w:t>:</w:t>
      </w:r>
    </w:p>
    <w:p w:rsidR="002F2D95" w:rsidRPr="00931E39" w:rsidRDefault="002F2D95" w:rsidP="009A0974">
      <w:pPr>
        <w:spacing w:before="120" w:after="0" w:line="240" w:lineRule="auto"/>
        <w:ind w:firstLine="567"/>
        <w:jc w:val="both"/>
        <w:rPr>
          <w:rFonts w:ascii="Times New Roman" w:hAnsi="Times New Roman" w:cs="Times New Roman"/>
          <w:i/>
          <w:sz w:val="28"/>
          <w:szCs w:val="28"/>
        </w:rPr>
      </w:pPr>
      <w:r w:rsidRPr="00931E39">
        <w:rPr>
          <w:rFonts w:ascii="Times New Roman" w:hAnsi="Times New Roman" w:cs="Times New Roman"/>
          <w:i/>
          <w:sz w:val="28"/>
          <w:szCs w:val="28"/>
          <w:lang w:val="vi-VN"/>
        </w:rPr>
        <w:t>a</w:t>
      </w:r>
      <w:r w:rsidRPr="00931E39">
        <w:rPr>
          <w:rFonts w:ascii="Times New Roman" w:hAnsi="Times New Roman" w:cs="Times New Roman"/>
          <w:i/>
          <w:sz w:val="28"/>
          <w:szCs w:val="28"/>
        </w:rPr>
        <w:t xml:space="preserve">) Dự thảo </w:t>
      </w:r>
      <w:r w:rsidRPr="00931E39">
        <w:rPr>
          <w:rFonts w:ascii="Times New Roman" w:hAnsi="Times New Roman" w:cs="Times New Roman"/>
          <w:i/>
          <w:sz w:val="28"/>
          <w:szCs w:val="28"/>
          <w:lang w:val="vi-VN"/>
        </w:rPr>
        <w:t>Nghị định</w:t>
      </w:r>
      <w:r w:rsidRPr="00931E39">
        <w:rPr>
          <w:rFonts w:ascii="Times New Roman" w:hAnsi="Times New Roman" w:cs="Times New Roman"/>
          <w:i/>
          <w:sz w:val="28"/>
          <w:szCs w:val="28"/>
        </w:rPr>
        <w:t xml:space="preserve">; </w:t>
      </w:r>
    </w:p>
    <w:p w:rsidR="00642837" w:rsidRPr="00931E39" w:rsidRDefault="002F2D95" w:rsidP="009A0974">
      <w:pPr>
        <w:spacing w:before="120" w:after="0" w:line="240" w:lineRule="auto"/>
        <w:ind w:firstLine="567"/>
        <w:jc w:val="both"/>
        <w:rPr>
          <w:rFonts w:ascii="Times New Roman" w:hAnsi="Times New Roman" w:cs="Times New Roman"/>
          <w:i/>
          <w:sz w:val="28"/>
          <w:szCs w:val="28"/>
          <w:lang w:val="vi-VN"/>
        </w:rPr>
      </w:pPr>
      <w:r w:rsidRPr="00931E39">
        <w:rPr>
          <w:rFonts w:ascii="Times New Roman" w:hAnsi="Times New Roman" w:cs="Times New Roman"/>
          <w:i/>
          <w:sz w:val="28"/>
          <w:szCs w:val="28"/>
          <w:lang w:val="vi-VN"/>
        </w:rPr>
        <w:t>b</w:t>
      </w:r>
      <w:r w:rsidRPr="00931E39">
        <w:rPr>
          <w:rFonts w:ascii="Times New Roman" w:hAnsi="Times New Roman" w:cs="Times New Roman"/>
          <w:i/>
          <w:sz w:val="28"/>
          <w:szCs w:val="28"/>
        </w:rPr>
        <w:t xml:space="preserve">) Báo cáo tổng kết </w:t>
      </w:r>
      <w:r w:rsidRPr="00931E39">
        <w:rPr>
          <w:rFonts w:ascii="Times New Roman" w:hAnsi="Times New Roman" w:cs="Times New Roman"/>
          <w:i/>
          <w:sz w:val="28"/>
          <w:szCs w:val="28"/>
          <w:lang w:val="vi-VN"/>
        </w:rPr>
        <w:t xml:space="preserve">12 năm </w:t>
      </w:r>
      <w:r w:rsidRPr="00931E39">
        <w:rPr>
          <w:rFonts w:ascii="Times New Roman" w:hAnsi="Times New Roman" w:cs="Times New Roman"/>
          <w:i/>
          <w:sz w:val="28"/>
          <w:szCs w:val="28"/>
        </w:rPr>
        <w:t>việc thi hành pháp luật</w:t>
      </w:r>
      <w:r w:rsidRPr="00931E39">
        <w:rPr>
          <w:rFonts w:ascii="Times New Roman" w:hAnsi="Times New Roman" w:cs="Times New Roman"/>
          <w:i/>
          <w:sz w:val="28"/>
          <w:szCs w:val="28"/>
          <w:lang w:val="vi-VN"/>
        </w:rPr>
        <w:t xml:space="preserve"> Nghị định </w:t>
      </w:r>
      <w:r w:rsidRPr="00931E39">
        <w:rPr>
          <w:rFonts w:ascii="Times New Roman" w:hAnsi="Times New Roman" w:cs="Times New Roman"/>
          <w:i/>
          <w:sz w:val="28"/>
          <w:szCs w:val="28"/>
        </w:rPr>
        <w:t xml:space="preserve">124/2013/NĐ-CP ngày </w:t>
      </w:r>
      <w:r w:rsidRPr="00931E39">
        <w:rPr>
          <w:rFonts w:ascii="Times New Roman" w:hAnsi="Times New Roman" w:cs="Times New Roman"/>
          <w:i/>
          <w:sz w:val="28"/>
          <w:szCs w:val="28"/>
          <w:lang w:val="vi-VN"/>
        </w:rPr>
        <w:t>14/10/</w:t>
      </w:r>
      <w:r w:rsidRPr="00931E39">
        <w:rPr>
          <w:rFonts w:ascii="Times New Roman" w:hAnsi="Times New Roman" w:cs="Times New Roman"/>
          <w:i/>
          <w:sz w:val="28"/>
          <w:szCs w:val="28"/>
        </w:rPr>
        <w:t xml:space="preserve">2013 quy định chính sách ưu đãi, hỗ trợ người đi đào tạo trong lĩnh vực năng lượng nguyên </w:t>
      </w:r>
      <w:r w:rsidRPr="00931E39">
        <w:rPr>
          <w:rFonts w:ascii="Times New Roman" w:hAnsi="Times New Roman" w:cs="Times New Roman"/>
          <w:i/>
          <w:sz w:val="28"/>
          <w:szCs w:val="28"/>
          <w:lang w:val="vi-VN"/>
        </w:rPr>
        <w:t xml:space="preserve">tử, </w:t>
      </w:r>
      <w:r w:rsidRPr="00931E39">
        <w:rPr>
          <w:rFonts w:ascii="Times New Roman" w:hAnsi="Times New Roman" w:cs="Times New Roman"/>
          <w:i/>
          <w:sz w:val="28"/>
          <w:szCs w:val="28"/>
        </w:rPr>
        <w:t xml:space="preserve">kèm phụ lục rà soát các chủ trương, đường lối của Đảng, văn bản quy </w:t>
      </w:r>
      <w:r w:rsidR="007231CD" w:rsidRPr="00931E39">
        <w:rPr>
          <w:rFonts w:ascii="Times New Roman" w:hAnsi="Times New Roman" w:cs="Times New Roman"/>
          <w:i/>
          <w:sz w:val="28"/>
          <w:szCs w:val="28"/>
          <w:lang w:val="vi-VN"/>
        </w:rPr>
        <w:t>phạm</w:t>
      </w:r>
      <w:r w:rsidRPr="00931E39">
        <w:rPr>
          <w:rFonts w:ascii="Times New Roman" w:hAnsi="Times New Roman" w:cs="Times New Roman"/>
          <w:i/>
          <w:sz w:val="28"/>
          <w:szCs w:val="28"/>
        </w:rPr>
        <w:t xml:space="preserve"> pháp luật có liên </w:t>
      </w:r>
      <w:r w:rsidR="007231CD" w:rsidRPr="00931E39">
        <w:rPr>
          <w:rFonts w:ascii="Times New Roman" w:hAnsi="Times New Roman" w:cs="Times New Roman"/>
          <w:i/>
          <w:sz w:val="28"/>
          <w:szCs w:val="28"/>
          <w:lang w:val="vi-VN"/>
        </w:rPr>
        <w:t>quan;</w:t>
      </w:r>
      <w:r w:rsidR="00642837" w:rsidRPr="00931E39">
        <w:rPr>
          <w:rFonts w:ascii="Times New Roman" w:hAnsi="Times New Roman" w:cs="Times New Roman"/>
          <w:i/>
          <w:sz w:val="28"/>
          <w:szCs w:val="28"/>
        </w:rPr>
        <w:t xml:space="preserve"> Bản đánh giá thủ tục hành </w:t>
      </w:r>
      <w:r w:rsidR="00642837" w:rsidRPr="00931E39">
        <w:rPr>
          <w:rFonts w:ascii="Times New Roman" w:hAnsi="Times New Roman" w:cs="Times New Roman"/>
          <w:i/>
          <w:sz w:val="28"/>
          <w:szCs w:val="28"/>
          <w:lang w:val="vi-VN"/>
        </w:rPr>
        <w:t>chính;</w:t>
      </w:r>
      <w:r w:rsidR="00642837" w:rsidRPr="00931E39">
        <w:rPr>
          <w:rFonts w:ascii="Times New Roman" w:hAnsi="Times New Roman" w:cs="Times New Roman"/>
          <w:i/>
          <w:sz w:val="28"/>
          <w:szCs w:val="28"/>
        </w:rPr>
        <w:t xml:space="preserve"> Báo cáo đánh giá tác động của chính </w:t>
      </w:r>
      <w:r w:rsidR="00642837" w:rsidRPr="00931E39">
        <w:rPr>
          <w:rFonts w:ascii="Times New Roman" w:hAnsi="Times New Roman" w:cs="Times New Roman"/>
          <w:i/>
          <w:sz w:val="28"/>
          <w:szCs w:val="28"/>
          <w:lang w:val="vi-VN"/>
        </w:rPr>
        <w:t>sách;</w:t>
      </w:r>
    </w:p>
    <w:p w:rsidR="002F2D95" w:rsidRPr="00931E39" w:rsidRDefault="007231CD" w:rsidP="009A0974">
      <w:pPr>
        <w:spacing w:before="120" w:after="0" w:line="240" w:lineRule="auto"/>
        <w:ind w:firstLine="567"/>
        <w:jc w:val="both"/>
        <w:rPr>
          <w:rFonts w:ascii="Times New Roman" w:hAnsi="Times New Roman" w:cs="Times New Roman"/>
          <w:i/>
          <w:sz w:val="28"/>
          <w:szCs w:val="28"/>
        </w:rPr>
      </w:pPr>
      <w:r w:rsidRPr="00931E39">
        <w:rPr>
          <w:rFonts w:ascii="Times New Roman" w:hAnsi="Times New Roman" w:cs="Times New Roman"/>
          <w:i/>
          <w:sz w:val="28"/>
          <w:szCs w:val="28"/>
          <w:lang w:val="vi-VN"/>
        </w:rPr>
        <w:t>c</w:t>
      </w:r>
      <w:r w:rsidR="002F2D95" w:rsidRPr="00931E39">
        <w:rPr>
          <w:rFonts w:ascii="Times New Roman" w:hAnsi="Times New Roman" w:cs="Times New Roman"/>
          <w:i/>
          <w:sz w:val="28"/>
          <w:szCs w:val="28"/>
        </w:rPr>
        <w:t>) Bản so sánh, thuyết minh nội dung dự thảo</w:t>
      </w:r>
      <w:r w:rsidR="002F2D95" w:rsidRPr="00931E39">
        <w:rPr>
          <w:rFonts w:ascii="Times New Roman" w:hAnsi="Times New Roman" w:cs="Times New Roman"/>
          <w:i/>
          <w:sz w:val="28"/>
          <w:szCs w:val="28"/>
          <w:lang w:val="vi-VN"/>
        </w:rPr>
        <w:t xml:space="preserve"> Nghị </w:t>
      </w:r>
      <w:r w:rsidRPr="00931E39">
        <w:rPr>
          <w:rFonts w:ascii="Times New Roman" w:hAnsi="Times New Roman" w:cs="Times New Roman"/>
          <w:i/>
          <w:sz w:val="28"/>
          <w:szCs w:val="28"/>
          <w:lang w:val="vi-VN"/>
        </w:rPr>
        <w:t>định</w:t>
      </w:r>
      <w:r w:rsidR="002F2D95" w:rsidRPr="00931E39">
        <w:rPr>
          <w:rFonts w:ascii="Times New Roman" w:hAnsi="Times New Roman" w:cs="Times New Roman"/>
          <w:i/>
          <w:sz w:val="28"/>
          <w:szCs w:val="28"/>
        </w:rPr>
        <w:t xml:space="preserve">; </w:t>
      </w:r>
    </w:p>
    <w:p w:rsidR="002F2D95" w:rsidRDefault="007231CD" w:rsidP="009A0974">
      <w:pPr>
        <w:spacing w:before="120" w:after="0" w:line="240" w:lineRule="auto"/>
        <w:ind w:firstLine="567"/>
        <w:jc w:val="both"/>
        <w:rPr>
          <w:rFonts w:ascii="Times New Roman" w:hAnsi="Times New Roman" w:cs="Times New Roman"/>
          <w:i/>
          <w:sz w:val="28"/>
          <w:szCs w:val="28"/>
        </w:rPr>
      </w:pPr>
      <w:r w:rsidRPr="00931E39">
        <w:rPr>
          <w:rFonts w:ascii="Times New Roman" w:hAnsi="Times New Roman" w:cs="Times New Roman"/>
          <w:i/>
          <w:sz w:val="28"/>
          <w:szCs w:val="28"/>
          <w:lang w:val="vi-VN"/>
        </w:rPr>
        <w:t>d</w:t>
      </w:r>
      <w:r w:rsidR="002F2D95" w:rsidRPr="00931E39">
        <w:rPr>
          <w:rFonts w:ascii="Times New Roman" w:hAnsi="Times New Roman" w:cs="Times New Roman"/>
          <w:i/>
          <w:sz w:val="28"/>
          <w:szCs w:val="28"/>
        </w:rPr>
        <w:t>) Bản tổng hợp ý kiến, tiếp thu, giải trình ý kiến góp ý</w:t>
      </w:r>
      <w:r w:rsidRPr="00931E39">
        <w:rPr>
          <w:rFonts w:ascii="Times New Roman" w:hAnsi="Times New Roman" w:cs="Times New Roman"/>
          <w:i/>
          <w:sz w:val="28"/>
          <w:szCs w:val="28"/>
          <w:lang w:val="vi-VN"/>
        </w:rPr>
        <w:t xml:space="preserve"> của các Bộ ngành, tổ chức, cá nhân</w:t>
      </w:r>
      <w:r w:rsidR="002F2D95" w:rsidRPr="00931E39">
        <w:rPr>
          <w:rFonts w:ascii="Times New Roman" w:hAnsi="Times New Roman" w:cs="Times New Roman"/>
          <w:i/>
          <w:sz w:val="28"/>
          <w:szCs w:val="28"/>
        </w:rPr>
        <w:t xml:space="preserve">. </w:t>
      </w:r>
    </w:p>
    <w:p w:rsidR="00330B45" w:rsidRPr="00330B45" w:rsidRDefault="00330B45" w:rsidP="009A0974">
      <w:pPr>
        <w:spacing w:before="120" w:after="0" w:line="240" w:lineRule="auto"/>
        <w:ind w:firstLine="567"/>
        <w:jc w:val="both"/>
        <w:rPr>
          <w:rFonts w:ascii="Times New Roman" w:hAnsi="Times New Roman" w:cs="Times New Roman"/>
          <w:sz w:val="28"/>
          <w:szCs w:val="28"/>
        </w:rPr>
      </w:pPr>
      <w:r w:rsidRPr="00330B45">
        <w:rPr>
          <w:rFonts w:ascii="Times New Roman" w:hAnsi="Times New Roman" w:cs="Times New Roman"/>
          <w:sz w:val="28"/>
          <w:szCs w:val="28"/>
        </w:rPr>
        <w:t>Trân trọng./.</w:t>
      </w:r>
    </w:p>
    <w:p w:rsidR="00E25941" w:rsidRPr="00931E39" w:rsidRDefault="00E25941" w:rsidP="00E25941">
      <w:pPr>
        <w:spacing w:before="120" w:after="0" w:line="240" w:lineRule="auto"/>
        <w:ind w:firstLine="720"/>
        <w:jc w:val="both"/>
        <w:rPr>
          <w:rFonts w:ascii="Times New Roman" w:hAnsi="Times New Roman" w:cs="Times New Roman"/>
          <w:sz w:val="24"/>
          <w:szCs w:val="24"/>
        </w:rPr>
      </w:pPr>
      <w:r w:rsidRPr="00931E39">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2"/>
      </w:tblGrid>
      <w:tr w:rsidR="00E25941" w:rsidRPr="00931E39" w:rsidTr="00A306B5">
        <w:tc>
          <w:tcPr>
            <w:tcW w:w="4820" w:type="dxa"/>
          </w:tcPr>
          <w:p w:rsidR="00E25941" w:rsidRPr="00931E39" w:rsidRDefault="00E25941" w:rsidP="008017E1">
            <w:pPr>
              <w:jc w:val="both"/>
            </w:pPr>
          </w:p>
          <w:p w:rsidR="007231CD" w:rsidRPr="00931E39" w:rsidRDefault="007231CD" w:rsidP="007231CD">
            <w:pPr>
              <w:rPr>
                <w:rFonts w:ascii="Times New Roman" w:hAnsi="Times New Roman" w:cs="Times New Roman"/>
                <w:i/>
              </w:rPr>
            </w:pPr>
            <w:r w:rsidRPr="00931E39">
              <w:rPr>
                <w:rFonts w:ascii="Times New Roman" w:hAnsi="Times New Roman" w:cs="Times New Roman"/>
                <w:b/>
                <w:bCs/>
                <w:i/>
              </w:rPr>
              <w:t>Nơi nhận:</w:t>
            </w:r>
          </w:p>
          <w:p w:rsidR="007231CD" w:rsidRPr="00931E39" w:rsidRDefault="007231CD" w:rsidP="00A306B5">
            <w:pPr>
              <w:spacing w:before="60"/>
              <w:rPr>
                <w:rFonts w:ascii="Times New Roman" w:hAnsi="Times New Roman" w:cs="Times New Roman"/>
              </w:rPr>
            </w:pPr>
            <w:r w:rsidRPr="00931E39">
              <w:rPr>
                <w:rFonts w:ascii="Times New Roman" w:hAnsi="Times New Roman" w:cs="Times New Roman"/>
              </w:rPr>
              <w:t>- Như trên;</w:t>
            </w:r>
          </w:p>
          <w:p w:rsidR="007231CD" w:rsidRPr="00931E39" w:rsidRDefault="007231CD" w:rsidP="007231CD">
            <w:pPr>
              <w:rPr>
                <w:rFonts w:ascii="Times New Roman" w:hAnsi="Times New Roman" w:cs="Times New Roman"/>
              </w:rPr>
            </w:pPr>
            <w:r w:rsidRPr="00931E39">
              <w:rPr>
                <w:rFonts w:ascii="Times New Roman" w:hAnsi="Times New Roman" w:cs="Times New Roman"/>
              </w:rPr>
              <w:lastRenderedPageBreak/>
              <w:t>-</w:t>
            </w:r>
            <w:r w:rsidRPr="00931E39">
              <w:rPr>
                <w:rFonts w:ascii="Times New Roman" w:hAnsi="Times New Roman" w:cs="Times New Roman"/>
                <w:lang w:val="vi-VN"/>
              </w:rPr>
              <w:t xml:space="preserve"> </w:t>
            </w:r>
            <w:r w:rsidRPr="00931E39">
              <w:rPr>
                <w:rFonts w:ascii="Times New Roman" w:hAnsi="Times New Roman" w:cs="Times New Roman"/>
              </w:rPr>
              <w:t>Thủ tướng Chính phủ (để báo cáo);</w:t>
            </w:r>
          </w:p>
          <w:p w:rsidR="007231CD" w:rsidRPr="00931E39" w:rsidRDefault="007231CD" w:rsidP="007231CD">
            <w:pPr>
              <w:rPr>
                <w:rFonts w:ascii="Times New Roman" w:hAnsi="Times New Roman" w:cs="Times New Roman"/>
              </w:rPr>
            </w:pPr>
            <w:r w:rsidRPr="00931E39">
              <w:rPr>
                <w:rFonts w:ascii="Times New Roman" w:hAnsi="Times New Roman" w:cs="Times New Roman"/>
              </w:rPr>
              <w:t>-</w:t>
            </w:r>
            <w:r w:rsidRPr="00931E39">
              <w:rPr>
                <w:rFonts w:ascii="Times New Roman" w:hAnsi="Times New Roman" w:cs="Times New Roman"/>
                <w:lang w:val="vi-VN"/>
              </w:rPr>
              <w:t xml:space="preserve"> </w:t>
            </w:r>
            <w:r w:rsidRPr="00931E39">
              <w:rPr>
                <w:rFonts w:ascii="Times New Roman" w:hAnsi="Times New Roman" w:cs="Times New Roman"/>
              </w:rPr>
              <w:t>Các Phó Thủ tướng Chính phủ (để báo cáo);</w:t>
            </w:r>
          </w:p>
          <w:p w:rsidR="007231CD" w:rsidRPr="00931E39" w:rsidRDefault="007231CD" w:rsidP="007231CD">
            <w:pPr>
              <w:rPr>
                <w:rFonts w:ascii="Times New Roman" w:hAnsi="Times New Roman" w:cs="Times New Roman"/>
              </w:rPr>
            </w:pPr>
            <w:r w:rsidRPr="00931E39">
              <w:rPr>
                <w:rFonts w:ascii="Times New Roman" w:hAnsi="Times New Roman" w:cs="Times New Roman"/>
              </w:rPr>
              <w:t>-</w:t>
            </w:r>
            <w:r w:rsidR="00A306B5" w:rsidRPr="00931E39">
              <w:rPr>
                <w:rFonts w:ascii="Times New Roman" w:hAnsi="Times New Roman" w:cs="Times New Roman"/>
              </w:rPr>
              <w:t xml:space="preserve"> </w:t>
            </w:r>
            <w:r w:rsidRPr="00931E39">
              <w:rPr>
                <w:rFonts w:ascii="Times New Roman" w:hAnsi="Times New Roman" w:cs="Times New Roman"/>
              </w:rPr>
              <w:t>Ủy ban Pháp luật của Quốc hội (để phối hợp);</w:t>
            </w:r>
          </w:p>
          <w:p w:rsidR="007231CD" w:rsidRPr="00931E39" w:rsidRDefault="007231CD" w:rsidP="007231CD">
            <w:pPr>
              <w:rPr>
                <w:rFonts w:ascii="Times New Roman" w:hAnsi="Times New Roman" w:cs="Times New Roman"/>
              </w:rPr>
            </w:pPr>
            <w:r w:rsidRPr="00931E39">
              <w:rPr>
                <w:rFonts w:ascii="Times New Roman" w:hAnsi="Times New Roman" w:cs="Times New Roman"/>
              </w:rPr>
              <w:t>-</w:t>
            </w:r>
            <w:r w:rsidR="00A306B5" w:rsidRPr="00931E39">
              <w:rPr>
                <w:rFonts w:ascii="Times New Roman" w:hAnsi="Times New Roman" w:cs="Times New Roman"/>
              </w:rPr>
              <w:t xml:space="preserve"> </w:t>
            </w:r>
            <w:r w:rsidRPr="00931E39">
              <w:rPr>
                <w:rFonts w:ascii="Times New Roman" w:hAnsi="Times New Roman" w:cs="Times New Roman"/>
              </w:rPr>
              <w:t>Văn phòng Chính phủ (để phối hợp);</w:t>
            </w:r>
          </w:p>
          <w:p w:rsidR="007231CD" w:rsidRPr="00931E39" w:rsidRDefault="007231CD" w:rsidP="007231CD">
            <w:pPr>
              <w:rPr>
                <w:rFonts w:ascii="Times New Roman" w:hAnsi="Times New Roman" w:cs="Times New Roman"/>
              </w:rPr>
            </w:pPr>
            <w:r w:rsidRPr="00931E39">
              <w:rPr>
                <w:rFonts w:ascii="Times New Roman" w:hAnsi="Times New Roman" w:cs="Times New Roman"/>
              </w:rPr>
              <w:t>-</w:t>
            </w:r>
            <w:r w:rsidR="00A306B5" w:rsidRPr="00931E39">
              <w:rPr>
                <w:rFonts w:ascii="Times New Roman" w:hAnsi="Times New Roman" w:cs="Times New Roman"/>
              </w:rPr>
              <w:t xml:space="preserve"> </w:t>
            </w:r>
            <w:r w:rsidRPr="00931E39">
              <w:rPr>
                <w:rFonts w:ascii="Times New Roman" w:hAnsi="Times New Roman" w:cs="Times New Roman"/>
              </w:rPr>
              <w:t>Các đồng chí Thứ trưởng Bộ Giáo dục và Đào tạo;</w:t>
            </w:r>
          </w:p>
          <w:p w:rsidR="007231CD" w:rsidRPr="00931E39" w:rsidRDefault="007231CD" w:rsidP="007231CD">
            <w:pPr>
              <w:rPr>
                <w:rFonts w:ascii="Times New Roman" w:hAnsi="Times New Roman" w:cs="Times New Roman"/>
              </w:rPr>
            </w:pPr>
            <w:r w:rsidRPr="00931E39">
              <w:rPr>
                <w:rFonts w:ascii="Times New Roman" w:hAnsi="Times New Roman" w:cs="Times New Roman"/>
              </w:rPr>
              <w:t>-</w:t>
            </w:r>
            <w:r w:rsidR="00A306B5" w:rsidRPr="00931E39">
              <w:rPr>
                <w:rFonts w:ascii="Times New Roman" w:hAnsi="Times New Roman" w:cs="Times New Roman"/>
              </w:rPr>
              <w:t xml:space="preserve"> </w:t>
            </w:r>
            <w:r w:rsidRPr="00931E39">
              <w:rPr>
                <w:rFonts w:ascii="Times New Roman" w:hAnsi="Times New Roman" w:cs="Times New Roman"/>
              </w:rPr>
              <w:t>Vụ Pháp luật, Văn phòng Chính phủ;</w:t>
            </w:r>
          </w:p>
          <w:p w:rsidR="00E25941" w:rsidRPr="00931E39" w:rsidRDefault="007231CD" w:rsidP="007231CD">
            <w:pPr>
              <w:pStyle w:val="NormalWeb"/>
              <w:spacing w:before="0" w:beforeAutospacing="0" w:after="0" w:afterAutospacing="0"/>
              <w:jc w:val="both"/>
            </w:pPr>
            <w:r w:rsidRPr="00931E39">
              <w:rPr>
                <w:noProof w:val="0"/>
                <w:sz w:val="22"/>
                <w:szCs w:val="22"/>
                <w:lang w:val="vi-VN"/>
              </w:rPr>
              <w:t xml:space="preserve">- </w:t>
            </w:r>
            <w:r w:rsidRPr="00931E39">
              <w:rPr>
                <w:noProof w:val="0"/>
                <w:sz w:val="22"/>
                <w:szCs w:val="22"/>
              </w:rPr>
              <w:t>Lưu: VT, Cục KHCNTT.</w:t>
            </w:r>
            <w:r w:rsidRPr="00931E39">
              <w:t xml:space="preserve"> </w:t>
            </w:r>
          </w:p>
        </w:tc>
        <w:tc>
          <w:tcPr>
            <w:tcW w:w="4242" w:type="dxa"/>
          </w:tcPr>
          <w:p w:rsidR="00E25941" w:rsidRPr="00931E39" w:rsidRDefault="007231CD" w:rsidP="008017E1">
            <w:pPr>
              <w:jc w:val="center"/>
              <w:rPr>
                <w:rFonts w:ascii="Times New Roman" w:hAnsi="Times New Roman" w:cs="Times New Roman"/>
                <w:b/>
                <w:sz w:val="28"/>
                <w:szCs w:val="28"/>
              </w:rPr>
            </w:pPr>
            <w:r w:rsidRPr="00931E39">
              <w:rPr>
                <w:rFonts w:ascii="Times New Roman" w:hAnsi="Times New Roman" w:cs="Times New Roman"/>
                <w:b/>
                <w:sz w:val="28"/>
                <w:szCs w:val="28"/>
                <w:lang w:val="vi-VN"/>
              </w:rPr>
              <w:lastRenderedPageBreak/>
              <w:t>BỘ TRƯỞNG</w:t>
            </w:r>
          </w:p>
          <w:p w:rsidR="00E25941" w:rsidRPr="00931E39" w:rsidRDefault="00E25941" w:rsidP="008017E1">
            <w:pPr>
              <w:jc w:val="center"/>
              <w:rPr>
                <w:rFonts w:ascii="Times New Roman" w:hAnsi="Times New Roman" w:cs="Times New Roman"/>
                <w:i/>
                <w:sz w:val="28"/>
                <w:szCs w:val="28"/>
              </w:rPr>
            </w:pPr>
          </w:p>
          <w:p w:rsidR="00E25941" w:rsidRPr="00931E39" w:rsidRDefault="00E25941" w:rsidP="008017E1">
            <w:pPr>
              <w:jc w:val="center"/>
              <w:rPr>
                <w:rFonts w:ascii="Times New Roman" w:hAnsi="Times New Roman" w:cs="Times New Roman"/>
                <w:i/>
                <w:sz w:val="28"/>
                <w:szCs w:val="28"/>
              </w:rPr>
            </w:pPr>
          </w:p>
          <w:p w:rsidR="007231CD" w:rsidRPr="00931E39" w:rsidRDefault="007231CD" w:rsidP="008017E1">
            <w:pPr>
              <w:jc w:val="center"/>
              <w:rPr>
                <w:rFonts w:ascii="Times New Roman" w:hAnsi="Times New Roman" w:cs="Times New Roman"/>
                <w:i/>
                <w:sz w:val="28"/>
                <w:szCs w:val="28"/>
              </w:rPr>
            </w:pPr>
          </w:p>
          <w:p w:rsidR="007231CD" w:rsidRPr="00931E39" w:rsidRDefault="007231CD" w:rsidP="008017E1">
            <w:pPr>
              <w:jc w:val="center"/>
              <w:rPr>
                <w:rFonts w:ascii="Times New Roman" w:hAnsi="Times New Roman" w:cs="Times New Roman"/>
                <w:i/>
                <w:sz w:val="28"/>
                <w:szCs w:val="28"/>
              </w:rPr>
            </w:pPr>
          </w:p>
          <w:p w:rsidR="007231CD" w:rsidRPr="00931E39" w:rsidRDefault="007231CD" w:rsidP="008017E1">
            <w:pPr>
              <w:jc w:val="center"/>
              <w:rPr>
                <w:rFonts w:ascii="Times New Roman" w:hAnsi="Times New Roman" w:cs="Times New Roman"/>
                <w:i/>
                <w:sz w:val="28"/>
                <w:szCs w:val="28"/>
              </w:rPr>
            </w:pPr>
          </w:p>
          <w:p w:rsidR="00E25941" w:rsidRPr="00931E39" w:rsidRDefault="00E25941" w:rsidP="008017E1">
            <w:pPr>
              <w:jc w:val="center"/>
              <w:rPr>
                <w:rFonts w:ascii="Times New Roman" w:hAnsi="Times New Roman" w:cs="Times New Roman"/>
                <w:i/>
                <w:sz w:val="28"/>
                <w:szCs w:val="28"/>
              </w:rPr>
            </w:pPr>
          </w:p>
          <w:p w:rsidR="00E25941" w:rsidRPr="00931E39" w:rsidRDefault="007231CD" w:rsidP="008017E1">
            <w:pPr>
              <w:jc w:val="center"/>
              <w:rPr>
                <w:b/>
                <w:lang w:val="vi-VN"/>
              </w:rPr>
            </w:pPr>
            <w:r w:rsidRPr="00931E39">
              <w:rPr>
                <w:rFonts w:ascii="Times New Roman" w:hAnsi="Times New Roman" w:cs="Times New Roman"/>
                <w:b/>
                <w:sz w:val="28"/>
                <w:szCs w:val="28"/>
                <w:lang w:val="vi-VN"/>
              </w:rPr>
              <w:t>Nguyễn Kim Sơn</w:t>
            </w:r>
          </w:p>
        </w:tc>
      </w:tr>
    </w:tbl>
    <w:p w:rsidR="00343029" w:rsidRPr="00931E39" w:rsidRDefault="00343029" w:rsidP="007231CD">
      <w:pPr>
        <w:spacing w:before="120" w:after="0" w:line="240" w:lineRule="auto"/>
        <w:jc w:val="both"/>
      </w:pPr>
    </w:p>
    <w:sectPr w:rsidR="00343029" w:rsidRPr="00931E39" w:rsidSect="000606FD">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05" w:rsidRDefault="00673105" w:rsidP="005942D5">
      <w:pPr>
        <w:spacing w:after="0" w:line="240" w:lineRule="auto"/>
      </w:pPr>
      <w:r>
        <w:separator/>
      </w:r>
    </w:p>
  </w:endnote>
  <w:endnote w:type="continuationSeparator" w:id="0">
    <w:p w:rsidR="00673105" w:rsidRDefault="00673105" w:rsidP="0059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05" w:rsidRDefault="00673105" w:rsidP="005942D5">
      <w:pPr>
        <w:spacing w:after="0" w:line="240" w:lineRule="auto"/>
      </w:pPr>
      <w:r>
        <w:separator/>
      </w:r>
    </w:p>
  </w:footnote>
  <w:footnote w:type="continuationSeparator" w:id="0">
    <w:p w:rsidR="00673105" w:rsidRDefault="00673105" w:rsidP="00594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725017"/>
      <w:docPartObj>
        <w:docPartGallery w:val="Page Numbers (Top of Page)"/>
        <w:docPartUnique/>
      </w:docPartObj>
    </w:sdtPr>
    <w:sdtEndPr>
      <w:rPr>
        <w:noProof/>
      </w:rPr>
    </w:sdtEndPr>
    <w:sdtContent>
      <w:p w:rsidR="000606FD" w:rsidRDefault="000606FD">
        <w:pPr>
          <w:pStyle w:val="Header"/>
          <w:jc w:val="center"/>
        </w:pPr>
        <w:r>
          <w:fldChar w:fldCharType="begin"/>
        </w:r>
        <w:r>
          <w:instrText xml:space="preserve"> PAGE   \* MERGEFORMAT </w:instrText>
        </w:r>
        <w:r>
          <w:fldChar w:fldCharType="separate"/>
        </w:r>
        <w:r w:rsidR="001A511B">
          <w:rPr>
            <w:noProof/>
          </w:rPr>
          <w:t>2</w:t>
        </w:r>
        <w:r>
          <w:rPr>
            <w:noProof/>
          </w:rPr>
          <w:fldChar w:fldCharType="end"/>
        </w:r>
      </w:p>
    </w:sdtContent>
  </w:sdt>
  <w:p w:rsidR="00DB7A43" w:rsidRDefault="00DB7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17"/>
    <w:rsid w:val="000606FD"/>
    <w:rsid w:val="000D4136"/>
    <w:rsid w:val="000F64E0"/>
    <w:rsid w:val="001A511B"/>
    <w:rsid w:val="0027568F"/>
    <w:rsid w:val="00287D40"/>
    <w:rsid w:val="002902CF"/>
    <w:rsid w:val="00296998"/>
    <w:rsid w:val="002F2D95"/>
    <w:rsid w:val="00304856"/>
    <w:rsid w:val="00330B45"/>
    <w:rsid w:val="00343029"/>
    <w:rsid w:val="00366BE9"/>
    <w:rsid w:val="0048718B"/>
    <w:rsid w:val="005942D5"/>
    <w:rsid w:val="00641DF8"/>
    <w:rsid w:val="00642837"/>
    <w:rsid w:val="00673105"/>
    <w:rsid w:val="006A7C07"/>
    <w:rsid w:val="006F47F6"/>
    <w:rsid w:val="00712A96"/>
    <w:rsid w:val="007231CD"/>
    <w:rsid w:val="008017E1"/>
    <w:rsid w:val="008C2D24"/>
    <w:rsid w:val="00931E39"/>
    <w:rsid w:val="00951017"/>
    <w:rsid w:val="009A0974"/>
    <w:rsid w:val="009E6034"/>
    <w:rsid w:val="00A306B5"/>
    <w:rsid w:val="00B473C0"/>
    <w:rsid w:val="00C32B30"/>
    <w:rsid w:val="00D25AAB"/>
    <w:rsid w:val="00DB7A43"/>
    <w:rsid w:val="00DC67C6"/>
    <w:rsid w:val="00DE4B2F"/>
    <w:rsid w:val="00E25941"/>
    <w:rsid w:val="00EF3D6F"/>
    <w:rsid w:val="00F4632A"/>
    <w:rsid w:val="00F6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18B"/>
    <w:pPr>
      <w:ind w:left="720"/>
      <w:contextualSpacing/>
    </w:pPr>
  </w:style>
  <w:style w:type="character" w:styleId="Strong">
    <w:name w:val="Strong"/>
    <w:basedOn w:val="DefaultParagraphFont"/>
    <w:uiPriority w:val="22"/>
    <w:qFormat/>
    <w:rsid w:val="00304856"/>
    <w:rPr>
      <w:b/>
      <w:bC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표준 (웹),Char Char5,Char Char"/>
    <w:basedOn w:val="Normal"/>
    <w:link w:val="NormalWebChar"/>
    <w:uiPriority w:val="99"/>
    <w:qFormat/>
    <w:rsid w:val="007231CD"/>
    <w:pPr>
      <w:spacing w:before="100" w:beforeAutospacing="1" w:after="100" w:afterAutospacing="1" w:line="240" w:lineRule="auto"/>
    </w:pPr>
    <w:rPr>
      <w:rFonts w:ascii="Times New Roman" w:eastAsia="Times New Roman" w:hAnsi="Times New Roman" w:cs="Times New Roman"/>
      <w:noProof/>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rsid w:val="007231CD"/>
    <w:rPr>
      <w:rFonts w:ascii="Times New Roman" w:eastAsia="Times New Roman" w:hAnsi="Times New Roman" w:cs="Times New Roman"/>
      <w:noProof/>
      <w:sz w:val="24"/>
      <w:szCs w:val="24"/>
      <w:lang w:val="x-none" w:eastAsia="x-none"/>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link w:val="CarattereCarattereCharCharCharCharCharCharZchn"/>
    <w:uiPriority w:val="99"/>
    <w:qFormat/>
    <w:rsid w:val="005942D5"/>
    <w:rPr>
      <w:vertAlign w:val="superscript"/>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5942D5"/>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5942D5"/>
    <w:rPr>
      <w:rFonts w:ascii="Times New Roman" w:eastAsia="Times New Roman" w:hAnsi="Times New Roman" w:cs="Times New Roman"/>
      <w:noProof/>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942D5"/>
    <w:pPr>
      <w:spacing w:line="240" w:lineRule="exact"/>
    </w:pPr>
    <w:rPr>
      <w:vertAlign w:val="superscript"/>
    </w:rPr>
  </w:style>
  <w:style w:type="character" w:styleId="Hyperlink">
    <w:name w:val="Hyperlink"/>
    <w:basedOn w:val="DefaultParagraphFont"/>
    <w:uiPriority w:val="99"/>
    <w:semiHidden/>
    <w:unhideWhenUsed/>
    <w:rsid w:val="00F4632A"/>
    <w:rPr>
      <w:color w:val="0000FF"/>
      <w:u w:val="single"/>
    </w:rPr>
  </w:style>
  <w:style w:type="character" w:styleId="Emphasis">
    <w:name w:val="Emphasis"/>
    <w:basedOn w:val="DefaultParagraphFont"/>
    <w:uiPriority w:val="20"/>
    <w:qFormat/>
    <w:rsid w:val="00EF3D6F"/>
    <w:rPr>
      <w:i/>
      <w:iCs/>
    </w:rPr>
  </w:style>
  <w:style w:type="paragraph" w:customStyle="1" w:styleId="Default">
    <w:name w:val="Default"/>
    <w:rsid w:val="008017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7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43"/>
  </w:style>
  <w:style w:type="paragraph" w:styleId="Footer">
    <w:name w:val="footer"/>
    <w:basedOn w:val="Normal"/>
    <w:link w:val="FooterChar"/>
    <w:uiPriority w:val="99"/>
    <w:unhideWhenUsed/>
    <w:rsid w:val="00DB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18B"/>
    <w:pPr>
      <w:ind w:left="720"/>
      <w:contextualSpacing/>
    </w:pPr>
  </w:style>
  <w:style w:type="character" w:styleId="Strong">
    <w:name w:val="Strong"/>
    <w:basedOn w:val="DefaultParagraphFont"/>
    <w:uiPriority w:val="22"/>
    <w:qFormat/>
    <w:rsid w:val="00304856"/>
    <w:rPr>
      <w:b/>
      <w:bC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표준 (웹),Char Char5,Char Char"/>
    <w:basedOn w:val="Normal"/>
    <w:link w:val="NormalWebChar"/>
    <w:uiPriority w:val="99"/>
    <w:qFormat/>
    <w:rsid w:val="007231CD"/>
    <w:pPr>
      <w:spacing w:before="100" w:beforeAutospacing="1" w:after="100" w:afterAutospacing="1" w:line="240" w:lineRule="auto"/>
    </w:pPr>
    <w:rPr>
      <w:rFonts w:ascii="Times New Roman" w:eastAsia="Times New Roman" w:hAnsi="Times New Roman" w:cs="Times New Roman"/>
      <w:noProof/>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rsid w:val="007231CD"/>
    <w:rPr>
      <w:rFonts w:ascii="Times New Roman" w:eastAsia="Times New Roman" w:hAnsi="Times New Roman" w:cs="Times New Roman"/>
      <w:noProof/>
      <w:sz w:val="24"/>
      <w:szCs w:val="24"/>
      <w:lang w:val="x-none" w:eastAsia="x-none"/>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link w:val="CarattereCarattereCharCharCharCharCharCharZchn"/>
    <w:uiPriority w:val="99"/>
    <w:qFormat/>
    <w:rsid w:val="005942D5"/>
    <w:rPr>
      <w:vertAlign w:val="superscript"/>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5942D5"/>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5942D5"/>
    <w:rPr>
      <w:rFonts w:ascii="Times New Roman" w:eastAsia="Times New Roman" w:hAnsi="Times New Roman" w:cs="Times New Roman"/>
      <w:noProof/>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942D5"/>
    <w:pPr>
      <w:spacing w:line="240" w:lineRule="exact"/>
    </w:pPr>
    <w:rPr>
      <w:vertAlign w:val="superscript"/>
    </w:rPr>
  </w:style>
  <w:style w:type="character" w:styleId="Hyperlink">
    <w:name w:val="Hyperlink"/>
    <w:basedOn w:val="DefaultParagraphFont"/>
    <w:uiPriority w:val="99"/>
    <w:semiHidden/>
    <w:unhideWhenUsed/>
    <w:rsid w:val="00F4632A"/>
    <w:rPr>
      <w:color w:val="0000FF"/>
      <w:u w:val="single"/>
    </w:rPr>
  </w:style>
  <w:style w:type="character" w:styleId="Emphasis">
    <w:name w:val="Emphasis"/>
    <w:basedOn w:val="DefaultParagraphFont"/>
    <w:uiPriority w:val="20"/>
    <w:qFormat/>
    <w:rsid w:val="00EF3D6F"/>
    <w:rPr>
      <w:i/>
      <w:iCs/>
    </w:rPr>
  </w:style>
  <w:style w:type="paragraph" w:customStyle="1" w:styleId="Default">
    <w:name w:val="Default"/>
    <w:rsid w:val="008017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7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43"/>
  </w:style>
  <w:style w:type="paragraph" w:styleId="Footer">
    <w:name w:val="footer"/>
    <w:basedOn w:val="Normal"/>
    <w:link w:val="FooterChar"/>
    <w:uiPriority w:val="99"/>
    <w:unhideWhenUsed/>
    <w:rsid w:val="00DB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Nghi-dinh-187-2025-ND-CP-sua-doi-Nghi-dinh-79-2025-ND-CP-xu-ly-van-ban-quy-pham-phap-luat-665054.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MinhDiem</cp:lastModifiedBy>
  <cp:revision>2</cp:revision>
  <dcterms:created xsi:type="dcterms:W3CDTF">2025-12-04T01:28:00Z</dcterms:created>
  <dcterms:modified xsi:type="dcterms:W3CDTF">2025-12-04T01:28:00Z</dcterms:modified>
</cp:coreProperties>
</file>