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4A0"/>
      </w:tblPr>
      <w:tblGrid>
        <w:gridCol w:w="2943"/>
        <w:gridCol w:w="6804"/>
      </w:tblGrid>
      <w:tr w:rsidR="00000D66" w:rsidRPr="00237153" w:rsidTr="00000D66">
        <w:trPr>
          <w:trHeight w:val="843"/>
        </w:trPr>
        <w:tc>
          <w:tcPr>
            <w:tcW w:w="2943" w:type="dxa"/>
          </w:tcPr>
          <w:p w:rsidR="00000D66" w:rsidRPr="00237153" w:rsidRDefault="00000D66" w:rsidP="007514EF">
            <w:pPr>
              <w:tabs>
                <w:tab w:val="left" w:pos="851"/>
                <w:tab w:val="center" w:pos="4535"/>
                <w:tab w:val="left" w:pos="6450"/>
              </w:tabs>
              <w:spacing w:after="0" w:line="240" w:lineRule="auto"/>
              <w:jc w:val="center"/>
              <w:rPr>
                <w:rFonts w:ascii="Times New Roman" w:hAnsi="Times New Roman" w:cs="Times New Roman"/>
                <w:b/>
                <w:spacing w:val="-2"/>
                <w:sz w:val="26"/>
                <w:szCs w:val="26"/>
                <w:lang w:val="nl-NL"/>
              </w:rPr>
            </w:pPr>
            <w:r w:rsidRPr="00237153">
              <w:rPr>
                <w:rFonts w:ascii="Times New Roman" w:hAnsi="Times New Roman" w:cs="Times New Roman"/>
                <w:sz w:val="26"/>
                <w:szCs w:val="26"/>
              </w:rPr>
              <w:br w:type="page"/>
            </w:r>
            <w:r w:rsidRPr="00237153">
              <w:rPr>
                <w:rFonts w:ascii="Times New Roman" w:hAnsi="Times New Roman" w:cs="Times New Roman"/>
                <w:sz w:val="26"/>
                <w:szCs w:val="26"/>
              </w:rPr>
              <w:br w:type="page"/>
            </w:r>
            <w:r w:rsidRPr="00237153">
              <w:rPr>
                <w:rFonts w:ascii="Times New Roman" w:hAnsi="Times New Roman" w:cs="Times New Roman"/>
                <w:sz w:val="26"/>
                <w:szCs w:val="26"/>
              </w:rPr>
              <w:br w:type="page"/>
            </w:r>
            <w:r w:rsidRPr="00237153">
              <w:rPr>
                <w:rFonts w:ascii="Times New Roman" w:hAnsi="Times New Roman" w:cs="Times New Roman"/>
                <w:sz w:val="26"/>
                <w:szCs w:val="26"/>
              </w:rPr>
              <w:br w:type="page"/>
            </w:r>
            <w:r w:rsidRPr="00237153">
              <w:rPr>
                <w:rFonts w:ascii="Times New Roman" w:hAnsi="Times New Roman" w:cs="Times New Roman"/>
                <w:spacing w:val="-2"/>
                <w:sz w:val="26"/>
                <w:szCs w:val="26"/>
                <w:lang w:val="nl-NL"/>
              </w:rPr>
              <w:br w:type="column"/>
            </w:r>
            <w:r w:rsidRPr="00237153">
              <w:rPr>
                <w:rFonts w:ascii="Times New Roman" w:hAnsi="Times New Roman" w:cs="Times New Roman"/>
                <w:spacing w:val="-2"/>
                <w:sz w:val="26"/>
                <w:szCs w:val="26"/>
                <w:lang w:val="nl-NL"/>
              </w:rPr>
              <w:br w:type="column"/>
            </w:r>
            <w:r w:rsidRPr="00237153">
              <w:rPr>
                <w:rFonts w:ascii="Times New Roman" w:hAnsi="Times New Roman" w:cs="Times New Roman"/>
                <w:spacing w:val="-2"/>
                <w:sz w:val="26"/>
                <w:szCs w:val="26"/>
                <w:lang w:val="nl-NL"/>
              </w:rPr>
              <w:br w:type="page"/>
            </w:r>
            <w:r w:rsidRPr="00237153">
              <w:rPr>
                <w:rFonts w:ascii="Times New Roman" w:hAnsi="Times New Roman" w:cs="Times New Roman"/>
                <w:spacing w:val="-2"/>
                <w:sz w:val="26"/>
                <w:szCs w:val="26"/>
                <w:lang w:val="nl-NL"/>
              </w:rPr>
              <w:br w:type="page"/>
            </w:r>
            <w:r w:rsidRPr="00237153">
              <w:rPr>
                <w:rFonts w:ascii="Times New Roman" w:hAnsi="Times New Roman" w:cs="Times New Roman"/>
                <w:spacing w:val="-2"/>
                <w:sz w:val="26"/>
                <w:szCs w:val="26"/>
                <w:lang w:val="nl-NL"/>
              </w:rPr>
              <w:br w:type="page"/>
            </w:r>
            <w:r w:rsidRPr="00237153">
              <w:rPr>
                <w:rFonts w:ascii="Times New Roman" w:hAnsi="Times New Roman" w:cs="Times New Roman"/>
                <w:b/>
                <w:spacing w:val="-2"/>
                <w:sz w:val="26"/>
                <w:szCs w:val="26"/>
                <w:lang w:val="nl-NL"/>
              </w:rPr>
              <w:t>BỘ TÀI CHÍNH</w:t>
            </w:r>
          </w:p>
          <w:p w:rsidR="00000D66" w:rsidRPr="00237153" w:rsidRDefault="004D3FF2" w:rsidP="007514EF">
            <w:pPr>
              <w:tabs>
                <w:tab w:val="left" w:pos="851"/>
                <w:tab w:val="center" w:pos="4535"/>
                <w:tab w:val="left" w:pos="6450"/>
              </w:tabs>
              <w:spacing w:after="0" w:line="240" w:lineRule="auto"/>
              <w:jc w:val="center"/>
              <w:rPr>
                <w:rFonts w:ascii="Times New Roman" w:hAnsi="Times New Roman" w:cs="Times New Roman"/>
                <w:spacing w:val="-2"/>
                <w:sz w:val="26"/>
                <w:szCs w:val="26"/>
                <w:lang w:val="nl-NL"/>
              </w:rPr>
            </w:pPr>
            <w:r w:rsidRPr="004D3FF2">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AutoShape 14" o:spid="_x0000_s1026" type="#_x0000_t32" style="position:absolute;left:0;text-align:left;margin-left:50.1pt;margin-top:9.15pt;width:3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">
                  <o:lock v:ext="edit" shapetype="f"/>
                </v:shape>
              </w:pict>
            </w:r>
          </w:p>
          <w:p w:rsidR="00000D66" w:rsidRPr="00237153" w:rsidRDefault="00000D66" w:rsidP="007514EF">
            <w:pPr>
              <w:tabs>
                <w:tab w:val="left" w:pos="851"/>
                <w:tab w:val="center" w:pos="4535"/>
                <w:tab w:val="left" w:pos="6450"/>
              </w:tabs>
              <w:spacing w:after="0" w:line="240" w:lineRule="auto"/>
              <w:jc w:val="center"/>
              <w:rPr>
                <w:rFonts w:ascii="Times New Roman" w:hAnsi="Times New Roman" w:cs="Times New Roman"/>
                <w:spacing w:val="-2"/>
                <w:sz w:val="26"/>
                <w:szCs w:val="26"/>
                <w:lang w:val="nl-NL"/>
              </w:rPr>
            </w:pPr>
          </w:p>
        </w:tc>
        <w:tc>
          <w:tcPr>
            <w:tcW w:w="6804" w:type="dxa"/>
          </w:tcPr>
          <w:p w:rsidR="00000D66" w:rsidRPr="00237153" w:rsidRDefault="00000D66" w:rsidP="007514EF">
            <w:pPr>
              <w:spacing w:after="0" w:line="240" w:lineRule="auto"/>
              <w:jc w:val="center"/>
              <w:rPr>
                <w:rFonts w:ascii="Times New Roman" w:hAnsi="Times New Roman" w:cs="Times New Roman"/>
                <w:b/>
                <w:sz w:val="26"/>
                <w:szCs w:val="26"/>
                <w:lang w:val="nl-NL"/>
              </w:rPr>
            </w:pPr>
            <w:r w:rsidRPr="00237153">
              <w:rPr>
                <w:rFonts w:ascii="Times New Roman" w:hAnsi="Times New Roman" w:cs="Times New Roman"/>
                <w:b/>
                <w:sz w:val="26"/>
                <w:szCs w:val="26"/>
                <w:lang w:val="nl-NL"/>
              </w:rPr>
              <w:t>CỘNG HÒA XÃ HỘI CHỦ NGHĨA VIỆT NAM</w:t>
            </w:r>
          </w:p>
          <w:p w:rsidR="00000D66" w:rsidRPr="00237153" w:rsidRDefault="004D3FF2" w:rsidP="007514EF">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Line 15" o:spid="_x0000_s1028"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20.15pt" to="246.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">
                  <o:lock v:ext="edit" shapetype="f"/>
                </v:line>
              </w:pict>
            </w:r>
            <w:r w:rsidR="00000D66" w:rsidRPr="00237153">
              <w:rPr>
                <w:rFonts w:ascii="Times New Roman" w:hAnsi="Times New Roman" w:cs="Times New Roman"/>
                <w:b/>
                <w:sz w:val="28"/>
                <w:szCs w:val="28"/>
              </w:rPr>
              <w:t>Độc lập - Tự do - Hạnh phúc</w:t>
            </w:r>
          </w:p>
        </w:tc>
      </w:tr>
      <w:tr w:rsidR="00000D66" w:rsidRPr="00237153" w:rsidTr="00000D66">
        <w:tc>
          <w:tcPr>
            <w:tcW w:w="2943" w:type="dxa"/>
          </w:tcPr>
          <w:p w:rsidR="00000D66" w:rsidRPr="00237153" w:rsidRDefault="00000D66" w:rsidP="003B277F">
            <w:pPr>
              <w:tabs>
                <w:tab w:val="left" w:pos="851"/>
                <w:tab w:val="center" w:pos="4535"/>
                <w:tab w:val="left" w:pos="6450"/>
              </w:tabs>
              <w:spacing w:after="0" w:line="240" w:lineRule="auto"/>
              <w:jc w:val="center"/>
              <w:rPr>
                <w:rFonts w:ascii="Times New Roman" w:hAnsi="Times New Roman" w:cs="Times New Roman"/>
                <w:sz w:val="26"/>
                <w:szCs w:val="26"/>
              </w:rPr>
            </w:pPr>
            <w:r w:rsidRPr="00237153">
              <w:rPr>
                <w:rFonts w:ascii="Times New Roman" w:hAnsi="Times New Roman" w:cs="Times New Roman"/>
                <w:bCs/>
                <w:sz w:val="26"/>
                <w:szCs w:val="26"/>
                <w:lang w:val="vi-VN"/>
              </w:rPr>
              <w:t xml:space="preserve">Số: </w:t>
            </w:r>
            <w:r w:rsidR="003B277F">
              <w:rPr>
                <w:rFonts w:ascii="Times New Roman" w:hAnsi="Times New Roman" w:cs="Times New Roman"/>
                <w:bCs/>
                <w:sz w:val="26"/>
                <w:szCs w:val="26"/>
              </w:rPr>
              <w:t xml:space="preserve">       </w:t>
            </w:r>
            <w:r w:rsidRPr="00237153">
              <w:rPr>
                <w:rFonts w:ascii="Times New Roman" w:hAnsi="Times New Roman" w:cs="Times New Roman"/>
                <w:bCs/>
                <w:sz w:val="26"/>
                <w:szCs w:val="26"/>
                <w:lang w:val="vi-VN"/>
              </w:rPr>
              <w:t>/</w:t>
            </w:r>
            <w:r w:rsidR="00D74230" w:rsidRPr="00237153">
              <w:rPr>
                <w:rFonts w:ascii="Times New Roman" w:hAnsi="Times New Roman" w:cs="Times New Roman"/>
                <w:bCs/>
                <w:sz w:val="26"/>
                <w:szCs w:val="26"/>
              </w:rPr>
              <w:t>TTr</w:t>
            </w:r>
            <w:r w:rsidRPr="00237153">
              <w:rPr>
                <w:rFonts w:ascii="Times New Roman" w:hAnsi="Times New Roman" w:cs="Times New Roman"/>
                <w:bCs/>
                <w:sz w:val="26"/>
                <w:szCs w:val="26"/>
                <w:lang w:val="vi-VN"/>
              </w:rPr>
              <w:t>-BTC</w:t>
            </w:r>
          </w:p>
        </w:tc>
        <w:tc>
          <w:tcPr>
            <w:tcW w:w="6804" w:type="dxa"/>
          </w:tcPr>
          <w:p w:rsidR="00000D66" w:rsidRPr="00237153" w:rsidRDefault="00000D66" w:rsidP="005925B1">
            <w:pPr>
              <w:spacing w:after="0" w:line="240" w:lineRule="auto"/>
              <w:jc w:val="center"/>
              <w:rPr>
                <w:rFonts w:ascii="Times New Roman" w:hAnsi="Times New Roman" w:cs="Times New Roman"/>
                <w:i/>
                <w:sz w:val="28"/>
                <w:szCs w:val="28"/>
              </w:rPr>
            </w:pPr>
            <w:r w:rsidRPr="00237153">
              <w:rPr>
                <w:rFonts w:ascii="Times New Roman" w:hAnsi="Times New Roman" w:cs="Times New Roman"/>
                <w:i/>
                <w:sz w:val="28"/>
                <w:szCs w:val="28"/>
              </w:rPr>
              <w:t xml:space="preserve">Hà Nội, ngày </w:t>
            </w:r>
            <w:r w:rsidR="003B277F">
              <w:rPr>
                <w:rFonts w:ascii="Times New Roman" w:hAnsi="Times New Roman" w:cs="Times New Roman"/>
                <w:i/>
                <w:sz w:val="28"/>
                <w:szCs w:val="28"/>
              </w:rPr>
              <w:t xml:space="preserve">   </w:t>
            </w:r>
            <w:r w:rsidRPr="00237153">
              <w:rPr>
                <w:rFonts w:ascii="Times New Roman" w:hAnsi="Times New Roman" w:cs="Times New Roman"/>
                <w:i/>
                <w:sz w:val="28"/>
                <w:szCs w:val="28"/>
              </w:rPr>
              <w:t xml:space="preserve"> tháng </w:t>
            </w:r>
            <w:r w:rsidR="005925B1">
              <w:rPr>
                <w:rFonts w:ascii="Times New Roman" w:hAnsi="Times New Roman" w:cs="Times New Roman"/>
                <w:i/>
                <w:sz w:val="28"/>
                <w:szCs w:val="28"/>
              </w:rPr>
              <w:t>11</w:t>
            </w:r>
            <w:r w:rsidR="00353552" w:rsidRPr="00237153">
              <w:rPr>
                <w:rFonts w:ascii="Times New Roman" w:hAnsi="Times New Roman" w:cs="Times New Roman"/>
                <w:i/>
                <w:sz w:val="28"/>
                <w:szCs w:val="28"/>
              </w:rPr>
              <w:t xml:space="preserve"> </w:t>
            </w:r>
            <w:r w:rsidRPr="00237153">
              <w:rPr>
                <w:rFonts w:ascii="Times New Roman" w:hAnsi="Times New Roman" w:cs="Times New Roman"/>
                <w:i/>
                <w:sz w:val="28"/>
                <w:szCs w:val="28"/>
              </w:rPr>
              <w:t>năm 202</w:t>
            </w:r>
            <w:r w:rsidR="003B277F">
              <w:rPr>
                <w:rFonts w:ascii="Times New Roman" w:hAnsi="Times New Roman" w:cs="Times New Roman"/>
                <w:i/>
                <w:sz w:val="28"/>
                <w:szCs w:val="28"/>
              </w:rPr>
              <w:t>5</w:t>
            </w:r>
          </w:p>
        </w:tc>
      </w:tr>
    </w:tbl>
    <w:p w:rsidR="007514EF" w:rsidRPr="00C151EA" w:rsidRDefault="007514EF" w:rsidP="007514EF">
      <w:pPr>
        <w:spacing w:after="0" w:line="240" w:lineRule="auto"/>
        <w:jc w:val="center"/>
        <w:rPr>
          <w:rFonts w:ascii="Times New Roman" w:eastAsia="Times New Roman" w:hAnsi="Times New Roman" w:cs="Times New Roman"/>
          <w:b/>
          <w:bCs/>
          <w:sz w:val="2"/>
          <w:szCs w:val="28"/>
          <w:lang w:val="vi-VN"/>
        </w:rPr>
      </w:pPr>
    </w:p>
    <w:p w:rsidR="00000D66" w:rsidRPr="00237153" w:rsidRDefault="00D74230" w:rsidP="003C05E7">
      <w:pPr>
        <w:spacing w:before="100" w:beforeAutospacing="1" w:after="120" w:line="240" w:lineRule="auto"/>
        <w:jc w:val="center"/>
        <w:rPr>
          <w:rFonts w:ascii="Times New Roman" w:eastAsia="Times New Roman" w:hAnsi="Times New Roman" w:cs="Times New Roman"/>
          <w:b/>
          <w:bCs/>
          <w:sz w:val="28"/>
          <w:szCs w:val="28"/>
        </w:rPr>
      </w:pPr>
      <w:r w:rsidRPr="00237153">
        <w:rPr>
          <w:rFonts w:ascii="Times New Roman" w:eastAsia="Times New Roman" w:hAnsi="Times New Roman" w:cs="Times New Roman"/>
          <w:b/>
          <w:bCs/>
          <w:sz w:val="28"/>
          <w:szCs w:val="28"/>
        </w:rPr>
        <w:t>TỜ TRÌNH</w:t>
      </w:r>
    </w:p>
    <w:p w:rsidR="0026350A" w:rsidRDefault="00D74230" w:rsidP="0026350A">
      <w:pPr>
        <w:spacing w:after="0" w:line="240" w:lineRule="auto"/>
        <w:jc w:val="center"/>
        <w:rPr>
          <w:rFonts w:ascii="Times New Roman" w:eastAsia="Times New Roman" w:hAnsi="Times New Roman" w:cs="Times New Roman"/>
          <w:b/>
          <w:bCs/>
          <w:sz w:val="28"/>
          <w:szCs w:val="28"/>
        </w:rPr>
      </w:pPr>
      <w:r w:rsidRPr="00237153">
        <w:rPr>
          <w:rFonts w:ascii="Times New Roman" w:eastAsia="Times New Roman" w:hAnsi="Times New Roman" w:cs="Times New Roman"/>
          <w:b/>
          <w:bCs/>
          <w:sz w:val="28"/>
          <w:szCs w:val="28"/>
        </w:rPr>
        <w:t xml:space="preserve">Về việc ban hành Nghị định quy định </w:t>
      </w:r>
      <w:r w:rsidR="0026350A">
        <w:rPr>
          <w:rFonts w:ascii="Times New Roman" w:eastAsia="Times New Roman" w:hAnsi="Times New Roman" w:cs="Times New Roman"/>
          <w:b/>
          <w:bCs/>
          <w:sz w:val="28"/>
          <w:szCs w:val="28"/>
        </w:rPr>
        <w:t xml:space="preserve">việc quản lý, sử dụng tài sản </w:t>
      </w:r>
    </w:p>
    <w:p w:rsidR="00D74230" w:rsidRPr="00237153" w:rsidRDefault="0026350A" w:rsidP="0026350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tại cơ quan Đảng cộng sản Việt Nam</w:t>
      </w:r>
    </w:p>
    <w:p w:rsidR="007514EF" w:rsidRPr="00237153" w:rsidRDefault="004D3FF2" w:rsidP="007514EF">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noProof/>
          <w:sz w:val="28"/>
          <w:szCs w:val="28"/>
        </w:rPr>
        <w:pict>
          <v:shape id="AutoShape 16" o:spid="_x0000_s1027" type="#_x0000_t32" style="position:absolute;left:0;text-align:left;margin-left:185.85pt;margin-top:8.6pt;width:86.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lock v:ext="edit" shapetype="f"/>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4644"/>
      </w:tblGrid>
      <w:tr w:rsidR="008A1D10" w:rsidTr="008A1D10">
        <w:tc>
          <w:tcPr>
            <w:tcW w:w="4219" w:type="dxa"/>
          </w:tcPr>
          <w:p w:rsidR="008A1D10" w:rsidRDefault="008A1D10" w:rsidP="008A1D10">
            <w:pPr>
              <w:jc w:val="right"/>
              <w:rPr>
                <w:rFonts w:ascii="Times New Roman" w:hAnsi="Times New Roman"/>
                <w:spacing w:val="-4"/>
                <w:sz w:val="28"/>
              </w:rPr>
            </w:pPr>
            <w:r w:rsidRPr="00237153">
              <w:rPr>
                <w:rFonts w:ascii="Times New Roman" w:hAnsi="Times New Roman"/>
                <w:spacing w:val="-4"/>
                <w:sz w:val="28"/>
                <w:lang w:val="vi-VN"/>
              </w:rPr>
              <w:t>Kính gửi:</w:t>
            </w:r>
          </w:p>
        </w:tc>
        <w:tc>
          <w:tcPr>
            <w:tcW w:w="4644" w:type="dxa"/>
          </w:tcPr>
          <w:p w:rsidR="008A1D10" w:rsidRDefault="008A1D10" w:rsidP="008A1D10">
            <w:pPr>
              <w:rPr>
                <w:rFonts w:ascii="Times New Roman" w:hAnsi="Times New Roman"/>
                <w:spacing w:val="-4"/>
                <w:sz w:val="28"/>
              </w:rPr>
            </w:pPr>
          </w:p>
          <w:p w:rsidR="008A1D10" w:rsidRDefault="008A1D10" w:rsidP="008A1D10">
            <w:pPr>
              <w:rPr>
                <w:rFonts w:ascii="Times New Roman" w:hAnsi="Times New Roman"/>
                <w:spacing w:val="-4"/>
                <w:sz w:val="28"/>
              </w:rPr>
            </w:pPr>
            <w:r>
              <w:rPr>
                <w:rFonts w:ascii="Times New Roman" w:hAnsi="Times New Roman"/>
                <w:spacing w:val="-4"/>
                <w:sz w:val="28"/>
              </w:rPr>
              <w:t xml:space="preserve">- </w:t>
            </w:r>
            <w:r w:rsidRPr="00237153">
              <w:rPr>
                <w:rFonts w:ascii="Times New Roman" w:hAnsi="Times New Roman"/>
                <w:spacing w:val="-4"/>
                <w:sz w:val="28"/>
              </w:rPr>
              <w:t>Chính phủ</w:t>
            </w:r>
            <w:r>
              <w:rPr>
                <w:rFonts w:ascii="Times New Roman" w:hAnsi="Times New Roman"/>
                <w:spacing w:val="-4"/>
                <w:sz w:val="28"/>
              </w:rPr>
              <w:t>;</w:t>
            </w:r>
          </w:p>
          <w:p w:rsidR="008A1D10" w:rsidRDefault="008A1D10" w:rsidP="008A1D10">
            <w:pPr>
              <w:rPr>
                <w:rFonts w:ascii="Times New Roman" w:hAnsi="Times New Roman"/>
                <w:spacing w:val="-4"/>
                <w:sz w:val="28"/>
              </w:rPr>
            </w:pPr>
            <w:r>
              <w:rPr>
                <w:rFonts w:ascii="Times New Roman" w:hAnsi="Times New Roman"/>
                <w:spacing w:val="-4"/>
                <w:sz w:val="28"/>
              </w:rPr>
              <w:t>- Thủ tướng Chính phủ.</w:t>
            </w:r>
          </w:p>
        </w:tc>
      </w:tr>
    </w:tbl>
    <w:p w:rsidR="008A1D10" w:rsidRPr="00561564" w:rsidRDefault="008A1D10" w:rsidP="007514EF">
      <w:pPr>
        <w:spacing w:after="0" w:line="240" w:lineRule="auto"/>
        <w:jc w:val="center"/>
        <w:rPr>
          <w:rFonts w:ascii="Times New Roman" w:hAnsi="Times New Roman"/>
          <w:spacing w:val="-4"/>
          <w:sz w:val="8"/>
        </w:rPr>
      </w:pPr>
    </w:p>
    <w:p w:rsidR="00675188" w:rsidRPr="008A1D10" w:rsidRDefault="00675188" w:rsidP="007514EF">
      <w:pPr>
        <w:spacing w:after="0" w:line="240" w:lineRule="auto"/>
        <w:jc w:val="center"/>
        <w:rPr>
          <w:rFonts w:ascii="Times New Roman" w:eastAsia="Times New Roman" w:hAnsi="Times New Roman" w:cs="Times New Roman"/>
          <w:b/>
          <w:bCs/>
          <w:sz w:val="6"/>
          <w:szCs w:val="28"/>
        </w:rPr>
      </w:pPr>
    </w:p>
    <w:p w:rsidR="00D74230" w:rsidRPr="0080579B" w:rsidRDefault="00D74230" w:rsidP="00D74230">
      <w:pPr>
        <w:spacing w:after="0" w:line="240" w:lineRule="auto"/>
        <w:ind w:firstLine="720"/>
        <w:jc w:val="both"/>
        <w:rPr>
          <w:rFonts w:ascii="Times New Roman" w:eastAsia="Times New Roman" w:hAnsi="Times New Roman" w:cs="Times New Roman"/>
          <w:bCs/>
          <w:sz w:val="2"/>
          <w:szCs w:val="28"/>
        </w:rPr>
      </w:pPr>
    </w:p>
    <w:p w:rsidR="00D74230" w:rsidRPr="00237153" w:rsidRDefault="00D74230" w:rsidP="0080579B">
      <w:pPr>
        <w:spacing w:before="80" w:after="80" w:line="240" w:lineRule="auto"/>
        <w:ind w:firstLine="720"/>
        <w:jc w:val="both"/>
        <w:rPr>
          <w:rFonts w:ascii="Times New Roman" w:eastAsia="Times New Roman" w:hAnsi="Times New Roman" w:cs="Times New Roman"/>
          <w:bCs/>
          <w:sz w:val="28"/>
          <w:szCs w:val="28"/>
        </w:rPr>
      </w:pPr>
      <w:r w:rsidRPr="00237153">
        <w:rPr>
          <w:rFonts w:ascii="Times New Roman" w:eastAsia="Times New Roman" w:hAnsi="Times New Roman" w:cs="Times New Roman"/>
          <w:bCs/>
          <w:sz w:val="28"/>
          <w:szCs w:val="28"/>
        </w:rPr>
        <w:t xml:space="preserve">Căn cứ </w:t>
      </w:r>
      <w:r w:rsidR="001D3910">
        <w:rPr>
          <w:rFonts w:ascii="Times New Roman" w:eastAsia="Times New Roman" w:hAnsi="Times New Roman" w:cs="Times New Roman"/>
          <w:bCs/>
          <w:sz w:val="28"/>
          <w:szCs w:val="28"/>
        </w:rPr>
        <w:t xml:space="preserve">Quyết định </w:t>
      </w:r>
      <w:r w:rsidR="0026350A">
        <w:rPr>
          <w:rFonts w:ascii="Times New Roman" w:eastAsia="Times New Roman" w:hAnsi="Times New Roman" w:cs="Times New Roman"/>
          <w:bCs/>
          <w:sz w:val="28"/>
          <w:szCs w:val="28"/>
        </w:rPr>
        <w:t xml:space="preserve">số 150/QĐ-TTg ngày 16/01/2025 </w:t>
      </w:r>
      <w:r w:rsidR="001D3910">
        <w:rPr>
          <w:rFonts w:ascii="Times New Roman" w:eastAsia="Times New Roman" w:hAnsi="Times New Roman" w:cs="Times New Roman"/>
          <w:bCs/>
          <w:sz w:val="28"/>
          <w:szCs w:val="28"/>
        </w:rPr>
        <w:t xml:space="preserve">của Thủ tướng Chính phủ </w:t>
      </w:r>
      <w:r w:rsidR="0026350A">
        <w:rPr>
          <w:rFonts w:ascii="Times New Roman" w:eastAsia="Times New Roman" w:hAnsi="Times New Roman" w:cs="Times New Roman"/>
          <w:bCs/>
          <w:sz w:val="28"/>
          <w:szCs w:val="28"/>
        </w:rPr>
        <w:t>về việc triển khai Chương trình công tác năm 2025 của Chính phủ</w:t>
      </w:r>
      <w:r w:rsidR="00C1609F">
        <w:rPr>
          <w:rFonts w:ascii="Times New Roman" w:eastAsia="Times New Roman" w:hAnsi="Times New Roman" w:cs="Times New Roman"/>
          <w:bCs/>
          <w:sz w:val="28"/>
          <w:szCs w:val="28"/>
        </w:rPr>
        <w:t xml:space="preserve"> </w:t>
      </w:r>
      <w:r w:rsidR="0026350A">
        <w:rPr>
          <w:rFonts w:ascii="Times New Roman" w:eastAsia="Times New Roman" w:hAnsi="Times New Roman" w:cs="Times New Roman"/>
          <w:bCs/>
          <w:sz w:val="28"/>
          <w:szCs w:val="28"/>
        </w:rPr>
        <w:t>Thủ tướng Chính phủ</w:t>
      </w:r>
      <w:r w:rsidR="00C1609F">
        <w:rPr>
          <w:rFonts w:ascii="Times New Roman" w:eastAsia="Times New Roman" w:hAnsi="Times New Roman" w:cs="Times New Roman"/>
          <w:bCs/>
          <w:sz w:val="28"/>
          <w:szCs w:val="28"/>
        </w:rPr>
        <w:t>, Công văn số 57/VPCP-KTTH ngày 03/01/2025 của Văn phòng Chính phủ</w:t>
      </w:r>
      <w:r w:rsidR="003B277F">
        <w:rPr>
          <w:rFonts w:ascii="Times New Roman" w:eastAsia="Times New Roman" w:hAnsi="Times New Roman" w:cs="Times New Roman"/>
          <w:bCs/>
          <w:sz w:val="28"/>
          <w:szCs w:val="28"/>
        </w:rPr>
        <w:t>;</w:t>
      </w:r>
      <w:r w:rsidR="00C151EA">
        <w:rPr>
          <w:rFonts w:ascii="Times New Roman" w:eastAsia="Times New Roman" w:hAnsi="Times New Roman" w:cs="Times New Roman"/>
          <w:bCs/>
          <w:sz w:val="28"/>
          <w:szCs w:val="28"/>
        </w:rPr>
        <w:t xml:space="preserve"> Bộ Tài chính đã chủ trì, phối hợp với các Bộ, ngành và cơ quan, tổ chức </w:t>
      </w:r>
      <w:r w:rsidRPr="00237153">
        <w:rPr>
          <w:rFonts w:ascii="Times New Roman" w:eastAsia="Times New Roman" w:hAnsi="Times New Roman" w:cs="Times New Roman"/>
          <w:bCs/>
          <w:sz w:val="28"/>
          <w:szCs w:val="28"/>
        </w:rPr>
        <w:t xml:space="preserve">có liên quan xây dựng dự thảo Nghị định quy định </w:t>
      </w:r>
      <w:r w:rsidR="0026350A">
        <w:rPr>
          <w:rFonts w:ascii="Times New Roman" w:eastAsia="Times New Roman" w:hAnsi="Times New Roman" w:cs="Times New Roman"/>
          <w:bCs/>
          <w:sz w:val="28"/>
          <w:szCs w:val="28"/>
        </w:rPr>
        <w:t>việc quản lý, sử dụng tài sản tại cơ quan Đảng cộng sản Việt Nam</w:t>
      </w:r>
      <w:r w:rsidRPr="00237153">
        <w:rPr>
          <w:rFonts w:ascii="Times New Roman" w:eastAsia="Times New Roman" w:hAnsi="Times New Roman" w:cs="Times New Roman"/>
          <w:bCs/>
          <w:sz w:val="28"/>
          <w:szCs w:val="28"/>
        </w:rPr>
        <w:t xml:space="preserve"> (sau đây gọi là dự thảo Nghị định). Bộ Tài chính xin báo cáo Chính phủ những vấn đề cơ bản của dự thảo Nghị định như sau:</w:t>
      </w:r>
    </w:p>
    <w:p w:rsidR="00D74230" w:rsidRPr="00237153" w:rsidRDefault="00D74230" w:rsidP="0080579B">
      <w:pPr>
        <w:spacing w:before="80" w:after="80" w:line="240" w:lineRule="auto"/>
        <w:ind w:firstLine="720"/>
        <w:jc w:val="both"/>
        <w:rPr>
          <w:rFonts w:ascii="Times New Roman" w:eastAsia="Times New Roman" w:hAnsi="Times New Roman" w:cs="Times New Roman"/>
          <w:b/>
          <w:bCs/>
          <w:sz w:val="26"/>
          <w:szCs w:val="28"/>
        </w:rPr>
      </w:pPr>
      <w:r w:rsidRPr="00237153">
        <w:rPr>
          <w:rFonts w:ascii="Times New Roman" w:eastAsia="Times New Roman" w:hAnsi="Times New Roman" w:cs="Times New Roman"/>
          <w:b/>
          <w:bCs/>
          <w:sz w:val="26"/>
          <w:szCs w:val="28"/>
        </w:rPr>
        <w:t xml:space="preserve">I. SỰ CẦN THIẾT </w:t>
      </w:r>
      <w:r w:rsidR="006E635E">
        <w:rPr>
          <w:rFonts w:ascii="Times New Roman" w:eastAsia="Times New Roman" w:hAnsi="Times New Roman" w:cs="Times New Roman"/>
          <w:b/>
          <w:bCs/>
          <w:sz w:val="26"/>
          <w:szCs w:val="28"/>
        </w:rPr>
        <w:t>BAN HÀNH</w:t>
      </w:r>
      <w:r w:rsidRPr="00237153">
        <w:rPr>
          <w:rFonts w:ascii="Times New Roman" w:eastAsia="Times New Roman" w:hAnsi="Times New Roman" w:cs="Times New Roman"/>
          <w:b/>
          <w:bCs/>
          <w:sz w:val="26"/>
          <w:szCs w:val="28"/>
        </w:rPr>
        <w:t xml:space="preserve"> NGHỊ ĐỊNH</w:t>
      </w:r>
    </w:p>
    <w:p w:rsidR="00C55305" w:rsidRDefault="0027438A" w:rsidP="0080579B">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Cơ sở chính trị</w:t>
      </w:r>
    </w:p>
    <w:p w:rsidR="00C55305" w:rsidRPr="00A4019B" w:rsidRDefault="00C55305" w:rsidP="0080579B">
      <w:pPr>
        <w:widowControl w:val="0"/>
        <w:autoSpaceDE w:val="0"/>
        <w:autoSpaceDN w:val="0"/>
        <w:adjustRightInd w:val="0"/>
        <w:spacing w:before="80" w:after="80" w:line="240" w:lineRule="auto"/>
        <w:ind w:firstLine="709"/>
        <w:jc w:val="both"/>
        <w:rPr>
          <w:rFonts w:ascii="Times New Roman" w:eastAsia="Calibri" w:hAnsi="Times New Roman" w:cs="Times New Roman"/>
          <w:i/>
          <w:sz w:val="28"/>
          <w:szCs w:val="28"/>
        </w:rPr>
      </w:pPr>
      <w:r w:rsidRPr="00C55305">
        <w:rPr>
          <w:rFonts w:ascii="Times New Roman" w:eastAsia="Calibri" w:hAnsi="Times New Roman" w:cs="Times New Roman"/>
          <w:sz w:val="28"/>
          <w:szCs w:val="28"/>
        </w:rPr>
        <w:t xml:space="preserve">- </w:t>
      </w:r>
      <w:r w:rsidRPr="00A4019B">
        <w:rPr>
          <w:rFonts w:ascii="Times New Roman" w:eastAsia="Calibri" w:hAnsi="Times New Roman" w:cs="Times New Roman"/>
          <w:sz w:val="28"/>
          <w:szCs w:val="28"/>
        </w:rPr>
        <w:t xml:space="preserve">Nghị quyết số 60-NQ/TW ngày 12/4/2025 của Ban Chấp hành Trung ương tại Hội nghị lần thứ 11 của Ban Chấp hành Trung ương Đảng khoá XIII đã giao Bộ Chính trị chỉ đạo Đảng uỷ Chính phủ </w:t>
      </w:r>
      <w:r w:rsidRPr="00A4019B">
        <w:rPr>
          <w:rFonts w:ascii="Times New Roman" w:eastAsia="Calibri" w:hAnsi="Times New Roman" w:cs="Times New Roman"/>
          <w:i/>
          <w:sz w:val="28"/>
          <w:szCs w:val="28"/>
        </w:rPr>
        <w:t>“…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p>
    <w:p w:rsidR="00C55305" w:rsidRPr="00A4019B" w:rsidRDefault="00C55305" w:rsidP="0080579B">
      <w:pPr>
        <w:widowControl w:val="0"/>
        <w:autoSpaceDE w:val="0"/>
        <w:autoSpaceDN w:val="0"/>
        <w:adjustRightInd w:val="0"/>
        <w:spacing w:before="80" w:after="80" w:line="240" w:lineRule="auto"/>
        <w:ind w:firstLine="709"/>
        <w:jc w:val="both"/>
        <w:rPr>
          <w:rFonts w:ascii="Times New Roman" w:eastAsia="Calibri" w:hAnsi="Times New Roman" w:cs="Times New Roman"/>
          <w:spacing w:val="-2"/>
          <w:sz w:val="28"/>
          <w:szCs w:val="28"/>
        </w:rPr>
      </w:pPr>
      <w:r w:rsidRPr="00A4019B">
        <w:rPr>
          <w:rFonts w:ascii="Times New Roman" w:eastAsia="Calibri" w:hAnsi="Times New Roman" w:cs="Times New Roman"/>
          <w:spacing w:val="-2"/>
          <w:sz w:val="28"/>
          <w:szCs w:val="28"/>
        </w:rPr>
        <w:t xml:space="preserve">- Kết luận số </w:t>
      </w:r>
      <w:r w:rsidR="0027438A">
        <w:rPr>
          <w:rFonts w:ascii="Times New Roman" w:eastAsia="Calibri" w:hAnsi="Times New Roman" w:cs="Times New Roman"/>
          <w:spacing w:val="-2"/>
          <w:sz w:val="28"/>
          <w:szCs w:val="28"/>
        </w:rPr>
        <w:t>1</w:t>
      </w:r>
      <w:r w:rsidRPr="00A4019B">
        <w:rPr>
          <w:rFonts w:ascii="Times New Roman" w:eastAsia="Calibri" w:hAnsi="Times New Roman" w:cs="Times New Roman"/>
          <w:spacing w:val="-2"/>
          <w:sz w:val="28"/>
          <w:szCs w:val="28"/>
        </w:rPr>
        <w:t>21</w:t>
      </w:r>
      <w:r w:rsidR="0027438A">
        <w:rPr>
          <w:rFonts w:ascii="Times New Roman" w:eastAsia="Calibri" w:hAnsi="Times New Roman" w:cs="Times New Roman"/>
          <w:spacing w:val="-2"/>
          <w:sz w:val="28"/>
          <w:szCs w:val="28"/>
        </w:rPr>
        <w:t>-</w:t>
      </w:r>
      <w:r w:rsidRPr="00A4019B">
        <w:rPr>
          <w:rFonts w:ascii="Times New Roman" w:eastAsia="Calibri" w:hAnsi="Times New Roman" w:cs="Times New Roman"/>
          <w:spacing w:val="-2"/>
          <w:sz w:val="28"/>
          <w:szCs w:val="28"/>
        </w:rPr>
        <w:t>KL/TW ngày 24/</w:t>
      </w:r>
      <w:r>
        <w:rPr>
          <w:rFonts w:ascii="Times New Roman" w:eastAsia="Calibri" w:hAnsi="Times New Roman" w:cs="Times New Roman"/>
          <w:spacing w:val="-2"/>
          <w:sz w:val="28"/>
          <w:szCs w:val="28"/>
        </w:rPr>
        <w:t>0</w:t>
      </w:r>
      <w:r w:rsidRPr="00A4019B">
        <w:rPr>
          <w:rFonts w:ascii="Times New Roman" w:eastAsia="Calibri" w:hAnsi="Times New Roman" w:cs="Times New Roman"/>
          <w:spacing w:val="-2"/>
          <w:sz w:val="28"/>
          <w:szCs w:val="28"/>
        </w:rPr>
        <w:t xml:space="preserve">1/2025 của Ban Chấp hành Trung ương Đảng khoá XIII về việc tổng kết Nghị quyết số 18-NQ/TW đã đề ra nhiệm vụ </w:t>
      </w:r>
      <w:r w:rsidRPr="00A4019B">
        <w:rPr>
          <w:rFonts w:ascii="Times New Roman" w:eastAsia="Calibri" w:hAnsi="Times New Roman" w:cs="Times New Roman"/>
          <w:i/>
          <w:spacing w:val="-2"/>
          <w:sz w:val="28"/>
          <w:szCs w:val="28"/>
        </w:rPr>
        <w:t>“Tập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rsidR="00C55305" w:rsidRPr="00A4019B" w:rsidRDefault="00C55305" w:rsidP="0080579B">
      <w:pPr>
        <w:spacing w:before="80" w:after="80" w:line="240" w:lineRule="auto"/>
        <w:ind w:firstLine="709"/>
        <w:jc w:val="both"/>
        <w:rPr>
          <w:rFonts w:ascii="Times New Roman" w:eastAsia="Calibri" w:hAnsi="Times New Roman" w:cs="Times New Roman"/>
          <w:sz w:val="28"/>
          <w:szCs w:val="28"/>
        </w:rPr>
      </w:pPr>
      <w:r w:rsidRPr="00A4019B">
        <w:rPr>
          <w:rFonts w:ascii="Times New Roman" w:eastAsia="Calibri" w:hAnsi="Times New Roman" w:cs="Times New Roman"/>
          <w:sz w:val="28"/>
          <w:szCs w:val="28"/>
        </w:rPr>
        <w:t>- Kết luận số 119-KL/TW ngày 20/01/2025 của Bộ Chính trị về định hướng đổi mới, hoàn thiện quy định pháp luật yêu cầu: “</w:t>
      </w:r>
      <w:r w:rsidRPr="00A4019B">
        <w:rPr>
          <w:rFonts w:ascii="Times New Roman" w:eastAsia="Calibri" w:hAnsi="Times New Roman" w:cs="Times New Roman"/>
          <w:i/>
          <w:sz w:val="28"/>
          <w:szCs w:val="28"/>
        </w:rPr>
        <w:t xml:space="preserve">Đổi mới mạnh mẽ tư duy xây dựng pháp luật theo hướng vừa bảo đảm yêu cầu quản lý nhà nước vừa khuyến khích sáng tạo, giải phóng toàn bộ sức sản xuất, khơi thông mọi nguồn </w:t>
      </w:r>
      <w:r w:rsidRPr="00A4019B">
        <w:rPr>
          <w:rFonts w:ascii="Times New Roman" w:eastAsia="Calibri" w:hAnsi="Times New Roman" w:cs="Times New Roman"/>
          <w:i/>
          <w:sz w:val="28"/>
          <w:szCs w:val="28"/>
        </w:rPr>
        <w:lastRenderedPageBreak/>
        <w:t>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r w:rsidRPr="00A4019B">
        <w:rPr>
          <w:rFonts w:ascii="Times New Roman" w:eastAsia="Calibri" w:hAnsi="Times New Roman" w:cs="Times New Roman"/>
          <w:sz w:val="28"/>
          <w:szCs w:val="28"/>
        </w:rPr>
        <w:t>”.</w:t>
      </w:r>
    </w:p>
    <w:p w:rsidR="00C55305" w:rsidRPr="00C55305" w:rsidRDefault="00C55305" w:rsidP="0080579B">
      <w:pPr>
        <w:spacing w:before="80" w:after="80" w:line="240" w:lineRule="auto"/>
        <w:ind w:firstLine="720"/>
        <w:jc w:val="both"/>
        <w:rPr>
          <w:rFonts w:ascii="Times New Roman" w:hAnsi="Times New Roman" w:cs="Times New Roman"/>
          <w:b/>
          <w:sz w:val="28"/>
        </w:rPr>
      </w:pPr>
      <w:r>
        <w:rPr>
          <w:rFonts w:ascii="Times New Roman" w:hAnsi="Times New Roman" w:cs="Times New Roman"/>
          <w:b/>
          <w:sz w:val="28"/>
        </w:rPr>
        <w:t>2. Cơ sở</w:t>
      </w:r>
      <w:r w:rsidR="0027438A">
        <w:rPr>
          <w:rFonts w:ascii="Times New Roman" w:hAnsi="Times New Roman" w:cs="Times New Roman"/>
          <w:b/>
          <w:sz w:val="28"/>
        </w:rPr>
        <w:t xml:space="preserve"> pháp lý</w:t>
      </w:r>
    </w:p>
    <w:p w:rsidR="00C1609F" w:rsidRDefault="00C1609F" w:rsidP="00C1609F">
      <w:pPr>
        <w:spacing w:before="80" w:after="80" w:line="240" w:lineRule="auto"/>
        <w:ind w:firstLine="720"/>
        <w:jc w:val="both"/>
        <w:rPr>
          <w:rFonts w:ascii="Times New Roman" w:eastAsia="Calibri" w:hAnsi="Times New Roman"/>
          <w:sz w:val="28"/>
          <w:szCs w:val="28"/>
        </w:rPr>
      </w:pPr>
      <w:r w:rsidRPr="0026350A">
        <w:rPr>
          <w:rFonts w:ascii="Times New Roman" w:eastAsia="Calibri" w:hAnsi="Times New Roman"/>
          <w:sz w:val="28"/>
          <w:szCs w:val="28"/>
        </w:rPr>
        <w:t xml:space="preserve">- Tại khoản 2, khoản 3 Điều 67 Luật Quản lý, sử dụng tài sản công về quản lý, sử dụng tài sản tại cơ quan Đảng cộng sản Việt Nam quy định việc quản lý, sử dụng tài sản tại cơ quan Đảng cộng sản Việt Nam thực hiện theo nguyên tắc quản lý, sử dụng tài sản công quy định tại Luật này và Điều lệ Đảng cộng sản Việt Nam, đồng thời giao Chính phủ quy định chi tiết Điều này; theo đó, Chính phủ đã ban hành Nghị định số 165/2017/NĐ-CP ngày 31/12/2017 của Chính phủ quy định việc quản lý, sử dụng tài sản tại cơ quan Đảng cộng sản Việt Nam. </w:t>
      </w:r>
    </w:p>
    <w:p w:rsidR="00C1609F" w:rsidRDefault="00C1609F" w:rsidP="00C1609F">
      <w:pPr>
        <w:spacing w:before="80" w:after="80" w:line="240" w:lineRule="auto"/>
        <w:ind w:firstLine="720"/>
        <w:jc w:val="both"/>
        <w:rPr>
          <w:rFonts w:ascii="Times New Roman" w:eastAsia="Calibri" w:hAnsi="Times New Roman"/>
          <w:sz w:val="28"/>
          <w:szCs w:val="28"/>
        </w:rPr>
      </w:pPr>
      <w:r w:rsidRPr="0026350A">
        <w:rPr>
          <w:rFonts w:ascii="Times New Roman" w:eastAsia="Calibri" w:hAnsi="Times New Roman"/>
          <w:sz w:val="28"/>
          <w:szCs w:val="28"/>
        </w:rPr>
        <w:t>- Quốc hội đã thông qua Luật số 56/2024/QH15</w:t>
      </w:r>
      <w:r>
        <w:rPr>
          <w:rFonts w:ascii="Times New Roman" w:eastAsia="Calibri" w:hAnsi="Times New Roman"/>
          <w:sz w:val="28"/>
          <w:szCs w:val="28"/>
        </w:rPr>
        <w:t>, Luật số 90/2025/QH15 sửa đổi, bổ sung một số điều của Luật Quản lý, sử dụng tài sản công; theo đó,</w:t>
      </w:r>
      <w:r w:rsidRPr="0026350A">
        <w:rPr>
          <w:rFonts w:ascii="Times New Roman" w:eastAsia="Calibri" w:hAnsi="Times New Roman"/>
          <w:sz w:val="28"/>
          <w:szCs w:val="28"/>
        </w:rPr>
        <w:t xml:space="preserve"> </w:t>
      </w:r>
      <w:r>
        <w:rPr>
          <w:rFonts w:ascii="Times New Roman" w:eastAsia="Calibri" w:hAnsi="Times New Roman"/>
          <w:sz w:val="28"/>
          <w:szCs w:val="28"/>
        </w:rPr>
        <w:t>đã</w:t>
      </w:r>
      <w:r w:rsidRPr="0026350A">
        <w:rPr>
          <w:rFonts w:ascii="Times New Roman" w:eastAsia="Calibri" w:hAnsi="Times New Roman"/>
          <w:sz w:val="28"/>
          <w:szCs w:val="28"/>
        </w:rPr>
        <w:t xml:space="preserve"> điều chỉnh một số quy định về hình thức xử lý tài sản, trình tự, và quy định về thẩm quyền quyết định trong mua sắm, thuê, sử dụng, khai thác, xử lý tài sản theo hướng tăng cường phân cấp, phân quyền. Vì vậy, cần phải sửa đổi, bổ sung các quy định tương ứng tại Nghị định số 165/2017/NĐ-CP để phù hợp với định hướng chính sách tại Luật số 56/2024/QH15</w:t>
      </w:r>
      <w:r>
        <w:rPr>
          <w:rFonts w:ascii="Times New Roman" w:eastAsia="Calibri" w:hAnsi="Times New Roman"/>
          <w:sz w:val="28"/>
          <w:szCs w:val="28"/>
        </w:rPr>
        <w:t>, Luật số 90/2025/QH15</w:t>
      </w:r>
      <w:r w:rsidRPr="0026350A">
        <w:rPr>
          <w:rFonts w:ascii="Times New Roman" w:eastAsia="Calibri" w:hAnsi="Times New Roman"/>
          <w:sz w:val="28"/>
          <w:szCs w:val="28"/>
        </w:rPr>
        <w:t xml:space="preserve">. </w:t>
      </w:r>
    </w:p>
    <w:p w:rsidR="00C55305" w:rsidRDefault="0027438A" w:rsidP="0080579B">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Cơ sở thực tiễn</w:t>
      </w:r>
    </w:p>
    <w:p w:rsidR="00EB7C89" w:rsidRDefault="0026350A" w:rsidP="0080579B">
      <w:pPr>
        <w:spacing w:before="80" w:after="80" w:line="240" w:lineRule="auto"/>
        <w:ind w:firstLine="720"/>
        <w:jc w:val="both"/>
        <w:rPr>
          <w:rFonts w:ascii="Times New Roman" w:eastAsia="Calibri" w:hAnsi="Times New Roman"/>
          <w:sz w:val="28"/>
          <w:szCs w:val="28"/>
        </w:rPr>
      </w:pPr>
      <w:r w:rsidRPr="0026350A">
        <w:rPr>
          <w:rFonts w:ascii="Times New Roman" w:eastAsia="Calibri" w:hAnsi="Times New Roman"/>
          <w:sz w:val="28"/>
          <w:szCs w:val="28"/>
        </w:rPr>
        <w:t>Ngày 22/01/2024, Bộ Tài chính có Công văn số 890/BTC-QLCS gửi Văn phòng Trung ương Đảng về việc tổng kết, đánh giá tình hình thực hiện Nghị định số 165/2017/NĐ-CP; trên cơ sở báo cáo tổng kết, đánh giá và đề xuất của các Tỉnh ủy, Thành ủy trực thuộ</w:t>
      </w:r>
      <w:r w:rsidR="00C1609F">
        <w:rPr>
          <w:rFonts w:ascii="Times New Roman" w:eastAsia="Calibri" w:hAnsi="Times New Roman"/>
          <w:sz w:val="28"/>
          <w:szCs w:val="28"/>
        </w:rPr>
        <w:t>c trung ương,</w:t>
      </w:r>
      <w:r w:rsidRPr="0026350A">
        <w:rPr>
          <w:rFonts w:ascii="Times New Roman" w:eastAsia="Calibri" w:hAnsi="Times New Roman"/>
          <w:sz w:val="28"/>
          <w:szCs w:val="28"/>
        </w:rPr>
        <w:t xml:space="preserve"> để kịp thời giải quyết các vấn đề phát sinh trong thực tiễn thực hiện Nghị định số 165/2017/NĐ-CP, Văn phòng Trung ương Đảng đã có Công văn đề nghị Bộ Tài chính trình Chính phủ, Thủ tướng Chính phủ đưa vào Chương trình công tác của Chính phủ, Thủ tướng Chính phủ đối với Nghị định sửa đổi, bổ sung một số điều của Nghị định số 165/2017/NĐ-CP.</w:t>
      </w:r>
      <w:r w:rsidR="00EB7C89">
        <w:rPr>
          <w:rFonts w:ascii="Times New Roman" w:eastAsia="Calibri" w:hAnsi="Times New Roman"/>
          <w:sz w:val="28"/>
          <w:szCs w:val="28"/>
        </w:rPr>
        <w:t xml:space="preserve"> Theo tổng hợp báo cáo </w:t>
      </w:r>
      <w:r w:rsidR="00EB7C89" w:rsidRPr="0026350A">
        <w:rPr>
          <w:rFonts w:ascii="Times New Roman" w:eastAsia="Calibri" w:hAnsi="Times New Roman"/>
          <w:sz w:val="28"/>
          <w:szCs w:val="28"/>
        </w:rPr>
        <w:t>tổng kết, đánh giá của các Tỉnh ủy, Thành ủy trực thuộ</w:t>
      </w:r>
      <w:r w:rsidR="00EB7C89">
        <w:rPr>
          <w:rFonts w:ascii="Times New Roman" w:eastAsia="Calibri" w:hAnsi="Times New Roman"/>
          <w:sz w:val="28"/>
          <w:szCs w:val="28"/>
        </w:rPr>
        <w:t xml:space="preserve">c trung ương thì việc triển khai Nghị định số 165/2017/NĐ-CP còn một số khó khăn, vướng mắc cần phải được sửa đổi, bổ sung, thay thế để đáp ứng yêu cầu của thực tiễn như: </w:t>
      </w:r>
    </w:p>
    <w:p w:rsidR="00EB7C89" w:rsidRDefault="00EB7C89" w:rsidP="0080579B">
      <w:pPr>
        <w:spacing w:before="80" w:after="80" w:line="240" w:lineRule="auto"/>
        <w:ind w:firstLine="720"/>
        <w:jc w:val="both"/>
        <w:rPr>
          <w:rFonts w:ascii="Times New Roman" w:eastAsia="Calibri" w:hAnsi="Times New Roman"/>
          <w:sz w:val="28"/>
          <w:szCs w:val="28"/>
        </w:rPr>
      </w:pPr>
      <w:r>
        <w:rPr>
          <w:rFonts w:ascii="Times New Roman" w:hAnsi="Times New Roman" w:cs="Times New Roman"/>
          <w:sz w:val="28"/>
          <w:szCs w:val="28"/>
        </w:rPr>
        <w:t>- Về đ</w:t>
      </w:r>
      <w:r w:rsidRPr="00F8513E">
        <w:rPr>
          <w:rFonts w:ascii="Times New Roman" w:hAnsi="Times New Roman" w:cs="Times New Roman"/>
          <w:sz w:val="28"/>
          <w:szCs w:val="28"/>
        </w:rPr>
        <w:t>ối tượng áp dụng:</w:t>
      </w:r>
      <w:r>
        <w:rPr>
          <w:rFonts w:ascii="Times New Roman" w:hAnsi="Times New Roman" w:cs="Times New Roman"/>
          <w:sz w:val="28"/>
          <w:szCs w:val="28"/>
        </w:rPr>
        <w:t xml:space="preserve"> Một số cơ quan, đơn vị của Đảng hiện chưa được quy định cụ thể tại </w:t>
      </w:r>
      <w:r w:rsidRPr="00F8513E">
        <w:rPr>
          <w:rFonts w:ascii="Times New Roman" w:hAnsi="Times New Roman" w:cs="Times New Roman"/>
          <w:sz w:val="28"/>
          <w:szCs w:val="28"/>
        </w:rPr>
        <w:t>Nghị định 165/2017/NĐ-CP</w:t>
      </w:r>
      <w:r>
        <w:rPr>
          <w:rFonts w:ascii="Times New Roman" w:hAnsi="Times New Roman" w:cs="Times New Roman"/>
          <w:sz w:val="28"/>
          <w:szCs w:val="28"/>
        </w:rPr>
        <w:t xml:space="preserve"> như: Học viện Chính trị quốc gia Hồ Chí Minh,</w:t>
      </w:r>
      <w:r w:rsidRPr="00F8513E">
        <w:rPr>
          <w:rFonts w:ascii="Times New Roman" w:hAnsi="Times New Roman" w:cs="Times New Roman"/>
          <w:sz w:val="28"/>
          <w:szCs w:val="28"/>
        </w:rPr>
        <w:t xml:space="preserve"> Trường Chính trị cấp tỉnh là đơn vị dự toán cấp I của ngân sách tỉ</w:t>
      </w:r>
      <w:r>
        <w:rPr>
          <w:rFonts w:ascii="Times New Roman" w:hAnsi="Times New Roman" w:cs="Times New Roman"/>
          <w:sz w:val="28"/>
          <w:szCs w:val="28"/>
        </w:rPr>
        <w:t xml:space="preserve">nh,… </w:t>
      </w:r>
    </w:p>
    <w:p w:rsidR="00433224" w:rsidRDefault="00EB7C89" w:rsidP="0080579B">
      <w:pPr>
        <w:spacing w:before="80" w:after="80" w:line="240" w:lineRule="auto"/>
        <w:ind w:firstLine="720"/>
        <w:jc w:val="both"/>
        <w:rPr>
          <w:rFonts w:ascii="Times New Roman" w:hAnsi="Times New Roman" w:cs="Times New Roman"/>
          <w:sz w:val="28"/>
          <w:szCs w:val="28"/>
        </w:rPr>
      </w:pPr>
      <w:r>
        <w:rPr>
          <w:rFonts w:ascii="Times New Roman" w:eastAsia="Calibri" w:hAnsi="Times New Roman"/>
          <w:sz w:val="28"/>
          <w:szCs w:val="28"/>
        </w:rPr>
        <w:t xml:space="preserve">- </w:t>
      </w:r>
      <w:r>
        <w:rPr>
          <w:rFonts w:ascii="Times New Roman" w:hAnsi="Times New Roman" w:cs="Times New Roman"/>
          <w:sz w:val="28"/>
          <w:szCs w:val="28"/>
        </w:rPr>
        <w:t xml:space="preserve">Theo </w:t>
      </w:r>
      <w:r w:rsidRPr="000E26BA">
        <w:rPr>
          <w:rFonts w:ascii="Times New Roman" w:hAnsi="Times New Roman" w:cs="Times New Roman"/>
          <w:sz w:val="28"/>
          <w:szCs w:val="28"/>
        </w:rPr>
        <w:t xml:space="preserve">Khoản 3 Điều 17 Nghị định số 165/2017/NĐ-CP </w:t>
      </w:r>
      <w:r>
        <w:rPr>
          <w:rFonts w:ascii="Times New Roman" w:hAnsi="Times New Roman" w:cs="Times New Roman"/>
          <w:sz w:val="28"/>
          <w:szCs w:val="28"/>
        </w:rPr>
        <w:t xml:space="preserve">thì </w:t>
      </w:r>
      <w:r w:rsidRPr="000E26BA">
        <w:rPr>
          <w:rFonts w:ascii="Times New Roman" w:hAnsi="Times New Roman" w:cs="Times New Roman"/>
          <w:sz w:val="28"/>
          <w:szCs w:val="28"/>
        </w:rPr>
        <w:t xml:space="preserve">"Cơ quan của Đảng được sử dụng nhà ở công vụ, nhà khách và tài sản khác chưa sử dụng hết công suất để khai thác theo quy định của pháp luật có liên quan và quy định của </w:t>
      </w:r>
      <w:r w:rsidRPr="000E26BA">
        <w:rPr>
          <w:rFonts w:ascii="Times New Roman" w:hAnsi="Times New Roman" w:cs="Times New Roman"/>
          <w:sz w:val="28"/>
          <w:szCs w:val="28"/>
        </w:rPr>
        <w:lastRenderedPageBreak/>
        <w:t>Đả</w:t>
      </w:r>
      <w:r>
        <w:rPr>
          <w:rFonts w:ascii="Times New Roman" w:hAnsi="Times New Roman" w:cs="Times New Roman"/>
          <w:sz w:val="28"/>
          <w:szCs w:val="28"/>
        </w:rPr>
        <w:t>ng"; tuy nhiên, chưa có quy định cụ thể về thẩm quyền, trình tự, thủ tục quyết định khai thác tài sản dẫn đến vướng mắc trong quá trình thực hiện.</w:t>
      </w:r>
    </w:p>
    <w:p w:rsidR="00EB7C89" w:rsidRPr="00EB7C89" w:rsidRDefault="00EB7C89" w:rsidP="00EB7C89">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EB7C89">
        <w:rPr>
          <w:rFonts w:ascii="Times New Roman" w:hAnsi="Times New Roman" w:cs="Times New Roman"/>
          <w:sz w:val="28"/>
          <w:szCs w:val="28"/>
        </w:rPr>
        <w:t>Một số nội dung về quản lý, sử dụng tài sản tại cơ quan của Đảng chưa có quy định cụ thể để làm cơ sở cho các cơ quan, đơn vị thực hiện như:</w:t>
      </w:r>
      <w:r w:rsidRPr="00EB7C89">
        <w:rPr>
          <w:rFonts w:ascii="Times New Roman" w:hAnsi="Times New Roman" w:cs="Times New Roman"/>
          <w:sz w:val="28"/>
          <w:szCs w:val="28"/>
        </w:rPr>
        <w:br/>
        <w:t>Trình tự, thủ tục giao tài sản bằng hiện vật cho cơ quan, đơn vị; thẩm quyền quyết định bảo dưỡng, sửa chữa, thuê đơn vị có chức năng quản lý vận hành tài sản công; khai thác tài sản công sau thu hồi...</w:t>
      </w:r>
    </w:p>
    <w:p w:rsidR="00EB7C89" w:rsidRDefault="00EB7C89" w:rsidP="0080579B">
      <w:pPr>
        <w:spacing w:before="80" w:after="80" w:line="240" w:lineRule="auto"/>
        <w:ind w:firstLine="720"/>
        <w:jc w:val="both"/>
        <w:rPr>
          <w:rFonts w:ascii="Times New Roman" w:eastAsia="Calibri" w:hAnsi="Times New Roman"/>
          <w:sz w:val="28"/>
          <w:szCs w:val="28"/>
        </w:rPr>
      </w:pPr>
      <w:r>
        <w:rPr>
          <w:rFonts w:ascii="Times New Roman" w:hAnsi="Times New Roman" w:cs="Times New Roman"/>
          <w:sz w:val="28"/>
          <w:szCs w:val="28"/>
        </w:rPr>
        <w:t xml:space="preserve">- </w:t>
      </w:r>
      <w:r w:rsidRPr="00E2758D">
        <w:rPr>
          <w:rFonts w:ascii="Times New Roman" w:hAnsi="Times New Roman" w:cs="Times New Roman"/>
          <w:sz w:val="28"/>
          <w:szCs w:val="28"/>
        </w:rPr>
        <w:t xml:space="preserve">Việc xác định danh mục tài sản của Đảng, xác định giá trị của tài sản hình thành bao nhiêu là của Đảng, bao nhiêu là của Nhà nước để hạch toán theo dõi, phân bổ tiền thu thanh lý tài sản theo quy định tại Nghị định số 165/2017/NĐ-CP </w:t>
      </w:r>
      <w:r>
        <w:rPr>
          <w:rFonts w:ascii="Times New Roman" w:hAnsi="Times New Roman" w:cs="Times New Roman"/>
          <w:sz w:val="28"/>
          <w:szCs w:val="28"/>
        </w:rPr>
        <w:t>là khó khăn. Vì đa số</w:t>
      </w:r>
      <w:r w:rsidRPr="00E2758D">
        <w:rPr>
          <w:rFonts w:ascii="Times New Roman" w:hAnsi="Times New Roman" w:cs="Times New Roman"/>
          <w:sz w:val="28"/>
          <w:szCs w:val="28"/>
        </w:rPr>
        <w:t xml:space="preserve"> các tài sản của các cơ quan đảng được hình thành từ nhiều năm về trước và theo quy định trước đây thì các tài sản đó đều được xác định là tài sản của Đảng, nên không được hạch toán, theo dõi riêng</w:t>
      </w:r>
      <w:r>
        <w:rPr>
          <w:rFonts w:ascii="Times New Roman" w:hAnsi="Times New Roman" w:cs="Times New Roman"/>
          <w:sz w:val="28"/>
          <w:szCs w:val="28"/>
        </w:rPr>
        <w:t>….</w:t>
      </w:r>
    </w:p>
    <w:p w:rsidR="00C1609F" w:rsidRDefault="0026350A" w:rsidP="0080579B">
      <w:pPr>
        <w:spacing w:before="80" w:after="80" w:line="240" w:lineRule="auto"/>
        <w:ind w:firstLine="720"/>
        <w:jc w:val="both"/>
        <w:rPr>
          <w:rFonts w:ascii="Times New Roman" w:eastAsia="Calibri" w:hAnsi="Times New Roman"/>
          <w:sz w:val="28"/>
          <w:szCs w:val="28"/>
        </w:rPr>
      </w:pPr>
      <w:r w:rsidRPr="0026350A">
        <w:rPr>
          <w:rFonts w:ascii="Times New Roman" w:eastAsia="Calibri" w:hAnsi="Times New Roman"/>
          <w:sz w:val="28"/>
          <w:szCs w:val="28"/>
        </w:rPr>
        <w:t>Từ các cơ sở nêu trên, việc sửa đổi, bổ sung một số điều của Nghị định số 165/2017/NĐ-CP ngày 31/12/2017 của Chính phủ quy định việc quản lý, sử dụng tài sản tại cơ quan Đảng cộng sản Việt Nam</w:t>
      </w:r>
      <w:r w:rsidR="00C1609F">
        <w:rPr>
          <w:rFonts w:ascii="Times New Roman" w:eastAsia="Calibri" w:hAnsi="Times New Roman"/>
          <w:sz w:val="28"/>
          <w:szCs w:val="28"/>
        </w:rPr>
        <w:t xml:space="preserve"> </w:t>
      </w:r>
      <w:r w:rsidRPr="0026350A">
        <w:rPr>
          <w:rFonts w:ascii="Times New Roman" w:eastAsia="Calibri" w:hAnsi="Times New Roman"/>
          <w:sz w:val="28"/>
          <w:szCs w:val="28"/>
        </w:rPr>
        <w:t>là cần thiết</w:t>
      </w:r>
      <w:r w:rsidR="00C1609F">
        <w:rPr>
          <w:rFonts w:ascii="Times New Roman" w:eastAsia="Calibri" w:hAnsi="Times New Roman"/>
          <w:sz w:val="28"/>
          <w:szCs w:val="28"/>
        </w:rPr>
        <w:t xml:space="preserve"> và có cơ sở chính trị, cơ sở pháp lý, cơ sở thực tiễn</w:t>
      </w:r>
      <w:r w:rsidRPr="0026350A">
        <w:rPr>
          <w:rFonts w:ascii="Times New Roman" w:eastAsia="Calibri" w:hAnsi="Times New Roman"/>
          <w:sz w:val="28"/>
          <w:szCs w:val="28"/>
        </w:rPr>
        <w:t>.</w:t>
      </w:r>
    </w:p>
    <w:p w:rsidR="00C1609F" w:rsidRPr="00E052AC" w:rsidRDefault="00C1609F" w:rsidP="00C1609F">
      <w:pPr>
        <w:spacing w:before="80" w:after="80" w:line="240" w:lineRule="auto"/>
        <w:ind w:firstLine="720"/>
        <w:jc w:val="both"/>
        <w:rPr>
          <w:rFonts w:ascii="Times New Roman" w:eastAsia="Times New Roman" w:hAnsi="Times New Roman" w:cs="Times New Roman"/>
          <w:bCs/>
          <w:sz w:val="28"/>
          <w:szCs w:val="28"/>
          <w:lang w:val="vi-VN"/>
        </w:rPr>
      </w:pPr>
      <w:r w:rsidRPr="00C1609F">
        <w:rPr>
          <w:rFonts w:ascii="Times New Roman" w:eastAsia="Calibri" w:hAnsi="Times New Roman"/>
          <w:sz w:val="28"/>
          <w:szCs w:val="28"/>
        </w:rPr>
        <w:t>Ngày 03/01/2025, Văn phòng Chính phủ có Công văn số 57/VPCP-KTTH</w:t>
      </w:r>
      <w:r w:rsidRPr="00E052AC">
        <w:rPr>
          <w:rFonts w:ascii="Times New Roman" w:eastAsia="Times New Roman" w:hAnsi="Times New Roman" w:cs="Times New Roman"/>
          <w:bCs/>
          <w:sz w:val="28"/>
          <w:szCs w:val="28"/>
          <w:lang w:val="vi-VN"/>
        </w:rPr>
        <w:t xml:space="preserve"> thông báo ý kiến chỉ đạo của Phó Thủ tướng Chính phủ Hồ Đức Phớc về việc cho phép áp dụng trình tự, thủ tục rút gọn đối với việc xây dựng các văn bản quy phạm pháp luật trong lĩnh vực quản lý, sử dụng tài sản công; trong đó có Nghị định </w:t>
      </w:r>
      <w:r>
        <w:rPr>
          <w:rFonts w:ascii="Times New Roman" w:eastAsia="Times New Roman" w:hAnsi="Times New Roman" w:cs="Times New Roman"/>
          <w:bCs/>
          <w:sz w:val="28"/>
          <w:szCs w:val="28"/>
        </w:rPr>
        <w:t xml:space="preserve">sửa đổi, bổ sung một số điều của </w:t>
      </w:r>
      <w:r w:rsidRPr="0026350A">
        <w:rPr>
          <w:rFonts w:ascii="Times New Roman" w:eastAsia="Calibri" w:hAnsi="Times New Roman"/>
          <w:sz w:val="28"/>
          <w:szCs w:val="28"/>
        </w:rPr>
        <w:t>Nghị định số 165/2017/NĐ-CP ngày 31/12/2017 của Chính phủ quy định việc quản lý, sử dụng tài sản tại cơ quan Đảng cộng sản Việt Nam</w:t>
      </w:r>
      <w:r w:rsidRPr="00E052AC">
        <w:rPr>
          <w:rFonts w:ascii="Times New Roman" w:eastAsia="Times New Roman" w:hAnsi="Times New Roman" w:cs="Times New Roman"/>
          <w:bCs/>
          <w:sz w:val="28"/>
          <w:szCs w:val="28"/>
          <w:lang w:val="vi-VN"/>
        </w:rPr>
        <w:t>.</w:t>
      </w:r>
    </w:p>
    <w:p w:rsidR="00C55305" w:rsidRPr="00B261BE" w:rsidRDefault="00C1609F" w:rsidP="0080579B">
      <w:pPr>
        <w:spacing w:before="80" w:after="80" w:line="240" w:lineRule="auto"/>
        <w:ind w:firstLine="720"/>
        <w:jc w:val="both"/>
        <w:rPr>
          <w:rFonts w:ascii="Times New Roman" w:hAnsi="Times New Roman" w:cs="Times New Roman"/>
          <w:sz w:val="28"/>
        </w:rPr>
      </w:pPr>
      <w:r>
        <w:rPr>
          <w:rFonts w:ascii="Times New Roman" w:eastAsia="Calibri" w:hAnsi="Times New Roman"/>
          <w:sz w:val="28"/>
          <w:szCs w:val="28"/>
        </w:rPr>
        <w:t xml:space="preserve"> </w:t>
      </w:r>
      <w:r>
        <w:rPr>
          <w:rFonts w:ascii="Times New Roman" w:hAnsi="Times New Roman" w:cs="Times New Roman"/>
          <w:sz w:val="28"/>
          <w:lang w:val="nl-NL"/>
        </w:rPr>
        <w:t xml:space="preserve">Tuy nhiên, do tổng số điều sửa đổi, bổ sung của Nghị định số 165/2017/NĐ-CP trên 50% số điều của Nghị định. Vì vậy, theo quy định tại </w:t>
      </w:r>
      <w:r>
        <w:rPr>
          <w:rFonts w:ascii="Times New Roman" w:hAnsi="Times New Roman" w:cs="Times New Roman"/>
          <w:bCs/>
          <w:sz w:val="28"/>
          <w:lang w:val="fi-FI"/>
        </w:rPr>
        <w:t xml:space="preserve">khoản 4 Điều 8 </w:t>
      </w:r>
      <w:r>
        <w:rPr>
          <w:rFonts w:ascii="Times New Roman" w:hAnsi="Times New Roman" w:cs="Times New Roman"/>
          <w:sz w:val="28"/>
          <w:lang w:val="nl-NL"/>
        </w:rPr>
        <w:t>Luật Ban hành văn bản quy phạm pháp luật năm 2025 thì phải ban hành văn bản thay thế.Vì vậy, Bộ Tài chính trình</w:t>
      </w:r>
      <w:r w:rsidRPr="002D173A">
        <w:rPr>
          <w:rFonts w:ascii="Times New Roman" w:hAnsi="Times New Roman" w:cs="Times New Roman"/>
          <w:sz w:val="28"/>
          <w:lang w:val="fi-FI"/>
        </w:rPr>
        <w:t xml:space="preserve"> Chính phủ ban hành Nghị định quy định </w:t>
      </w:r>
      <w:r>
        <w:rPr>
          <w:rFonts w:ascii="Times New Roman" w:hAnsi="Times New Roman" w:cs="Times New Roman"/>
          <w:sz w:val="28"/>
          <w:lang w:val="fi-FI"/>
        </w:rPr>
        <w:t>việc quản lý, sử dụng tài sản tại cơ quan Đảng cộng sản Việt Nam</w:t>
      </w:r>
      <w:r w:rsidRPr="002D173A">
        <w:rPr>
          <w:rFonts w:ascii="Times New Roman" w:hAnsi="Times New Roman" w:cs="Times New Roman"/>
          <w:sz w:val="28"/>
        </w:rPr>
        <w:t xml:space="preserve"> (thay thế </w:t>
      </w:r>
      <w:r w:rsidRPr="00DE2CD1">
        <w:rPr>
          <w:rFonts w:ascii="Times New Roman" w:hAnsi="Times New Roman" w:cs="Times New Roman"/>
          <w:bCs/>
          <w:sz w:val="28"/>
          <w:lang w:val="fi-FI"/>
        </w:rPr>
        <w:t>Nghị định số 1</w:t>
      </w:r>
      <w:r>
        <w:rPr>
          <w:rFonts w:ascii="Times New Roman" w:hAnsi="Times New Roman" w:cs="Times New Roman"/>
          <w:bCs/>
          <w:sz w:val="28"/>
          <w:lang w:val="fi-FI"/>
        </w:rPr>
        <w:t>65</w:t>
      </w:r>
      <w:r w:rsidRPr="00DE2CD1">
        <w:rPr>
          <w:rFonts w:ascii="Times New Roman" w:hAnsi="Times New Roman" w:cs="Times New Roman"/>
          <w:bCs/>
          <w:sz w:val="28"/>
          <w:lang w:val="fi-FI"/>
        </w:rPr>
        <w:t>/2017/NĐ-CP</w:t>
      </w:r>
      <w:r>
        <w:rPr>
          <w:rFonts w:ascii="Times New Roman" w:hAnsi="Times New Roman" w:cs="Times New Roman"/>
          <w:bCs/>
          <w:sz w:val="28"/>
          <w:lang w:val="fi-FI"/>
        </w:rPr>
        <w:t xml:space="preserve"> ngày 31/12/2017</w:t>
      </w:r>
      <w:r w:rsidRPr="00DE2CD1">
        <w:rPr>
          <w:rFonts w:ascii="Times New Roman" w:hAnsi="Times New Roman" w:cs="Times New Roman"/>
          <w:bCs/>
          <w:sz w:val="28"/>
          <w:lang w:val="fi-FI"/>
        </w:rPr>
        <w:t xml:space="preserve"> của Chính phủ</w:t>
      </w:r>
      <w:r w:rsidRPr="002D173A">
        <w:rPr>
          <w:rFonts w:ascii="Times New Roman" w:hAnsi="Times New Roman" w:cs="Times New Roman"/>
          <w:bCs/>
          <w:sz w:val="28"/>
          <w:lang w:val="fi-FI"/>
        </w:rPr>
        <w:t>).</w:t>
      </w:r>
    </w:p>
    <w:p w:rsidR="006E635E" w:rsidRPr="00237153" w:rsidRDefault="006E635E" w:rsidP="0080579B">
      <w:pPr>
        <w:spacing w:before="80" w:after="80" w:line="240" w:lineRule="auto"/>
        <w:ind w:firstLine="720"/>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w:t>
      </w:r>
      <w:r w:rsidRPr="00237153">
        <w:rPr>
          <w:rFonts w:ascii="Times New Roman" w:eastAsia="Times New Roman" w:hAnsi="Times New Roman" w:cs="Times New Roman"/>
          <w:b/>
          <w:bCs/>
          <w:sz w:val="26"/>
          <w:szCs w:val="28"/>
        </w:rPr>
        <w:t xml:space="preserve">. </w:t>
      </w:r>
      <w:r>
        <w:rPr>
          <w:rFonts w:ascii="Times New Roman" w:eastAsia="Times New Roman" w:hAnsi="Times New Roman" w:cs="Times New Roman"/>
          <w:b/>
          <w:bCs/>
          <w:sz w:val="26"/>
          <w:szCs w:val="28"/>
        </w:rPr>
        <w:t>MỤC ĐÍCH, QUAN ĐIỂM XÂY DỰNG DỰ THẢO NGHỊ ĐỊNH</w:t>
      </w:r>
    </w:p>
    <w:p w:rsidR="00281827" w:rsidRPr="0027438A" w:rsidRDefault="00281827" w:rsidP="0080579B">
      <w:pPr>
        <w:tabs>
          <w:tab w:val="left" w:pos="567"/>
        </w:tabs>
        <w:spacing w:before="80" w:after="80" w:line="240" w:lineRule="auto"/>
        <w:ind w:firstLine="709"/>
        <w:jc w:val="both"/>
        <w:outlineLvl w:val="0"/>
        <w:rPr>
          <w:rFonts w:ascii="Times New Roman" w:hAnsi="Times New Roman" w:cs="Times New Roman"/>
          <w:b/>
          <w:bCs/>
          <w:sz w:val="28"/>
          <w:szCs w:val="28"/>
        </w:rPr>
      </w:pPr>
      <w:r w:rsidRPr="00073FDE">
        <w:rPr>
          <w:rFonts w:ascii="Times New Roman" w:hAnsi="Times New Roman" w:cs="Times New Roman"/>
          <w:b/>
          <w:bCs/>
          <w:sz w:val="28"/>
          <w:szCs w:val="28"/>
          <w:lang w:val="fi-FI"/>
        </w:rPr>
        <w:t>1. Mục đích ban hành Nghị định</w:t>
      </w:r>
    </w:p>
    <w:p w:rsidR="00281827" w:rsidRPr="00073FDE" w:rsidRDefault="00281827" w:rsidP="0080579B">
      <w:pPr>
        <w:tabs>
          <w:tab w:val="left" w:pos="567"/>
        </w:tabs>
        <w:spacing w:before="80" w:after="80" w:line="240" w:lineRule="auto"/>
        <w:ind w:firstLine="709"/>
        <w:jc w:val="both"/>
        <w:outlineLvl w:val="0"/>
        <w:rPr>
          <w:rFonts w:ascii="Times New Roman" w:hAnsi="Times New Roman" w:cs="Times New Roman"/>
          <w:bCs/>
          <w:sz w:val="28"/>
          <w:szCs w:val="28"/>
          <w:lang w:val="vi-VN"/>
        </w:rPr>
      </w:pPr>
      <w:r w:rsidRPr="00073FDE">
        <w:rPr>
          <w:rFonts w:ascii="Times New Roman" w:hAnsi="Times New Roman" w:cs="Times New Roman"/>
          <w:color w:val="000000"/>
          <w:sz w:val="28"/>
          <w:szCs w:val="28"/>
          <w:lang w:val="fi-FI" w:eastAsia="vi-VN"/>
        </w:rPr>
        <w:t>Việc xây dựng Nghị định nhằ</w:t>
      </w:r>
      <w:r w:rsidR="00C1609F">
        <w:rPr>
          <w:rFonts w:ascii="Times New Roman" w:hAnsi="Times New Roman" w:cs="Times New Roman"/>
          <w:color w:val="000000"/>
          <w:sz w:val="28"/>
          <w:szCs w:val="28"/>
          <w:lang w:val="fi-FI" w:eastAsia="vi-VN"/>
        </w:rPr>
        <w:t>m hoàn thiệ</w:t>
      </w:r>
      <w:r w:rsidR="00410267">
        <w:rPr>
          <w:rFonts w:ascii="Times New Roman" w:hAnsi="Times New Roman" w:cs="Times New Roman"/>
          <w:color w:val="000000"/>
          <w:sz w:val="28"/>
          <w:szCs w:val="28"/>
          <w:lang w:val="fi-FI" w:eastAsia="vi-VN"/>
        </w:rPr>
        <w:t xml:space="preserve">n quy định của pháp luật hiện hành về quản lý, sử dụng tài sản tại cơ quan Đảng cộng sản Việt Nam để: (i) Phù hợp với mô hình tổ chức hệ thống chính trị, tổ chức chính quyền địa phương </w:t>
      </w:r>
      <w:r w:rsidRPr="00073FDE">
        <w:rPr>
          <w:rFonts w:ascii="Times New Roman" w:hAnsi="Times New Roman" w:cs="Times New Roman"/>
          <w:color w:val="000000"/>
          <w:sz w:val="28"/>
          <w:szCs w:val="28"/>
          <w:lang w:val="fi-FI" w:eastAsia="vi-VN"/>
        </w:rPr>
        <w:t xml:space="preserve"> </w:t>
      </w:r>
      <w:r w:rsidR="00410267">
        <w:rPr>
          <w:rFonts w:ascii="Times New Roman" w:hAnsi="Times New Roman" w:cs="Times New Roman"/>
          <w:color w:val="000000"/>
          <w:sz w:val="28"/>
          <w:szCs w:val="28"/>
          <w:lang w:val="fi-FI" w:eastAsia="vi-VN"/>
        </w:rPr>
        <w:t xml:space="preserve">02 cấp sau khi sắp xếp tinh gọn bộ máy, sắp xếp đơn vị hành chính; (ii) Giải quyết các vướng mắc phát sinh trong thực tiễn, </w:t>
      </w:r>
      <w:r w:rsidRPr="00073FDE">
        <w:rPr>
          <w:rFonts w:ascii="Times New Roman" w:hAnsi="Times New Roman" w:cs="Times New Roman"/>
          <w:color w:val="000000"/>
          <w:sz w:val="28"/>
          <w:szCs w:val="28"/>
          <w:lang w:val="fi-FI" w:eastAsia="vi-VN"/>
        </w:rPr>
        <w:t>các nội dung quy định</w:t>
      </w:r>
      <w:r w:rsidRPr="00073FDE">
        <w:rPr>
          <w:rFonts w:ascii="Times New Roman" w:hAnsi="Times New Roman" w:cs="Times New Roman"/>
          <w:color w:val="000000"/>
          <w:sz w:val="28"/>
          <w:szCs w:val="28"/>
          <w:lang w:val="vi-VN" w:eastAsia="vi-VN"/>
        </w:rPr>
        <w:t xml:space="preserve"> không còn phù hợp </w:t>
      </w:r>
      <w:r w:rsidRPr="00073FDE">
        <w:rPr>
          <w:rFonts w:ascii="Times New Roman" w:hAnsi="Times New Roman" w:cs="Times New Roman"/>
          <w:bCs/>
          <w:sz w:val="28"/>
          <w:szCs w:val="28"/>
          <w:lang w:val="fi-FI"/>
        </w:rPr>
        <w:t>với bối cảnh hiện nay</w:t>
      </w:r>
      <w:r w:rsidRPr="00073FDE">
        <w:rPr>
          <w:rFonts w:ascii="Times New Roman" w:hAnsi="Times New Roman" w:cs="Times New Roman"/>
          <w:bCs/>
          <w:sz w:val="28"/>
          <w:szCs w:val="28"/>
          <w:lang w:val="vi-VN"/>
        </w:rPr>
        <w:t>;</w:t>
      </w:r>
      <w:r w:rsidRPr="00073FDE">
        <w:rPr>
          <w:rFonts w:ascii="Times New Roman" w:hAnsi="Times New Roman" w:cs="Times New Roman"/>
          <w:bCs/>
          <w:sz w:val="28"/>
          <w:szCs w:val="28"/>
          <w:lang w:val="fi-FI"/>
        </w:rPr>
        <w:t xml:space="preserve"> </w:t>
      </w:r>
      <w:r w:rsidR="00410267">
        <w:rPr>
          <w:rFonts w:ascii="Times New Roman" w:hAnsi="Times New Roman" w:cs="Times New Roman"/>
          <w:bCs/>
          <w:sz w:val="28"/>
          <w:szCs w:val="28"/>
          <w:lang w:val="fi-FI"/>
        </w:rPr>
        <w:t>(iii) Đ</w:t>
      </w:r>
      <w:r w:rsidRPr="00237153">
        <w:rPr>
          <w:rFonts w:ascii="Times New Roman" w:eastAsia="Times New Roman" w:hAnsi="Times New Roman" w:cs="Times New Roman"/>
          <w:bCs/>
          <w:sz w:val="28"/>
          <w:szCs w:val="28"/>
        </w:rPr>
        <w:t>ẩy mạnh phân cấp, phân quyền tro</w:t>
      </w:r>
      <w:r w:rsidR="00C1609F">
        <w:rPr>
          <w:rFonts w:ascii="Times New Roman" w:eastAsia="Times New Roman" w:hAnsi="Times New Roman" w:cs="Times New Roman"/>
          <w:bCs/>
          <w:sz w:val="28"/>
          <w:szCs w:val="28"/>
        </w:rPr>
        <w:t>ng quản lý, sử dụng tài sản tại cơ quan Đảng cộng sản Việt Nam</w:t>
      </w:r>
      <w:r w:rsidRPr="00237153">
        <w:rPr>
          <w:rFonts w:ascii="Times New Roman" w:eastAsia="Times New Roman" w:hAnsi="Times New Roman" w:cs="Times New Roman"/>
          <w:bCs/>
          <w:sz w:val="28"/>
          <w:szCs w:val="28"/>
        </w:rPr>
        <w:t>, cải cách, đơn giản hóa thủ tục hành chính</w:t>
      </w:r>
      <w:r w:rsidR="0027438A">
        <w:rPr>
          <w:rFonts w:ascii="Times New Roman" w:hAnsi="Times New Roman" w:cs="Times New Roman"/>
          <w:bCs/>
          <w:sz w:val="28"/>
          <w:szCs w:val="28"/>
          <w:lang w:val="fi-FI"/>
        </w:rPr>
        <w:t>,</w:t>
      </w:r>
      <w:r>
        <w:rPr>
          <w:rFonts w:ascii="Times New Roman" w:hAnsi="Times New Roman" w:cs="Times New Roman"/>
          <w:bCs/>
          <w:sz w:val="28"/>
          <w:szCs w:val="28"/>
          <w:lang w:val="fi-FI"/>
        </w:rPr>
        <w:t xml:space="preserve"> </w:t>
      </w:r>
      <w:r w:rsidRPr="00073FDE">
        <w:rPr>
          <w:rFonts w:ascii="Times New Roman" w:hAnsi="Times New Roman" w:cs="Times New Roman"/>
          <w:color w:val="000000"/>
          <w:sz w:val="28"/>
          <w:szCs w:val="28"/>
          <w:lang w:val="fi-FI" w:eastAsia="vi-VN"/>
        </w:rPr>
        <w:t xml:space="preserve">tăng cường công tác quản lý, sử dụng tài sản </w:t>
      </w:r>
      <w:r w:rsidR="00C1609F">
        <w:rPr>
          <w:rFonts w:ascii="Times New Roman" w:hAnsi="Times New Roman" w:cs="Times New Roman"/>
          <w:color w:val="000000"/>
          <w:sz w:val="28"/>
          <w:szCs w:val="28"/>
          <w:lang w:val="fi-FI" w:eastAsia="vi-VN"/>
        </w:rPr>
        <w:t>tại cơ quan Đảng cộng sản Việt Nam</w:t>
      </w:r>
      <w:r w:rsidRPr="00073FDE">
        <w:rPr>
          <w:rFonts w:ascii="Times New Roman" w:hAnsi="Times New Roman" w:cs="Times New Roman"/>
          <w:color w:val="000000"/>
          <w:sz w:val="28"/>
          <w:szCs w:val="28"/>
          <w:lang w:val="fi-FI" w:eastAsia="vi-VN"/>
        </w:rPr>
        <w:t xml:space="preserve"> tiết kiệm, hiệu quả, công khai, minh bạch</w:t>
      </w:r>
      <w:r w:rsidRPr="00073FDE">
        <w:rPr>
          <w:rFonts w:ascii="Times New Roman" w:hAnsi="Times New Roman" w:cs="Times New Roman"/>
          <w:bCs/>
          <w:sz w:val="28"/>
          <w:szCs w:val="28"/>
          <w:lang w:val="fi-FI"/>
        </w:rPr>
        <w:t>.</w:t>
      </w:r>
    </w:p>
    <w:p w:rsidR="00281827" w:rsidRPr="00073FDE" w:rsidRDefault="00281827" w:rsidP="0080579B">
      <w:pPr>
        <w:tabs>
          <w:tab w:val="left" w:pos="567"/>
        </w:tabs>
        <w:spacing w:before="80" w:after="80" w:line="240" w:lineRule="auto"/>
        <w:ind w:firstLine="709"/>
        <w:jc w:val="both"/>
        <w:outlineLvl w:val="0"/>
        <w:rPr>
          <w:rFonts w:ascii="Times New Roman" w:hAnsi="Times New Roman" w:cs="Times New Roman"/>
          <w:b/>
          <w:bCs/>
          <w:spacing w:val="4"/>
          <w:sz w:val="28"/>
          <w:szCs w:val="28"/>
          <w:lang w:val="fi-FI"/>
        </w:rPr>
      </w:pPr>
      <w:r w:rsidRPr="00073FDE">
        <w:rPr>
          <w:rFonts w:ascii="Times New Roman" w:hAnsi="Times New Roman" w:cs="Times New Roman"/>
          <w:b/>
          <w:bCs/>
          <w:spacing w:val="4"/>
          <w:sz w:val="28"/>
          <w:szCs w:val="28"/>
          <w:lang w:val="fi-FI"/>
        </w:rPr>
        <w:t>2. Quan điểm</w:t>
      </w:r>
      <w:r w:rsidRPr="00073FDE">
        <w:rPr>
          <w:rFonts w:ascii="Times New Roman" w:hAnsi="Times New Roman" w:cs="Times New Roman"/>
          <w:b/>
          <w:bCs/>
          <w:spacing w:val="4"/>
          <w:sz w:val="28"/>
          <w:szCs w:val="28"/>
          <w:lang w:val="vi-VN"/>
        </w:rPr>
        <w:t xml:space="preserve"> xây dựng dự thảo Nghị định</w:t>
      </w:r>
    </w:p>
    <w:p w:rsidR="00281827" w:rsidRPr="00073FDE" w:rsidRDefault="00281827" w:rsidP="0080579B">
      <w:pPr>
        <w:spacing w:before="80" w:after="80" w:line="240" w:lineRule="auto"/>
        <w:ind w:firstLine="709"/>
        <w:jc w:val="both"/>
        <w:rPr>
          <w:rFonts w:ascii="Times New Roman" w:hAnsi="Times New Roman" w:cs="Times New Roman"/>
          <w:sz w:val="28"/>
          <w:szCs w:val="28"/>
          <w:bdr w:val="none" w:sz="0" w:space="0" w:color="auto" w:frame="1"/>
          <w:lang w:val="fi-FI"/>
        </w:rPr>
      </w:pPr>
      <w:r w:rsidRPr="00073FDE">
        <w:rPr>
          <w:rFonts w:ascii="Times New Roman" w:hAnsi="Times New Roman" w:cs="Times New Roman"/>
          <w:i/>
          <w:color w:val="000000"/>
          <w:sz w:val="28"/>
          <w:szCs w:val="28"/>
          <w:lang w:val="vi-VN" w:eastAsia="vi-VN"/>
        </w:rPr>
        <w:t>Thứ nhất,</w:t>
      </w:r>
      <w:r w:rsidR="00410267">
        <w:rPr>
          <w:rFonts w:ascii="Times New Roman" w:hAnsi="Times New Roman" w:cs="Times New Roman"/>
          <w:color w:val="000000"/>
          <w:sz w:val="28"/>
          <w:szCs w:val="28"/>
          <w:lang w:val="vi-VN" w:eastAsia="vi-VN"/>
        </w:rPr>
        <w:t xml:space="preserve"> </w:t>
      </w:r>
      <w:r w:rsidR="00410267">
        <w:rPr>
          <w:rFonts w:ascii="Times New Roman" w:hAnsi="Times New Roman" w:cs="Times New Roman"/>
          <w:color w:val="000000"/>
          <w:sz w:val="28"/>
          <w:szCs w:val="28"/>
          <w:lang w:eastAsia="vi-VN"/>
        </w:rPr>
        <w:t>q</w:t>
      </w:r>
      <w:r w:rsidRPr="00073FDE">
        <w:rPr>
          <w:rFonts w:ascii="Times New Roman" w:hAnsi="Times New Roman" w:cs="Times New Roman"/>
          <w:color w:val="000000"/>
          <w:sz w:val="28"/>
          <w:szCs w:val="28"/>
          <w:lang w:val="fi-FI" w:eastAsia="vi-VN"/>
        </w:rPr>
        <w:t xml:space="preserve">uán triệt các chủ trương của Đảng, Nhà nước về việc thực hiện chính sách, pháp luật về thực hành tiết kiệm, chống lãng phí (Nghị quyết số 74/2022/QH15 ngày 15/11/2022 của Quốc hội); về nâng cao hiệu quả quản lý, sử dụng, khai thác và phát huy các nguồn lực của nền kinh tế theo Nghị quyết số 39-NQ/TW ngày 15/01/2019 của Bộ Chính trị (trong đó có nguồn lực về tài sản công); </w:t>
      </w:r>
      <w:r w:rsidRPr="00073FDE">
        <w:rPr>
          <w:rFonts w:ascii="Times New Roman" w:hAnsi="Times New Roman" w:cs="Times New Roman"/>
          <w:color w:val="000000"/>
          <w:sz w:val="28"/>
          <w:szCs w:val="28"/>
          <w:bdr w:val="none" w:sz="0" w:space="0" w:color="auto" w:frame="1"/>
          <w:lang w:val="fi-FI"/>
        </w:rPr>
        <w:t xml:space="preserve">đẩy mạnh phân cấp hợp lý, hiệu quả </w:t>
      </w:r>
      <w:r w:rsidRPr="00073FDE">
        <w:rPr>
          <w:rFonts w:ascii="Times New Roman" w:hAnsi="Times New Roman" w:cs="Times New Roman"/>
          <w:sz w:val="28"/>
          <w:szCs w:val="28"/>
          <w:bdr w:val="none" w:sz="0" w:space="0" w:color="auto" w:frame="1"/>
          <w:lang w:val="fi-FI"/>
        </w:rPr>
        <w:t>(</w:t>
      </w:r>
      <w:r w:rsidRPr="00073FDE">
        <w:rPr>
          <w:rFonts w:ascii="Times New Roman" w:hAnsi="Times New Roman" w:cs="Times New Roman"/>
          <w:sz w:val="28"/>
          <w:szCs w:val="28"/>
          <w:lang w:val="fi-FI"/>
        </w:rPr>
        <w:t xml:space="preserve">Nghị quyết Đại hội đại biểu toàn quốc lần thứ XIII của Đảng </w:t>
      </w:r>
      <w:r w:rsidRPr="00073FDE">
        <w:rPr>
          <w:rFonts w:ascii="Times New Roman" w:hAnsi="Times New Roman" w:cs="Times New Roman"/>
          <w:sz w:val="28"/>
          <w:szCs w:val="28"/>
          <w:bdr w:val="none" w:sz="0" w:space="0" w:color="auto" w:frame="1"/>
          <w:lang w:val="fi-FI"/>
        </w:rPr>
        <w:t xml:space="preserve">Cộng sản Việt Nam, Nghị quyết số </w:t>
      </w:r>
      <w:r w:rsidRPr="00073FDE">
        <w:rPr>
          <w:rFonts w:ascii="Times New Roman" w:hAnsi="Times New Roman" w:cs="Times New Roman"/>
          <w:sz w:val="28"/>
          <w:szCs w:val="28"/>
          <w:shd w:val="clear" w:color="auto" w:fill="FFFFFF"/>
          <w:lang w:val="fi-FI"/>
        </w:rPr>
        <w:t>04/NQ-CP ngày 10/01/2022 của Chính phủ</w:t>
      </w:r>
      <w:r w:rsidRPr="00073FDE">
        <w:rPr>
          <w:rFonts w:ascii="Times New Roman" w:hAnsi="Times New Roman" w:cs="Times New Roman"/>
          <w:sz w:val="28"/>
          <w:szCs w:val="28"/>
          <w:bdr w:val="none" w:sz="0" w:space="0" w:color="auto" w:frame="1"/>
          <w:lang w:val="fi-FI"/>
        </w:rPr>
        <w:t>);</w:t>
      </w:r>
      <w:r w:rsidRPr="00073FDE">
        <w:rPr>
          <w:rFonts w:ascii="Times New Roman" w:hAnsi="Times New Roman" w:cs="Times New Roman"/>
          <w:sz w:val="28"/>
          <w:szCs w:val="28"/>
          <w:lang w:val="vi-VN"/>
        </w:rPr>
        <w:t xml:space="preserve"> </w:t>
      </w:r>
      <w:r w:rsidRPr="00073FDE">
        <w:rPr>
          <w:rFonts w:ascii="Times New Roman" w:hAnsi="Times New Roman" w:cs="Times New Roman"/>
          <w:sz w:val="28"/>
          <w:szCs w:val="28"/>
          <w:lang w:val="fi-FI"/>
        </w:rPr>
        <w:t>về</w:t>
      </w:r>
      <w:r w:rsidR="0027438A">
        <w:rPr>
          <w:rFonts w:ascii="Times New Roman" w:hAnsi="Times New Roman" w:cs="Times New Roman"/>
          <w:sz w:val="28"/>
          <w:szCs w:val="28"/>
          <w:lang w:val="fi-FI"/>
        </w:rPr>
        <w:t xml:space="preserve"> sắp xếp, tinh gọn</w:t>
      </w:r>
      <w:r w:rsidRPr="00073FDE">
        <w:rPr>
          <w:rFonts w:ascii="Times New Roman" w:hAnsi="Times New Roman" w:cs="Times New Roman"/>
          <w:sz w:val="28"/>
          <w:szCs w:val="28"/>
          <w:lang w:val="fi-FI"/>
        </w:rPr>
        <w:t xml:space="preserve"> tổ chức bộ máy của hệ thống chính trị (Kết luận số 121-KL/TW ngày 24/01/2025 của Ban Chấp hành Trung ương, Kết luận số 126-KL/TW ngày 14/02/2025, Kết luận số 127-KL/TW ngày 28/02/2025 của Bộ Chính trị, Ban Bí thư, </w:t>
      </w:r>
      <w:r w:rsidRPr="00073FDE">
        <w:rPr>
          <w:rFonts w:ascii="Times New Roman" w:hAnsi="Times New Roman" w:cs="Times New Roman"/>
          <w:color w:val="000000"/>
          <w:sz w:val="28"/>
          <w:szCs w:val="28"/>
          <w:lang w:val="nl-NL"/>
        </w:rPr>
        <w:t>Nghị quyết số 60-NQ/TW ngày 12/4/2025 của BCH TW khóa XIII,...</w:t>
      </w:r>
      <w:r w:rsidRPr="00073FDE">
        <w:rPr>
          <w:rFonts w:ascii="Times New Roman" w:hAnsi="Times New Roman" w:cs="Times New Roman"/>
          <w:sz w:val="28"/>
          <w:szCs w:val="28"/>
          <w:lang w:val="fi-FI"/>
        </w:rPr>
        <w:t>).</w:t>
      </w:r>
    </w:p>
    <w:p w:rsidR="00281827" w:rsidRPr="00073FDE" w:rsidRDefault="00281827" w:rsidP="0080579B">
      <w:pPr>
        <w:shd w:val="clear" w:color="auto" w:fill="FFFFFF"/>
        <w:tabs>
          <w:tab w:val="left" w:pos="567"/>
        </w:tabs>
        <w:spacing w:before="80" w:after="80" w:line="240" w:lineRule="auto"/>
        <w:ind w:firstLine="709"/>
        <w:jc w:val="both"/>
        <w:rPr>
          <w:rFonts w:ascii="Times New Roman" w:hAnsi="Times New Roman" w:cs="Times New Roman"/>
          <w:bCs/>
          <w:spacing w:val="-2"/>
          <w:sz w:val="28"/>
          <w:szCs w:val="28"/>
          <w:lang w:val="vi-VN"/>
        </w:rPr>
      </w:pPr>
      <w:r w:rsidRPr="00073FDE">
        <w:rPr>
          <w:rFonts w:ascii="Times New Roman" w:hAnsi="Times New Roman" w:cs="Times New Roman"/>
          <w:i/>
          <w:color w:val="000000"/>
          <w:spacing w:val="-2"/>
          <w:sz w:val="28"/>
          <w:szCs w:val="28"/>
          <w:lang w:val="fi-FI" w:eastAsia="vi-VN"/>
        </w:rPr>
        <w:t>Thứ hai,</w:t>
      </w:r>
      <w:r w:rsidRPr="00073FDE">
        <w:rPr>
          <w:rFonts w:ascii="Times New Roman" w:hAnsi="Times New Roman" w:cs="Times New Roman"/>
          <w:color w:val="000000"/>
          <w:spacing w:val="-2"/>
          <w:sz w:val="28"/>
          <w:szCs w:val="28"/>
          <w:lang w:val="fi-FI" w:eastAsia="vi-VN"/>
        </w:rPr>
        <w:t xml:space="preserve"> </w:t>
      </w:r>
      <w:r>
        <w:rPr>
          <w:rFonts w:ascii="Times New Roman" w:hAnsi="Times New Roman" w:cs="Times New Roman"/>
          <w:color w:val="000000"/>
          <w:spacing w:val="-2"/>
          <w:sz w:val="28"/>
          <w:szCs w:val="28"/>
          <w:lang w:val="fi-FI" w:eastAsia="vi-VN"/>
        </w:rPr>
        <w:t>c</w:t>
      </w:r>
      <w:r w:rsidRPr="00073FDE">
        <w:rPr>
          <w:rFonts w:ascii="Times New Roman" w:hAnsi="Times New Roman" w:cs="Times New Roman"/>
          <w:color w:val="000000"/>
          <w:sz w:val="28"/>
          <w:szCs w:val="28"/>
          <w:lang w:val="fi-FI" w:eastAsia="vi-VN"/>
        </w:rPr>
        <w:t>ác nội dung sửa đổi, bổ sung phải b</w:t>
      </w:r>
      <w:r w:rsidRPr="00073FDE">
        <w:rPr>
          <w:rFonts w:ascii="Times New Roman" w:hAnsi="Times New Roman" w:cs="Times New Roman"/>
          <w:bCs/>
          <w:sz w:val="28"/>
          <w:szCs w:val="28"/>
          <w:lang w:val="fi-FI"/>
        </w:rPr>
        <w:t>ảo đảm tính đồng bộ, thống nhất trong hệ thống pháp luật</w:t>
      </w:r>
      <w:r w:rsidRPr="00073FDE">
        <w:rPr>
          <w:rFonts w:ascii="Times New Roman" w:hAnsi="Times New Roman" w:cs="Times New Roman"/>
          <w:color w:val="000000"/>
          <w:sz w:val="28"/>
          <w:szCs w:val="28"/>
          <w:lang w:val="fi-FI" w:eastAsia="vi-VN"/>
        </w:rPr>
        <w:t>. K</w:t>
      </w:r>
      <w:r w:rsidRPr="00073FDE">
        <w:rPr>
          <w:rFonts w:ascii="Times New Roman" w:hAnsi="Times New Roman" w:cs="Times New Roman"/>
          <w:bCs/>
          <w:sz w:val="28"/>
          <w:szCs w:val="28"/>
          <w:lang w:val="fi-FI"/>
        </w:rPr>
        <w:t>ế thừa các quy định hiện hành qua thực tiễn triển khai phù hợp với yêu cầu thực hiện nhiệm vụ; đồng thời, giải quyết các vấn đề phát sinh trong thực tiễn</w:t>
      </w:r>
      <w:r w:rsidRPr="00073FDE">
        <w:rPr>
          <w:rFonts w:ascii="Times New Roman" w:hAnsi="Times New Roman" w:cs="Times New Roman"/>
          <w:bCs/>
          <w:spacing w:val="-2"/>
          <w:sz w:val="28"/>
          <w:szCs w:val="28"/>
          <w:lang w:val="vi-VN"/>
        </w:rPr>
        <w:t>.</w:t>
      </w:r>
    </w:p>
    <w:p w:rsidR="00281827" w:rsidRPr="00073FDE" w:rsidRDefault="00281827" w:rsidP="0080579B">
      <w:pPr>
        <w:shd w:val="clear" w:color="auto" w:fill="FFFFFF"/>
        <w:spacing w:before="80" w:after="80" w:line="240" w:lineRule="auto"/>
        <w:ind w:firstLine="709"/>
        <w:jc w:val="both"/>
        <w:rPr>
          <w:rFonts w:ascii="Times New Roman" w:hAnsi="Times New Roman" w:cs="Times New Roman"/>
          <w:color w:val="000000"/>
          <w:sz w:val="28"/>
          <w:szCs w:val="28"/>
          <w:lang w:val="fi-FI" w:eastAsia="vi-VN"/>
        </w:rPr>
      </w:pPr>
      <w:r w:rsidRPr="00073FDE">
        <w:rPr>
          <w:rFonts w:ascii="Times New Roman" w:hAnsi="Times New Roman" w:cs="Times New Roman"/>
          <w:i/>
          <w:color w:val="000000"/>
          <w:sz w:val="28"/>
          <w:szCs w:val="28"/>
          <w:lang w:val="fi-FI" w:eastAsia="vi-VN"/>
        </w:rPr>
        <w:t>Thứ ba,</w:t>
      </w:r>
      <w:r w:rsidRPr="00073FDE">
        <w:rPr>
          <w:rFonts w:ascii="Times New Roman" w:hAnsi="Times New Roman" w:cs="Times New Roman"/>
          <w:color w:val="000000"/>
          <w:sz w:val="28"/>
          <w:szCs w:val="28"/>
          <w:lang w:val="fi-FI" w:eastAsia="vi-VN"/>
        </w:rPr>
        <w:t xml:space="preserve"> </w:t>
      </w:r>
      <w:r>
        <w:rPr>
          <w:rFonts w:ascii="Times New Roman" w:hAnsi="Times New Roman" w:cs="Times New Roman"/>
          <w:color w:val="000000"/>
          <w:sz w:val="28"/>
          <w:szCs w:val="28"/>
          <w:lang w:val="fi-FI" w:eastAsia="vi-VN"/>
        </w:rPr>
        <w:t>c</w:t>
      </w:r>
      <w:r w:rsidRPr="00073FDE">
        <w:rPr>
          <w:rFonts w:ascii="Times New Roman" w:hAnsi="Times New Roman" w:cs="Times New Roman"/>
          <w:color w:val="000000"/>
          <w:sz w:val="28"/>
          <w:szCs w:val="28"/>
          <w:lang w:val="fi-FI" w:eastAsia="vi-VN"/>
        </w:rPr>
        <w:t xml:space="preserve">ác nội dung sửa đổi, bổ sung phải phù hợp nội dung sửa đổi tại </w:t>
      </w:r>
      <w:r w:rsidR="00410267">
        <w:rPr>
          <w:rFonts w:ascii="Times New Roman" w:hAnsi="Times New Roman" w:cs="Times New Roman"/>
          <w:color w:val="000000"/>
          <w:sz w:val="28"/>
          <w:szCs w:val="28"/>
          <w:lang w:val="fi-FI" w:eastAsia="vi-VN"/>
        </w:rPr>
        <w:t xml:space="preserve">Luật số 56/2024/QH15 và </w:t>
      </w:r>
      <w:r w:rsidRPr="00073FDE">
        <w:rPr>
          <w:rFonts w:ascii="Times New Roman" w:hAnsi="Times New Roman" w:cs="Times New Roman"/>
          <w:sz w:val="28"/>
          <w:szCs w:val="28"/>
          <w:lang w:val="it-IT"/>
        </w:rPr>
        <w:t xml:space="preserve">Luật số </w:t>
      </w:r>
      <w:r w:rsidR="00410267">
        <w:rPr>
          <w:rFonts w:ascii="Times New Roman" w:hAnsi="Times New Roman" w:cs="Times New Roman"/>
          <w:sz w:val="28"/>
          <w:szCs w:val="28"/>
        </w:rPr>
        <w:t>90</w:t>
      </w:r>
      <w:r w:rsidRPr="00073FDE">
        <w:rPr>
          <w:rFonts w:ascii="Times New Roman" w:hAnsi="Times New Roman" w:cs="Times New Roman"/>
          <w:sz w:val="28"/>
          <w:szCs w:val="28"/>
          <w:lang w:val="vi-VN"/>
        </w:rPr>
        <w:t>/202</w:t>
      </w:r>
      <w:r>
        <w:rPr>
          <w:rFonts w:ascii="Times New Roman" w:hAnsi="Times New Roman" w:cs="Times New Roman"/>
          <w:sz w:val="28"/>
          <w:szCs w:val="28"/>
        </w:rPr>
        <w:t>5</w:t>
      </w:r>
      <w:r w:rsidRPr="00073FDE">
        <w:rPr>
          <w:rFonts w:ascii="Times New Roman" w:hAnsi="Times New Roman" w:cs="Times New Roman"/>
          <w:sz w:val="28"/>
          <w:szCs w:val="28"/>
          <w:lang w:val="vi-VN"/>
        </w:rPr>
        <w:t>/QH15</w:t>
      </w:r>
      <w:r w:rsidRPr="00073FDE">
        <w:rPr>
          <w:rFonts w:ascii="Times New Roman" w:hAnsi="Times New Roman" w:cs="Times New Roman"/>
          <w:color w:val="000000"/>
          <w:sz w:val="28"/>
          <w:szCs w:val="28"/>
          <w:lang w:val="fi-FI" w:eastAsia="vi-VN"/>
        </w:rPr>
        <w:t>.</w:t>
      </w:r>
    </w:p>
    <w:p w:rsidR="00281827" w:rsidRPr="00073FDE" w:rsidRDefault="00281827" w:rsidP="0080579B">
      <w:pPr>
        <w:shd w:val="clear" w:color="auto" w:fill="FFFFFF"/>
        <w:spacing w:before="80" w:after="80" w:line="240" w:lineRule="auto"/>
        <w:ind w:firstLine="709"/>
        <w:jc w:val="both"/>
        <w:rPr>
          <w:rFonts w:ascii="Times New Roman" w:hAnsi="Times New Roman" w:cs="Times New Roman"/>
          <w:color w:val="000000"/>
          <w:sz w:val="28"/>
          <w:szCs w:val="28"/>
          <w:lang w:val="fi-FI" w:eastAsia="vi-VN"/>
        </w:rPr>
      </w:pPr>
      <w:r w:rsidRPr="00073FDE">
        <w:rPr>
          <w:rFonts w:ascii="Times New Roman" w:hAnsi="Times New Roman" w:cs="Times New Roman"/>
          <w:i/>
          <w:color w:val="000000"/>
          <w:sz w:val="28"/>
          <w:szCs w:val="28"/>
          <w:lang w:val="fi-FI" w:eastAsia="vi-VN"/>
        </w:rPr>
        <w:t>Thứ tư,</w:t>
      </w:r>
      <w:r w:rsidRPr="00073FDE">
        <w:rPr>
          <w:rFonts w:ascii="Times New Roman" w:hAnsi="Times New Roman" w:cs="Times New Roman"/>
          <w:color w:val="000000"/>
          <w:sz w:val="28"/>
          <w:szCs w:val="28"/>
          <w:lang w:val="fi-FI" w:eastAsia="vi-VN"/>
        </w:rPr>
        <w:t xml:space="preserve"> </w:t>
      </w:r>
      <w:r>
        <w:rPr>
          <w:rFonts w:ascii="Times New Roman" w:hAnsi="Times New Roman" w:cs="Times New Roman"/>
          <w:color w:val="000000"/>
          <w:sz w:val="28"/>
          <w:szCs w:val="28"/>
          <w:lang w:eastAsia="vi-VN"/>
        </w:rPr>
        <w:t>đ</w:t>
      </w:r>
      <w:r w:rsidRPr="00073FDE">
        <w:rPr>
          <w:rFonts w:ascii="Times New Roman" w:hAnsi="Times New Roman" w:cs="Times New Roman"/>
          <w:color w:val="000000"/>
          <w:sz w:val="28"/>
          <w:szCs w:val="28"/>
          <w:lang w:val="fi-FI" w:eastAsia="vi-VN"/>
        </w:rPr>
        <w:t xml:space="preserve">ẩy mạnh cải cách thủ tục hành chính, đẩy mạnh phân cấp, phân quyền, tăng cường tính chủ động tự chịu trách nhiệm của các </w:t>
      </w:r>
      <w:r w:rsidR="00410267">
        <w:rPr>
          <w:rFonts w:ascii="Times New Roman" w:hAnsi="Times New Roman" w:cs="Times New Roman"/>
          <w:color w:val="000000"/>
          <w:sz w:val="28"/>
          <w:szCs w:val="28"/>
          <w:lang w:val="fi-FI" w:eastAsia="vi-VN"/>
        </w:rPr>
        <w:t>cơ quan Đảng cộng sản ở trung ương và</w:t>
      </w:r>
      <w:r w:rsidRPr="00073FDE">
        <w:rPr>
          <w:rFonts w:ascii="Times New Roman" w:hAnsi="Times New Roman" w:cs="Times New Roman"/>
          <w:color w:val="000000"/>
          <w:sz w:val="28"/>
          <w:szCs w:val="28"/>
          <w:lang w:val="fi-FI" w:eastAsia="vi-VN"/>
        </w:rPr>
        <w:t xml:space="preserve"> địa phương trong việc quản lý, sử dụng, xử lý tài sản </w:t>
      </w:r>
      <w:r w:rsidR="00410267">
        <w:rPr>
          <w:rFonts w:ascii="Times New Roman" w:hAnsi="Times New Roman" w:cs="Times New Roman"/>
          <w:color w:val="000000"/>
          <w:sz w:val="28"/>
          <w:szCs w:val="28"/>
          <w:lang w:val="fi-FI" w:eastAsia="vi-VN"/>
        </w:rPr>
        <w:t>tại cơ quan Đảng cộng sản Việt Nam</w:t>
      </w:r>
      <w:r w:rsidRPr="00073FDE">
        <w:rPr>
          <w:rFonts w:ascii="Times New Roman" w:hAnsi="Times New Roman" w:cs="Times New Roman"/>
          <w:color w:val="000000"/>
          <w:sz w:val="28"/>
          <w:szCs w:val="28"/>
          <w:lang w:val="fi-FI" w:eastAsia="vi-VN"/>
        </w:rPr>
        <w:t xml:space="preserve">. </w:t>
      </w:r>
    </w:p>
    <w:p w:rsidR="00D74230" w:rsidRPr="00237153" w:rsidRDefault="00281827" w:rsidP="0080579B">
      <w:pPr>
        <w:spacing w:before="80" w:after="80" w:line="240" w:lineRule="auto"/>
        <w:ind w:firstLine="720"/>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III</w:t>
      </w:r>
      <w:r w:rsidR="00D74230" w:rsidRPr="00237153">
        <w:rPr>
          <w:rFonts w:ascii="Times New Roman" w:eastAsia="Times New Roman" w:hAnsi="Times New Roman" w:cs="Times New Roman"/>
          <w:b/>
          <w:bCs/>
          <w:sz w:val="26"/>
          <w:szCs w:val="28"/>
        </w:rPr>
        <w:t xml:space="preserve">. QUÁ TRÌNH </w:t>
      </w:r>
      <w:r w:rsidR="00BA54A0">
        <w:rPr>
          <w:rFonts w:ascii="Times New Roman" w:eastAsia="Times New Roman" w:hAnsi="Times New Roman" w:cs="Times New Roman"/>
          <w:b/>
          <w:bCs/>
          <w:sz w:val="26"/>
          <w:szCs w:val="28"/>
        </w:rPr>
        <w:t>XÂY DỰNG DỰ THẢO NGHỊ ĐỊNH</w:t>
      </w:r>
    </w:p>
    <w:p w:rsidR="00410267" w:rsidRDefault="00410267" w:rsidP="0080579B">
      <w:pPr>
        <w:spacing w:before="80" w:after="80" w:line="240" w:lineRule="auto"/>
        <w:ind w:firstLine="720"/>
        <w:jc w:val="both"/>
        <w:rPr>
          <w:rFonts w:ascii="Times New Roman" w:eastAsia="Times New Roman" w:hAnsi="Times New Roman" w:cs="Times New Roman"/>
          <w:bCs/>
          <w:spacing w:val="-2"/>
          <w:sz w:val="28"/>
          <w:szCs w:val="28"/>
        </w:rPr>
      </w:pPr>
      <w:r w:rsidRPr="00410267">
        <w:rPr>
          <w:rFonts w:ascii="Times New Roman" w:eastAsia="Times New Roman" w:hAnsi="Times New Roman" w:cs="Times New Roman"/>
          <w:bCs/>
          <w:spacing w:val="-2"/>
          <w:sz w:val="28"/>
          <w:szCs w:val="28"/>
        </w:rPr>
        <w:t xml:space="preserve">Để có cơ sở </w:t>
      </w:r>
      <w:r>
        <w:rPr>
          <w:rFonts w:ascii="Times New Roman" w:eastAsia="Times New Roman" w:hAnsi="Times New Roman" w:cs="Times New Roman"/>
          <w:bCs/>
          <w:spacing w:val="-2"/>
          <w:sz w:val="28"/>
          <w:szCs w:val="28"/>
        </w:rPr>
        <w:t>xây dựng dự thảo Nghị định</w:t>
      </w:r>
      <w:r w:rsidRPr="00410267">
        <w:rPr>
          <w:rFonts w:ascii="Times New Roman" w:eastAsia="Times New Roman" w:hAnsi="Times New Roman" w:cs="Times New Roman"/>
          <w:bCs/>
          <w:spacing w:val="-2"/>
          <w:sz w:val="28"/>
          <w:szCs w:val="28"/>
        </w:rPr>
        <w:t xml:space="preserve">, </w:t>
      </w:r>
      <w:r>
        <w:rPr>
          <w:rFonts w:ascii="Times New Roman" w:eastAsia="Times New Roman" w:hAnsi="Times New Roman" w:cs="Times New Roman"/>
          <w:bCs/>
          <w:spacing w:val="-2"/>
          <w:sz w:val="28"/>
          <w:szCs w:val="28"/>
        </w:rPr>
        <w:t>Bộ Tài chính đã</w:t>
      </w:r>
      <w:r w:rsidRPr="00410267">
        <w:rPr>
          <w:rFonts w:ascii="Times New Roman" w:eastAsia="Times New Roman" w:hAnsi="Times New Roman" w:cs="Times New Roman"/>
          <w:bCs/>
          <w:spacing w:val="-2"/>
          <w:sz w:val="28"/>
          <w:szCs w:val="28"/>
        </w:rPr>
        <w:t xml:space="preserve"> có Công văn số 890/BTC-QLCS ngày 22/01/2024 đề nghị Văn phòng Trung ương Đảng đề nghị các cơ quan, đơn vị của Đảng ở trung ương và các Tỉnh ủy, Thành ủy tổng kết, đánh giá việc thực hiện Nghị định số 165/2017/NĐ-CP ngày 31/12/2017</w:t>
      </w:r>
      <w:r>
        <w:rPr>
          <w:rFonts w:ascii="Times New Roman" w:eastAsia="Times New Roman" w:hAnsi="Times New Roman" w:cs="Times New Roman"/>
          <w:bCs/>
          <w:spacing w:val="-2"/>
          <w:sz w:val="28"/>
          <w:szCs w:val="28"/>
        </w:rPr>
        <w:t xml:space="preserve"> và</w:t>
      </w:r>
      <w:r w:rsidRPr="00410267">
        <w:rPr>
          <w:rFonts w:ascii="Times New Roman" w:eastAsia="Times New Roman" w:hAnsi="Times New Roman" w:cs="Times New Roman"/>
          <w:bCs/>
          <w:spacing w:val="-2"/>
          <w:sz w:val="28"/>
          <w:szCs w:val="28"/>
        </w:rPr>
        <w:t xml:space="preserve"> đề xuất nội dung sửa đổi, bổ sung cụ thể.</w:t>
      </w:r>
    </w:p>
    <w:p w:rsidR="00D74230" w:rsidRDefault="00410267" w:rsidP="00410267">
      <w:pPr>
        <w:spacing w:before="80" w:after="80" w:line="240" w:lineRule="auto"/>
        <w:ind w:firstLine="720"/>
        <w:jc w:val="both"/>
        <w:rPr>
          <w:rFonts w:ascii="Times New Roman" w:eastAsia="Times New Roman" w:hAnsi="Times New Roman" w:cs="Times New Roman"/>
          <w:bCs/>
          <w:spacing w:val="-2"/>
          <w:sz w:val="28"/>
          <w:szCs w:val="28"/>
        </w:rPr>
      </w:pPr>
      <w:r>
        <w:rPr>
          <w:rFonts w:ascii="Times New Roman" w:eastAsia="Times New Roman" w:hAnsi="Times New Roman" w:cs="Times New Roman"/>
          <w:bCs/>
          <w:spacing w:val="-2"/>
          <w:sz w:val="28"/>
          <w:szCs w:val="28"/>
        </w:rPr>
        <w:t xml:space="preserve">Căn cứ kết quả tổng kết, đánh giá việc thực hiện </w:t>
      </w:r>
      <w:r w:rsidRPr="00410267">
        <w:rPr>
          <w:rFonts w:ascii="Times New Roman" w:eastAsia="Times New Roman" w:hAnsi="Times New Roman" w:cs="Times New Roman"/>
          <w:bCs/>
          <w:spacing w:val="-2"/>
          <w:sz w:val="28"/>
          <w:szCs w:val="28"/>
        </w:rPr>
        <w:t>Nghị định số 165/2017/NĐ-CP</w:t>
      </w:r>
      <w:r>
        <w:rPr>
          <w:rFonts w:ascii="Times New Roman" w:eastAsia="Times New Roman" w:hAnsi="Times New Roman" w:cs="Times New Roman"/>
          <w:bCs/>
          <w:spacing w:val="-2"/>
          <w:sz w:val="28"/>
          <w:szCs w:val="28"/>
        </w:rPr>
        <w:t xml:space="preserve">, Bộ Tài chính đã phối hợp chặt chẽ với Văn phòng Trung ương Đảng và một số cơ quan của Đảng ở trung ương và địa phương xây dựng dự thảo Nghị định. </w:t>
      </w:r>
      <w:r w:rsidR="00226AC5">
        <w:rPr>
          <w:rFonts w:ascii="Times New Roman" w:eastAsia="Times New Roman" w:hAnsi="Times New Roman" w:cs="Times New Roman"/>
          <w:bCs/>
          <w:spacing w:val="-2"/>
          <w:sz w:val="28"/>
          <w:szCs w:val="28"/>
        </w:rPr>
        <w:t>Trên cơ sở đó,</w:t>
      </w:r>
      <w:r w:rsidR="00D74230" w:rsidRPr="00237153">
        <w:rPr>
          <w:rFonts w:ascii="Times New Roman" w:eastAsia="Times New Roman" w:hAnsi="Times New Roman" w:cs="Times New Roman"/>
          <w:bCs/>
          <w:spacing w:val="-2"/>
          <w:sz w:val="28"/>
          <w:szCs w:val="28"/>
        </w:rPr>
        <w:t xml:space="preserve"> </w:t>
      </w:r>
      <w:r>
        <w:rPr>
          <w:rFonts w:ascii="Times New Roman" w:eastAsia="Times New Roman" w:hAnsi="Times New Roman" w:cs="Times New Roman"/>
          <w:bCs/>
          <w:spacing w:val="-2"/>
          <w:sz w:val="28"/>
          <w:szCs w:val="28"/>
        </w:rPr>
        <w:t xml:space="preserve">Bộ Tài chính đã hoàn thiện dự thảo Nghị định và </w:t>
      </w:r>
      <w:r w:rsidR="00DE2B47">
        <w:rPr>
          <w:rFonts w:ascii="Times New Roman" w:eastAsia="Times New Roman" w:hAnsi="Times New Roman" w:cs="Times New Roman"/>
          <w:bCs/>
          <w:spacing w:val="-2"/>
          <w:sz w:val="28"/>
          <w:szCs w:val="28"/>
        </w:rPr>
        <w:t>có Công văn số 11119</w:t>
      </w:r>
      <w:r w:rsidR="00D74230" w:rsidRPr="00237153">
        <w:rPr>
          <w:rFonts w:ascii="Times New Roman" w:eastAsia="Times New Roman" w:hAnsi="Times New Roman" w:cs="Times New Roman"/>
          <w:bCs/>
          <w:spacing w:val="-2"/>
          <w:sz w:val="28"/>
          <w:szCs w:val="28"/>
        </w:rPr>
        <w:t xml:space="preserve">/BTC-QLCS ngày </w:t>
      </w:r>
      <w:r w:rsidR="00DE2B47">
        <w:rPr>
          <w:rFonts w:ascii="Times New Roman" w:eastAsia="Times New Roman" w:hAnsi="Times New Roman" w:cs="Times New Roman"/>
          <w:bCs/>
          <w:spacing w:val="-2"/>
          <w:sz w:val="28"/>
          <w:szCs w:val="28"/>
        </w:rPr>
        <w:t>21/7</w:t>
      </w:r>
      <w:r w:rsidR="001C01D2">
        <w:rPr>
          <w:rFonts w:ascii="Times New Roman" w:eastAsia="Times New Roman" w:hAnsi="Times New Roman" w:cs="Times New Roman"/>
          <w:bCs/>
          <w:spacing w:val="-2"/>
          <w:sz w:val="28"/>
          <w:szCs w:val="28"/>
          <w:lang w:val="vi-VN"/>
        </w:rPr>
        <w:t>/2025</w:t>
      </w:r>
      <w:r w:rsidR="00D74230" w:rsidRPr="00237153">
        <w:rPr>
          <w:rFonts w:ascii="Times New Roman" w:eastAsia="Times New Roman" w:hAnsi="Times New Roman" w:cs="Times New Roman"/>
          <w:bCs/>
          <w:spacing w:val="-2"/>
          <w:sz w:val="28"/>
          <w:szCs w:val="28"/>
        </w:rPr>
        <w:t xml:space="preserve"> gửi lấy ý kiến bằng văn b</w:t>
      </w:r>
      <w:r>
        <w:rPr>
          <w:rFonts w:ascii="Times New Roman" w:eastAsia="Times New Roman" w:hAnsi="Times New Roman" w:cs="Times New Roman"/>
          <w:bCs/>
          <w:spacing w:val="-2"/>
          <w:sz w:val="28"/>
          <w:szCs w:val="28"/>
        </w:rPr>
        <w:t>ản của các Bộ, cơ quan ngang Bộ</w:t>
      </w:r>
      <w:r w:rsidR="00B055FC">
        <w:rPr>
          <w:rFonts w:ascii="Times New Roman" w:eastAsia="Times New Roman" w:hAnsi="Times New Roman" w:cs="Times New Roman"/>
          <w:bCs/>
          <w:spacing w:val="-2"/>
          <w:sz w:val="28"/>
          <w:szCs w:val="28"/>
        </w:rPr>
        <w:t>, cơ quan thuộc Chính phủ</w:t>
      </w:r>
      <w:r>
        <w:rPr>
          <w:rFonts w:ascii="Times New Roman" w:eastAsia="Times New Roman" w:hAnsi="Times New Roman" w:cs="Times New Roman"/>
          <w:bCs/>
          <w:spacing w:val="-2"/>
          <w:sz w:val="28"/>
          <w:szCs w:val="28"/>
        </w:rPr>
        <w:t>;</w:t>
      </w:r>
      <w:r w:rsidR="00D74230" w:rsidRPr="00237153">
        <w:rPr>
          <w:rFonts w:ascii="Times New Roman" w:eastAsia="Times New Roman" w:hAnsi="Times New Roman" w:cs="Times New Roman"/>
          <w:bCs/>
          <w:spacing w:val="-2"/>
          <w:sz w:val="28"/>
          <w:szCs w:val="28"/>
        </w:rPr>
        <w:t xml:space="preserve"> </w:t>
      </w:r>
      <w:r>
        <w:rPr>
          <w:rFonts w:ascii="Times New Roman" w:eastAsia="Times New Roman" w:hAnsi="Times New Roman" w:cs="Times New Roman"/>
          <w:bCs/>
          <w:spacing w:val="-2"/>
          <w:sz w:val="28"/>
          <w:szCs w:val="28"/>
        </w:rPr>
        <w:t xml:space="preserve">Văn phòng Trung ương Đảng; Học viện Chính trị quốc gia Hồ Chí Minh; </w:t>
      </w:r>
      <w:r w:rsidR="00DE2B47">
        <w:rPr>
          <w:rFonts w:ascii="Times New Roman" w:eastAsia="Times New Roman" w:hAnsi="Times New Roman" w:cs="Times New Roman"/>
          <w:bCs/>
          <w:spacing w:val="-2"/>
          <w:sz w:val="28"/>
          <w:szCs w:val="28"/>
        </w:rPr>
        <w:t xml:space="preserve">Đảng ủy Quốc hội; </w:t>
      </w:r>
      <w:r>
        <w:rPr>
          <w:rFonts w:ascii="Times New Roman" w:eastAsia="Times New Roman" w:hAnsi="Times New Roman" w:cs="Times New Roman"/>
          <w:bCs/>
          <w:spacing w:val="-2"/>
          <w:sz w:val="28"/>
          <w:szCs w:val="28"/>
        </w:rPr>
        <w:t>Đảng ủy Chính phủ; Đảng ủy Mặt trận Tổ quốc Việt Nam, các đoàn thể Trung ương;</w:t>
      </w:r>
      <w:r w:rsidR="00D74230" w:rsidRPr="00237153">
        <w:rPr>
          <w:rFonts w:ascii="Times New Roman" w:eastAsia="Times New Roman" w:hAnsi="Times New Roman" w:cs="Times New Roman"/>
          <w:bCs/>
          <w:spacing w:val="-2"/>
          <w:sz w:val="28"/>
          <w:szCs w:val="28"/>
        </w:rPr>
        <w:t xml:space="preserve"> Mặt trận Tổ qu</w:t>
      </w:r>
      <w:r>
        <w:rPr>
          <w:rFonts w:ascii="Times New Roman" w:eastAsia="Times New Roman" w:hAnsi="Times New Roman" w:cs="Times New Roman"/>
          <w:bCs/>
          <w:spacing w:val="-2"/>
          <w:sz w:val="28"/>
          <w:szCs w:val="28"/>
        </w:rPr>
        <w:t>ốc Việt Nam;</w:t>
      </w:r>
      <w:r w:rsidR="00D74230" w:rsidRPr="00237153">
        <w:rPr>
          <w:rFonts w:ascii="Times New Roman" w:eastAsia="Times New Roman" w:hAnsi="Times New Roman" w:cs="Times New Roman"/>
          <w:bCs/>
          <w:spacing w:val="-2"/>
          <w:sz w:val="28"/>
          <w:szCs w:val="28"/>
        </w:rPr>
        <w:t xml:space="preserve"> </w:t>
      </w:r>
      <w:r>
        <w:rPr>
          <w:rFonts w:ascii="Times New Roman" w:eastAsia="Times New Roman" w:hAnsi="Times New Roman" w:cs="Times New Roman"/>
          <w:bCs/>
          <w:spacing w:val="-2"/>
          <w:sz w:val="28"/>
          <w:szCs w:val="28"/>
        </w:rPr>
        <w:t>Tỉnh ủy, Thành ủy</w:t>
      </w:r>
      <w:r w:rsidR="00D74230" w:rsidRPr="00237153">
        <w:rPr>
          <w:rFonts w:ascii="Times New Roman" w:eastAsia="Times New Roman" w:hAnsi="Times New Roman" w:cs="Times New Roman"/>
          <w:bCs/>
          <w:spacing w:val="-2"/>
          <w:sz w:val="28"/>
          <w:szCs w:val="28"/>
        </w:rPr>
        <w:t>, Ủy ban nhân dân các tỉnh, thành phố trực thuộc trung ương,</w:t>
      </w:r>
      <w:r w:rsidR="005E3DE6">
        <w:rPr>
          <w:rFonts w:ascii="Times New Roman" w:eastAsia="Times New Roman" w:hAnsi="Times New Roman" w:cs="Times New Roman"/>
          <w:bCs/>
          <w:spacing w:val="-2"/>
          <w:sz w:val="28"/>
          <w:szCs w:val="28"/>
        </w:rPr>
        <w:t xml:space="preserve"> đồng thời,</w:t>
      </w:r>
      <w:r w:rsidR="00D74230" w:rsidRPr="00237153">
        <w:rPr>
          <w:rFonts w:ascii="Times New Roman" w:eastAsia="Times New Roman" w:hAnsi="Times New Roman" w:cs="Times New Roman"/>
          <w:bCs/>
          <w:spacing w:val="-2"/>
          <w:sz w:val="28"/>
          <w:szCs w:val="28"/>
        </w:rPr>
        <w:t xml:space="preserve"> đăng tải dự thảo trên </w:t>
      </w:r>
      <w:r w:rsidR="002D5490" w:rsidRPr="00237153">
        <w:rPr>
          <w:rFonts w:ascii="Times New Roman" w:eastAsia="Times New Roman" w:hAnsi="Times New Roman" w:cs="Times New Roman"/>
          <w:bCs/>
          <w:spacing w:val="-2"/>
          <w:sz w:val="28"/>
          <w:szCs w:val="28"/>
        </w:rPr>
        <w:t>Cổng thông</w:t>
      </w:r>
      <w:r w:rsidR="00D74230" w:rsidRPr="00237153">
        <w:rPr>
          <w:rFonts w:ascii="Times New Roman" w:eastAsia="Times New Roman" w:hAnsi="Times New Roman" w:cs="Times New Roman"/>
          <w:bCs/>
          <w:spacing w:val="-2"/>
          <w:sz w:val="28"/>
          <w:szCs w:val="28"/>
        </w:rPr>
        <w:t xml:space="preserve"> tin điện tử của Chính phủ, của Bộ Tài chính để lấy ý kiến rộng rãi của các tổ chức, cá nhân.</w:t>
      </w:r>
      <w:r w:rsidR="00BA54A0">
        <w:rPr>
          <w:rFonts w:ascii="Times New Roman" w:eastAsia="Times New Roman" w:hAnsi="Times New Roman" w:cs="Times New Roman"/>
          <w:bCs/>
          <w:spacing w:val="-2"/>
          <w:sz w:val="28"/>
          <w:szCs w:val="28"/>
        </w:rPr>
        <w:t xml:space="preserve"> </w:t>
      </w:r>
    </w:p>
    <w:p w:rsidR="00F72613" w:rsidRPr="00226AC5" w:rsidRDefault="00F72613" w:rsidP="00F72613">
      <w:pPr>
        <w:spacing w:before="80" w:after="80" w:line="240" w:lineRule="auto"/>
        <w:ind w:firstLine="720"/>
        <w:jc w:val="both"/>
        <w:rPr>
          <w:rFonts w:ascii="Times New Roman" w:eastAsia="Times New Roman" w:hAnsi="Times New Roman" w:cs="Times New Roman"/>
          <w:bCs/>
          <w:spacing w:val="-2"/>
          <w:sz w:val="28"/>
          <w:szCs w:val="28"/>
        </w:rPr>
      </w:pPr>
      <w:r w:rsidRPr="00226AC5">
        <w:rPr>
          <w:rFonts w:ascii="Times New Roman" w:eastAsia="Times New Roman" w:hAnsi="Times New Roman" w:cs="Times New Roman"/>
          <w:bCs/>
          <w:spacing w:val="-2"/>
          <w:sz w:val="28"/>
          <w:szCs w:val="28"/>
        </w:rPr>
        <w:t xml:space="preserve">Trên cơ sở tổng hợp, giải trình, tiếp thu các ý kiến tham gia, Bộ Tài chính đã hoàn thiện dự thảo Nghị định và </w:t>
      </w:r>
      <w:r>
        <w:rPr>
          <w:rFonts w:ascii="Times New Roman" w:eastAsia="Times New Roman" w:hAnsi="Times New Roman" w:cs="Times New Roman"/>
          <w:bCs/>
          <w:spacing w:val="-2"/>
          <w:sz w:val="28"/>
          <w:szCs w:val="28"/>
        </w:rPr>
        <w:t xml:space="preserve">có Công văn số </w:t>
      </w:r>
      <w:r w:rsidRPr="00237153">
        <w:rPr>
          <w:rFonts w:ascii="Times New Roman" w:eastAsia="Times New Roman" w:hAnsi="Times New Roman" w:cs="Times New Roman"/>
          <w:bCs/>
          <w:spacing w:val="-2"/>
          <w:sz w:val="28"/>
          <w:szCs w:val="28"/>
        </w:rPr>
        <w:t xml:space="preserve">/BTC-QLCS ngày </w:t>
      </w:r>
      <w:r>
        <w:rPr>
          <w:rFonts w:ascii="Times New Roman" w:eastAsia="Times New Roman" w:hAnsi="Times New Roman" w:cs="Times New Roman"/>
          <w:bCs/>
          <w:spacing w:val="-2"/>
          <w:sz w:val="28"/>
          <w:szCs w:val="28"/>
        </w:rPr>
        <w:t>/11</w:t>
      </w:r>
      <w:r>
        <w:rPr>
          <w:rFonts w:ascii="Times New Roman" w:eastAsia="Times New Roman" w:hAnsi="Times New Roman" w:cs="Times New Roman"/>
          <w:bCs/>
          <w:spacing w:val="-2"/>
          <w:sz w:val="28"/>
          <w:szCs w:val="28"/>
          <w:lang w:val="vi-VN"/>
        </w:rPr>
        <w:t>/2025</w:t>
      </w:r>
      <w:r>
        <w:rPr>
          <w:rFonts w:ascii="Times New Roman" w:eastAsia="Times New Roman" w:hAnsi="Times New Roman" w:cs="Times New Roman"/>
          <w:bCs/>
          <w:spacing w:val="-2"/>
          <w:sz w:val="28"/>
          <w:szCs w:val="28"/>
        </w:rPr>
        <w:t xml:space="preserve"> </w:t>
      </w:r>
      <w:r w:rsidRPr="00226AC5">
        <w:rPr>
          <w:rFonts w:ascii="Times New Roman" w:eastAsia="Times New Roman" w:hAnsi="Times New Roman" w:cs="Times New Roman"/>
          <w:bCs/>
          <w:spacing w:val="-2"/>
          <w:sz w:val="28"/>
          <w:szCs w:val="28"/>
        </w:rPr>
        <w:t xml:space="preserve">gửi lấy ý kiến </w:t>
      </w:r>
      <w:r>
        <w:rPr>
          <w:rFonts w:ascii="Times New Roman" w:eastAsia="Times New Roman" w:hAnsi="Times New Roman" w:cs="Times New Roman"/>
          <w:bCs/>
          <w:spacing w:val="-2"/>
          <w:sz w:val="28"/>
          <w:szCs w:val="28"/>
        </w:rPr>
        <w:t>(lần 2) của các bộ, cơ quan trung ương, địa phương</w:t>
      </w:r>
      <w:r w:rsidRPr="00226AC5">
        <w:rPr>
          <w:rFonts w:ascii="Times New Roman" w:eastAsia="Times New Roman" w:hAnsi="Times New Roman" w:cs="Times New Roman"/>
          <w:bCs/>
          <w:spacing w:val="-2"/>
          <w:sz w:val="28"/>
          <w:szCs w:val="28"/>
        </w:rPr>
        <w:t>.</w:t>
      </w:r>
    </w:p>
    <w:p w:rsidR="00226AC5" w:rsidRPr="00226AC5" w:rsidRDefault="00226AC5" w:rsidP="0080579B">
      <w:pPr>
        <w:spacing w:before="80" w:after="80" w:line="240" w:lineRule="auto"/>
        <w:ind w:firstLine="720"/>
        <w:jc w:val="both"/>
        <w:rPr>
          <w:rFonts w:ascii="Times New Roman" w:eastAsia="Times New Roman" w:hAnsi="Times New Roman" w:cs="Times New Roman"/>
          <w:bCs/>
          <w:spacing w:val="-2"/>
          <w:sz w:val="28"/>
          <w:szCs w:val="28"/>
        </w:rPr>
      </w:pPr>
      <w:r w:rsidRPr="00226AC5">
        <w:rPr>
          <w:rFonts w:ascii="Times New Roman" w:eastAsia="Times New Roman" w:hAnsi="Times New Roman" w:cs="Times New Roman"/>
          <w:bCs/>
          <w:spacing w:val="-2"/>
          <w:sz w:val="28"/>
          <w:szCs w:val="28"/>
        </w:rPr>
        <w:t>Trên cơ sở tổng hợp, giải trình, tiếp thu các ý kiến tham gia, Bộ Tài chính đã hoàn thiện dự thảo Nghị định và gửi lấy ý kiến thẩm định của Bộ Tư pháp.</w:t>
      </w:r>
    </w:p>
    <w:p w:rsidR="00226AC5" w:rsidRDefault="00226AC5" w:rsidP="0080579B">
      <w:pPr>
        <w:spacing w:before="80" w:after="80" w:line="240" w:lineRule="auto"/>
        <w:ind w:firstLine="720"/>
        <w:jc w:val="both"/>
        <w:rPr>
          <w:rFonts w:ascii="Times New Roman" w:eastAsia="Times New Roman" w:hAnsi="Times New Roman" w:cs="Times New Roman"/>
          <w:bCs/>
          <w:sz w:val="28"/>
          <w:szCs w:val="28"/>
        </w:rPr>
      </w:pPr>
      <w:r w:rsidRPr="00226AC5">
        <w:rPr>
          <w:rFonts w:ascii="Times New Roman" w:eastAsia="Times New Roman" w:hAnsi="Times New Roman" w:cs="Times New Roman"/>
          <w:bCs/>
          <w:spacing w:val="-2"/>
          <w:sz w:val="28"/>
          <w:szCs w:val="28"/>
        </w:rPr>
        <w:t>Ngày</w:t>
      </w:r>
      <w:r w:rsidR="00410267">
        <w:rPr>
          <w:rFonts w:ascii="Times New Roman" w:eastAsia="Times New Roman" w:hAnsi="Times New Roman" w:cs="Times New Roman"/>
          <w:bCs/>
          <w:spacing w:val="-2"/>
          <w:sz w:val="28"/>
          <w:szCs w:val="28"/>
        </w:rPr>
        <w:t xml:space="preserve">  </w:t>
      </w:r>
      <w:r w:rsidRPr="00226AC5">
        <w:rPr>
          <w:rFonts w:ascii="Times New Roman" w:eastAsia="Times New Roman" w:hAnsi="Times New Roman" w:cs="Times New Roman"/>
          <w:bCs/>
          <w:spacing w:val="-2"/>
          <w:sz w:val="28"/>
          <w:szCs w:val="28"/>
        </w:rPr>
        <w:t>, Hội đồng thẩm định của Bộ Tư pháp đã họp cho ý kiến thẩm định dự thảo Nghị định</w:t>
      </w:r>
      <w:r w:rsidR="00D74230" w:rsidRPr="00237153">
        <w:rPr>
          <w:rFonts w:ascii="Times New Roman" w:eastAsia="Times New Roman" w:hAnsi="Times New Roman" w:cs="Times New Roman"/>
          <w:bCs/>
          <w:sz w:val="28"/>
          <w:szCs w:val="28"/>
        </w:rPr>
        <w:t xml:space="preserve"> và Bộ Tư pháp </w:t>
      </w:r>
      <w:r w:rsidR="00170FEE">
        <w:rPr>
          <w:rFonts w:ascii="Times New Roman" w:eastAsia="Times New Roman" w:hAnsi="Times New Roman" w:cs="Times New Roman"/>
          <w:bCs/>
          <w:sz w:val="28"/>
          <w:szCs w:val="28"/>
        </w:rPr>
        <w:t xml:space="preserve">đã </w:t>
      </w:r>
      <w:r w:rsidR="00D74230" w:rsidRPr="00237153">
        <w:rPr>
          <w:rFonts w:ascii="Times New Roman" w:eastAsia="Times New Roman" w:hAnsi="Times New Roman" w:cs="Times New Roman"/>
          <w:bCs/>
          <w:sz w:val="28"/>
          <w:szCs w:val="28"/>
        </w:rPr>
        <w:t xml:space="preserve">có Báo cáo thẩm định. </w:t>
      </w:r>
    </w:p>
    <w:p w:rsidR="00D74230" w:rsidRPr="00237153" w:rsidRDefault="00D74230" w:rsidP="0080579B">
      <w:pPr>
        <w:spacing w:before="80" w:after="80" w:line="240" w:lineRule="auto"/>
        <w:ind w:firstLine="720"/>
        <w:jc w:val="both"/>
        <w:rPr>
          <w:rFonts w:ascii="Times New Roman" w:eastAsia="Times New Roman" w:hAnsi="Times New Roman" w:cs="Times New Roman"/>
          <w:bCs/>
          <w:sz w:val="28"/>
          <w:szCs w:val="28"/>
        </w:rPr>
      </w:pPr>
      <w:r w:rsidRPr="00237153">
        <w:rPr>
          <w:rFonts w:ascii="Times New Roman" w:eastAsia="Times New Roman" w:hAnsi="Times New Roman" w:cs="Times New Roman"/>
          <w:bCs/>
          <w:sz w:val="28"/>
          <w:szCs w:val="28"/>
        </w:rPr>
        <w:t>Bộ Tài chính đã nghiên cứu, tiếp thu</w:t>
      </w:r>
      <w:r w:rsidR="006411B8">
        <w:rPr>
          <w:rFonts w:ascii="Times New Roman" w:eastAsia="Times New Roman" w:hAnsi="Times New Roman" w:cs="Times New Roman"/>
          <w:bCs/>
          <w:sz w:val="28"/>
          <w:szCs w:val="28"/>
        </w:rPr>
        <w:t>, giải trình</w:t>
      </w:r>
      <w:r w:rsidRPr="00237153">
        <w:rPr>
          <w:rFonts w:ascii="Times New Roman" w:eastAsia="Times New Roman" w:hAnsi="Times New Roman" w:cs="Times New Roman"/>
          <w:bCs/>
          <w:sz w:val="28"/>
          <w:szCs w:val="28"/>
        </w:rPr>
        <w:t xml:space="preserve"> ý kiến </w:t>
      </w:r>
      <w:r w:rsidR="006411B8">
        <w:rPr>
          <w:rFonts w:ascii="Times New Roman" w:eastAsia="Times New Roman" w:hAnsi="Times New Roman" w:cs="Times New Roman"/>
          <w:bCs/>
          <w:sz w:val="28"/>
          <w:szCs w:val="28"/>
        </w:rPr>
        <w:t xml:space="preserve">thẩm định </w:t>
      </w:r>
      <w:r w:rsidRPr="00237153">
        <w:rPr>
          <w:rFonts w:ascii="Times New Roman" w:eastAsia="Times New Roman" w:hAnsi="Times New Roman" w:cs="Times New Roman"/>
          <w:bCs/>
          <w:sz w:val="28"/>
          <w:szCs w:val="28"/>
        </w:rPr>
        <w:t>của Bộ Tư pháp, chỉnh lý dự thảo Nghị định.</w:t>
      </w:r>
    </w:p>
    <w:p w:rsidR="00D74230" w:rsidRPr="00237153" w:rsidRDefault="005E3DE6" w:rsidP="0080579B">
      <w:pPr>
        <w:spacing w:before="80" w:after="80" w:line="240" w:lineRule="auto"/>
        <w:ind w:firstLine="720"/>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w:t>
      </w:r>
      <w:r w:rsidR="00D74230" w:rsidRPr="00237153">
        <w:rPr>
          <w:rFonts w:ascii="Times New Roman" w:eastAsia="Times New Roman" w:hAnsi="Times New Roman" w:cs="Times New Roman"/>
          <w:b/>
          <w:bCs/>
          <w:sz w:val="26"/>
          <w:szCs w:val="28"/>
        </w:rPr>
        <w:t xml:space="preserve">V. </w:t>
      </w:r>
      <w:r w:rsidR="00BA54A0">
        <w:rPr>
          <w:rFonts w:ascii="Times New Roman" w:eastAsia="Times New Roman" w:hAnsi="Times New Roman" w:cs="Times New Roman"/>
          <w:b/>
          <w:bCs/>
          <w:sz w:val="26"/>
          <w:szCs w:val="28"/>
        </w:rPr>
        <w:t>BỐ CỤC VÀ NỘI DUNG CƠ BẢN</w:t>
      </w:r>
      <w:r w:rsidR="00D74230" w:rsidRPr="00237153">
        <w:rPr>
          <w:rFonts w:ascii="Times New Roman" w:eastAsia="Times New Roman" w:hAnsi="Times New Roman" w:cs="Times New Roman"/>
          <w:b/>
          <w:bCs/>
          <w:sz w:val="26"/>
          <w:szCs w:val="28"/>
        </w:rPr>
        <w:t xml:space="preserve"> CỦA NGHỊ ĐỊNH</w:t>
      </w:r>
    </w:p>
    <w:p w:rsidR="00BA54A0" w:rsidRPr="00BA54A0" w:rsidRDefault="00B810C7" w:rsidP="0080579B">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BA54A0" w:rsidRPr="00BA54A0">
        <w:rPr>
          <w:rFonts w:ascii="Times New Roman" w:eastAsia="Times New Roman" w:hAnsi="Times New Roman" w:cs="Times New Roman"/>
          <w:b/>
          <w:bCs/>
          <w:sz w:val="28"/>
          <w:szCs w:val="28"/>
        </w:rPr>
        <w:t>. Bố cục</w:t>
      </w:r>
    </w:p>
    <w:p w:rsidR="00EF0771" w:rsidRDefault="005E3DE6" w:rsidP="0080579B">
      <w:pPr>
        <w:spacing w:before="80" w:after="80" w:line="240" w:lineRule="auto"/>
        <w:ind w:firstLine="720"/>
        <w:jc w:val="both"/>
        <w:rPr>
          <w:rFonts w:ascii="Times New Roman" w:eastAsia="Times New Roman" w:hAnsi="Times New Roman" w:cs="Times New Roman"/>
          <w:bCs/>
          <w:sz w:val="28"/>
          <w:szCs w:val="28"/>
        </w:rPr>
      </w:pPr>
      <w:r w:rsidRPr="005E3DE6">
        <w:rPr>
          <w:rFonts w:ascii="Times New Roman" w:eastAsia="Times New Roman" w:hAnsi="Times New Roman" w:cs="Times New Roman"/>
          <w:bCs/>
          <w:sz w:val="28"/>
          <w:szCs w:val="28"/>
        </w:rPr>
        <w:t xml:space="preserve">Dự thảo Nghị định gồm </w:t>
      </w:r>
      <w:r w:rsidR="00171131">
        <w:rPr>
          <w:rFonts w:ascii="Times New Roman" w:eastAsia="Times New Roman" w:hAnsi="Times New Roman" w:cs="Times New Roman"/>
          <w:bCs/>
          <w:sz w:val="28"/>
          <w:szCs w:val="28"/>
        </w:rPr>
        <w:t>0</w:t>
      </w:r>
      <w:r w:rsidR="00A97945">
        <w:rPr>
          <w:rFonts w:ascii="Times New Roman" w:eastAsia="Times New Roman" w:hAnsi="Times New Roman" w:cs="Times New Roman"/>
          <w:bCs/>
          <w:sz w:val="28"/>
          <w:szCs w:val="28"/>
        </w:rPr>
        <w:t>5</w:t>
      </w:r>
      <w:r w:rsidRPr="005E3DE6">
        <w:rPr>
          <w:rFonts w:ascii="Times New Roman" w:eastAsia="Times New Roman" w:hAnsi="Times New Roman" w:cs="Times New Roman"/>
          <w:bCs/>
          <w:sz w:val="28"/>
          <w:szCs w:val="28"/>
        </w:rPr>
        <w:t xml:space="preserve"> Chương, </w:t>
      </w:r>
      <w:r w:rsidR="00A97945">
        <w:rPr>
          <w:rFonts w:ascii="Times New Roman" w:eastAsia="Times New Roman" w:hAnsi="Times New Roman" w:cs="Times New Roman"/>
          <w:bCs/>
          <w:sz w:val="28"/>
          <w:szCs w:val="28"/>
        </w:rPr>
        <w:t>43</w:t>
      </w:r>
      <w:r w:rsidRPr="005E3DE6">
        <w:rPr>
          <w:rFonts w:ascii="Times New Roman" w:eastAsia="Times New Roman" w:hAnsi="Times New Roman" w:cs="Times New Roman"/>
          <w:bCs/>
          <w:sz w:val="28"/>
          <w:szCs w:val="28"/>
        </w:rPr>
        <w:t xml:space="preserve"> Điều kèm </w:t>
      </w:r>
      <w:r w:rsidR="00171131">
        <w:rPr>
          <w:rFonts w:ascii="Times New Roman" w:eastAsia="Times New Roman" w:hAnsi="Times New Roman" w:cs="Times New Roman"/>
          <w:bCs/>
          <w:sz w:val="28"/>
          <w:szCs w:val="28"/>
        </w:rPr>
        <w:t>theo các</w:t>
      </w:r>
      <w:r w:rsidRPr="005E3DE6">
        <w:rPr>
          <w:rFonts w:ascii="Times New Roman" w:eastAsia="Times New Roman" w:hAnsi="Times New Roman" w:cs="Times New Roman"/>
          <w:bCs/>
          <w:sz w:val="28"/>
          <w:szCs w:val="28"/>
        </w:rPr>
        <w:t xml:space="preserve"> Biểu mẫu, cụ thể: </w:t>
      </w:r>
    </w:p>
    <w:p w:rsidR="00EF0771" w:rsidRDefault="005E3DE6" w:rsidP="0080579B">
      <w:pPr>
        <w:spacing w:before="80" w:after="80" w:line="240" w:lineRule="auto"/>
        <w:ind w:firstLine="720"/>
        <w:jc w:val="both"/>
        <w:rPr>
          <w:rFonts w:ascii="Times New Roman" w:eastAsia="Times New Roman" w:hAnsi="Times New Roman" w:cs="Times New Roman"/>
          <w:bCs/>
          <w:sz w:val="28"/>
          <w:szCs w:val="28"/>
        </w:rPr>
      </w:pPr>
      <w:r w:rsidRPr="005E3DE6">
        <w:rPr>
          <w:rFonts w:ascii="Times New Roman" w:eastAsia="Times New Roman" w:hAnsi="Times New Roman" w:cs="Times New Roman"/>
          <w:bCs/>
          <w:sz w:val="28"/>
          <w:szCs w:val="28"/>
        </w:rPr>
        <w:t xml:space="preserve">Chương I. </w:t>
      </w:r>
      <w:r w:rsidR="00171131">
        <w:rPr>
          <w:rFonts w:ascii="Times New Roman" w:eastAsia="Times New Roman" w:hAnsi="Times New Roman" w:cs="Times New Roman"/>
          <w:bCs/>
          <w:sz w:val="28"/>
          <w:szCs w:val="28"/>
        </w:rPr>
        <w:t>Quy định chung</w:t>
      </w:r>
      <w:r w:rsidRPr="005E3DE6">
        <w:rPr>
          <w:rFonts w:ascii="Times New Roman" w:eastAsia="Times New Roman" w:hAnsi="Times New Roman" w:cs="Times New Roman"/>
          <w:bCs/>
          <w:sz w:val="28"/>
          <w:szCs w:val="28"/>
        </w:rPr>
        <w:t xml:space="preserve"> (0</w:t>
      </w:r>
      <w:r w:rsidR="00A97945">
        <w:rPr>
          <w:rFonts w:ascii="Times New Roman" w:eastAsia="Times New Roman" w:hAnsi="Times New Roman" w:cs="Times New Roman"/>
          <w:bCs/>
          <w:sz w:val="28"/>
          <w:szCs w:val="28"/>
        </w:rPr>
        <w:t>6</w:t>
      </w:r>
      <w:r w:rsidR="00171131">
        <w:rPr>
          <w:rFonts w:ascii="Times New Roman" w:eastAsia="Times New Roman" w:hAnsi="Times New Roman" w:cs="Times New Roman"/>
          <w:bCs/>
          <w:sz w:val="28"/>
          <w:szCs w:val="28"/>
        </w:rPr>
        <w:t xml:space="preserve"> Điều).</w:t>
      </w:r>
    </w:p>
    <w:p w:rsidR="00EF0771" w:rsidRDefault="005E3DE6" w:rsidP="0080579B">
      <w:pPr>
        <w:spacing w:before="80" w:after="80" w:line="240" w:lineRule="auto"/>
        <w:ind w:firstLine="720"/>
        <w:jc w:val="both"/>
        <w:rPr>
          <w:rFonts w:ascii="Times New Roman" w:eastAsia="Times New Roman" w:hAnsi="Times New Roman" w:cs="Times New Roman"/>
          <w:bCs/>
          <w:sz w:val="28"/>
          <w:szCs w:val="28"/>
        </w:rPr>
      </w:pPr>
      <w:r w:rsidRPr="005E3DE6">
        <w:rPr>
          <w:rFonts w:ascii="Times New Roman" w:eastAsia="Times New Roman" w:hAnsi="Times New Roman" w:cs="Times New Roman"/>
          <w:bCs/>
          <w:sz w:val="28"/>
          <w:szCs w:val="28"/>
        </w:rPr>
        <w:t xml:space="preserve">Chương II. </w:t>
      </w:r>
      <w:r w:rsidR="00EF0771">
        <w:rPr>
          <w:rFonts w:ascii="Times New Roman" w:eastAsia="Times New Roman" w:hAnsi="Times New Roman" w:cs="Times New Roman"/>
          <w:bCs/>
          <w:sz w:val="28"/>
          <w:szCs w:val="28"/>
        </w:rPr>
        <w:t>Chế độ quản lý, sử dụng tài sản tại cơ quan</w:t>
      </w:r>
      <w:r w:rsidR="00A97945">
        <w:rPr>
          <w:rFonts w:ascii="Times New Roman" w:eastAsia="Times New Roman" w:hAnsi="Times New Roman" w:cs="Times New Roman"/>
          <w:bCs/>
          <w:sz w:val="28"/>
          <w:szCs w:val="28"/>
        </w:rPr>
        <w:t>, đơn vị</w:t>
      </w:r>
      <w:r w:rsidR="00EF0771">
        <w:rPr>
          <w:rFonts w:ascii="Times New Roman" w:eastAsia="Times New Roman" w:hAnsi="Times New Roman" w:cs="Times New Roman"/>
          <w:bCs/>
          <w:sz w:val="28"/>
          <w:szCs w:val="28"/>
        </w:rPr>
        <w:t xml:space="preserve"> </w:t>
      </w:r>
      <w:r w:rsidR="00171131">
        <w:rPr>
          <w:rFonts w:ascii="Times New Roman" w:eastAsia="Times New Roman" w:hAnsi="Times New Roman" w:cs="Times New Roman"/>
          <w:bCs/>
          <w:sz w:val="28"/>
          <w:szCs w:val="28"/>
        </w:rPr>
        <w:t>của Đảng</w:t>
      </w:r>
      <w:r w:rsidRPr="005E3DE6">
        <w:rPr>
          <w:rFonts w:ascii="Times New Roman" w:eastAsia="Times New Roman" w:hAnsi="Times New Roman" w:cs="Times New Roman"/>
          <w:bCs/>
          <w:sz w:val="28"/>
          <w:szCs w:val="28"/>
        </w:rPr>
        <w:t xml:space="preserve"> </w:t>
      </w:r>
      <w:r w:rsidR="00A97945">
        <w:rPr>
          <w:rFonts w:ascii="Times New Roman" w:eastAsia="Times New Roman" w:hAnsi="Times New Roman" w:cs="Times New Roman"/>
          <w:bCs/>
          <w:sz w:val="28"/>
          <w:szCs w:val="28"/>
        </w:rPr>
        <w:t>ở trung ương, cơ quan, đơn vị của Đảng ở cấp tỉnh</w:t>
      </w:r>
      <w:r w:rsidRPr="005E3DE6">
        <w:rPr>
          <w:rFonts w:ascii="Times New Roman" w:eastAsia="Times New Roman" w:hAnsi="Times New Roman" w:cs="Times New Roman"/>
          <w:bCs/>
          <w:sz w:val="28"/>
          <w:szCs w:val="28"/>
        </w:rPr>
        <w:t xml:space="preserve"> (</w:t>
      </w:r>
      <w:r w:rsidR="00A97945">
        <w:rPr>
          <w:rFonts w:ascii="Times New Roman" w:eastAsia="Times New Roman" w:hAnsi="Times New Roman" w:cs="Times New Roman"/>
          <w:bCs/>
          <w:sz w:val="28"/>
          <w:szCs w:val="28"/>
        </w:rPr>
        <w:t>31</w:t>
      </w:r>
      <w:r w:rsidR="00171131">
        <w:rPr>
          <w:rFonts w:ascii="Times New Roman" w:eastAsia="Times New Roman" w:hAnsi="Times New Roman" w:cs="Times New Roman"/>
          <w:bCs/>
          <w:sz w:val="28"/>
          <w:szCs w:val="28"/>
        </w:rPr>
        <w:t xml:space="preserve"> Điều).</w:t>
      </w:r>
    </w:p>
    <w:p w:rsidR="00EF0771" w:rsidRDefault="00EF0771"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Chương III</w:t>
      </w:r>
      <w:r w:rsidR="005E3DE6" w:rsidRPr="005E3DE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Chế độ quản lý, sử dụng tài sản </w:t>
      </w:r>
      <w:r w:rsidR="00A97945">
        <w:rPr>
          <w:rFonts w:ascii="Times New Roman" w:hAnsi="Times New Roman" w:cs="Times New Roman"/>
          <w:sz w:val="28"/>
          <w:szCs w:val="28"/>
        </w:rPr>
        <w:t>tại Đảng ủy ở trung ương, Đảng ủy Ủy ban nhân dân cấp tỉnh, Đảng ủy cấp xã, Học viện Chính trị quốc gia Hồ Chí Minh</w:t>
      </w:r>
      <w:r w:rsidR="00A97945" w:rsidRPr="005E3DE6">
        <w:rPr>
          <w:rFonts w:ascii="Times New Roman" w:eastAsia="Times New Roman" w:hAnsi="Times New Roman" w:cs="Times New Roman"/>
          <w:bCs/>
          <w:sz w:val="28"/>
          <w:szCs w:val="28"/>
        </w:rPr>
        <w:t xml:space="preserve"> </w:t>
      </w:r>
      <w:r w:rsidR="005E3DE6" w:rsidRPr="005E3DE6">
        <w:rPr>
          <w:rFonts w:ascii="Times New Roman" w:eastAsia="Times New Roman" w:hAnsi="Times New Roman" w:cs="Times New Roman"/>
          <w:bCs/>
          <w:sz w:val="28"/>
          <w:szCs w:val="28"/>
        </w:rPr>
        <w:t>(</w:t>
      </w:r>
      <w:r w:rsidR="00DF2A3B">
        <w:rPr>
          <w:rFonts w:ascii="Times New Roman" w:eastAsia="Times New Roman" w:hAnsi="Times New Roman" w:cs="Times New Roman"/>
          <w:bCs/>
          <w:sz w:val="28"/>
          <w:szCs w:val="28"/>
        </w:rPr>
        <w:t>0</w:t>
      </w:r>
      <w:r w:rsidR="00A97945">
        <w:rPr>
          <w:rFonts w:ascii="Times New Roman" w:eastAsia="Times New Roman" w:hAnsi="Times New Roman" w:cs="Times New Roman"/>
          <w:bCs/>
          <w:sz w:val="28"/>
          <w:szCs w:val="28"/>
        </w:rPr>
        <w:t>3</w:t>
      </w:r>
      <w:r w:rsidR="00DF2A3B">
        <w:rPr>
          <w:rFonts w:ascii="Times New Roman" w:eastAsia="Times New Roman" w:hAnsi="Times New Roman" w:cs="Times New Roman"/>
          <w:bCs/>
          <w:sz w:val="28"/>
          <w:szCs w:val="28"/>
        </w:rPr>
        <w:t xml:space="preserve"> Điều).</w:t>
      </w:r>
    </w:p>
    <w:p w:rsidR="00EF0771" w:rsidRDefault="00EF0771" w:rsidP="0080579B">
      <w:pPr>
        <w:spacing w:before="80" w:after="80" w:line="240" w:lineRule="auto"/>
        <w:ind w:firstLine="720"/>
        <w:jc w:val="both"/>
        <w:rPr>
          <w:rFonts w:ascii="Times New Roman" w:eastAsia="Times New Roman" w:hAnsi="Times New Roman" w:cs="Times New Roman"/>
          <w:bCs/>
          <w:sz w:val="28"/>
          <w:szCs w:val="28"/>
        </w:rPr>
      </w:pPr>
      <w:r w:rsidRPr="005E3DE6">
        <w:rPr>
          <w:rFonts w:ascii="Times New Roman" w:eastAsia="Times New Roman" w:hAnsi="Times New Roman" w:cs="Times New Roman"/>
          <w:bCs/>
          <w:sz w:val="28"/>
          <w:szCs w:val="28"/>
        </w:rPr>
        <w:t>Chương I</w:t>
      </w:r>
      <w:r>
        <w:rPr>
          <w:rFonts w:ascii="Times New Roman" w:eastAsia="Times New Roman" w:hAnsi="Times New Roman" w:cs="Times New Roman"/>
          <w:bCs/>
          <w:sz w:val="28"/>
          <w:szCs w:val="28"/>
        </w:rPr>
        <w:t>V</w:t>
      </w:r>
      <w:r w:rsidRPr="005E3DE6">
        <w:rPr>
          <w:rFonts w:ascii="Times New Roman" w:eastAsia="Times New Roman" w:hAnsi="Times New Roman" w:cs="Times New Roman"/>
          <w:bCs/>
          <w:sz w:val="28"/>
          <w:szCs w:val="28"/>
        </w:rPr>
        <w:t xml:space="preserve">. </w:t>
      </w:r>
      <w:r w:rsidR="00A97945">
        <w:rPr>
          <w:rFonts w:ascii="Times New Roman" w:eastAsia="Times New Roman" w:hAnsi="Times New Roman" w:cs="Times New Roman"/>
          <w:bCs/>
          <w:sz w:val="28"/>
          <w:szCs w:val="28"/>
        </w:rPr>
        <w:t>Báo cáo tài sản tại cơ quan Đảng Cộng sản Việt Nam</w:t>
      </w:r>
      <w:r w:rsidRPr="005E3DE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0</w:t>
      </w:r>
      <w:r w:rsidR="00A97945">
        <w:rPr>
          <w:rFonts w:ascii="Times New Roman" w:eastAsia="Times New Roman" w:hAnsi="Times New Roman" w:cs="Times New Roman"/>
          <w:bCs/>
          <w:sz w:val="28"/>
          <w:szCs w:val="28"/>
        </w:rPr>
        <w:t>1</w:t>
      </w:r>
      <w:r w:rsidR="00DF2A3B">
        <w:rPr>
          <w:rFonts w:ascii="Times New Roman" w:eastAsia="Times New Roman" w:hAnsi="Times New Roman" w:cs="Times New Roman"/>
          <w:bCs/>
          <w:sz w:val="28"/>
          <w:szCs w:val="28"/>
        </w:rPr>
        <w:t xml:space="preserve"> Điều).</w:t>
      </w:r>
    </w:p>
    <w:p w:rsidR="00EF0771" w:rsidRDefault="00EF0771" w:rsidP="0080579B">
      <w:pPr>
        <w:spacing w:before="80" w:after="80" w:line="240" w:lineRule="auto"/>
        <w:ind w:firstLine="720"/>
        <w:jc w:val="both"/>
        <w:rPr>
          <w:rFonts w:ascii="Times New Roman" w:eastAsia="Times New Roman" w:hAnsi="Times New Roman" w:cs="Times New Roman"/>
          <w:bCs/>
          <w:sz w:val="28"/>
          <w:szCs w:val="28"/>
        </w:rPr>
      </w:pPr>
      <w:r w:rsidRPr="005E3DE6">
        <w:rPr>
          <w:rFonts w:ascii="Times New Roman" w:eastAsia="Times New Roman" w:hAnsi="Times New Roman" w:cs="Times New Roman"/>
          <w:bCs/>
          <w:sz w:val="28"/>
          <w:szCs w:val="28"/>
        </w:rPr>
        <w:t xml:space="preserve">Chương </w:t>
      </w:r>
      <w:r>
        <w:rPr>
          <w:rFonts w:ascii="Times New Roman" w:eastAsia="Times New Roman" w:hAnsi="Times New Roman" w:cs="Times New Roman"/>
          <w:bCs/>
          <w:sz w:val="28"/>
          <w:szCs w:val="28"/>
        </w:rPr>
        <w:t>V</w:t>
      </w:r>
      <w:r w:rsidRPr="005E3DE6">
        <w:rPr>
          <w:rFonts w:ascii="Times New Roman" w:eastAsia="Times New Roman" w:hAnsi="Times New Roman" w:cs="Times New Roman"/>
          <w:bCs/>
          <w:sz w:val="28"/>
          <w:szCs w:val="28"/>
        </w:rPr>
        <w:t xml:space="preserve">. </w:t>
      </w:r>
      <w:r w:rsidR="00DF2A3B">
        <w:rPr>
          <w:rFonts w:ascii="Times New Roman" w:eastAsia="Times New Roman" w:hAnsi="Times New Roman" w:cs="Times New Roman"/>
          <w:bCs/>
          <w:sz w:val="28"/>
          <w:szCs w:val="28"/>
        </w:rPr>
        <w:t>Tổ chức thực hiện</w:t>
      </w:r>
      <w:r w:rsidRPr="005E3DE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0</w:t>
      </w:r>
      <w:r w:rsidR="00DF2A3B">
        <w:rPr>
          <w:rFonts w:ascii="Times New Roman" w:eastAsia="Times New Roman" w:hAnsi="Times New Roman" w:cs="Times New Roman"/>
          <w:bCs/>
          <w:sz w:val="28"/>
          <w:szCs w:val="28"/>
        </w:rPr>
        <w:t>2 Điều).</w:t>
      </w:r>
    </w:p>
    <w:p w:rsidR="00D74230" w:rsidRPr="00BA54A0" w:rsidRDefault="00BA54A0" w:rsidP="0080579B">
      <w:pPr>
        <w:spacing w:before="80" w:after="80" w:line="240" w:lineRule="auto"/>
        <w:ind w:firstLine="720"/>
        <w:jc w:val="both"/>
        <w:rPr>
          <w:rFonts w:ascii="Times New Roman" w:eastAsia="Times New Roman" w:hAnsi="Times New Roman" w:cs="Times New Roman"/>
          <w:b/>
          <w:bCs/>
          <w:sz w:val="28"/>
          <w:szCs w:val="28"/>
        </w:rPr>
      </w:pPr>
      <w:r w:rsidRPr="00BA54A0">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 xml:space="preserve"> Nội dung cơ bản của dự thảo Nghị định</w:t>
      </w:r>
    </w:p>
    <w:p w:rsidR="00B810C7" w:rsidRDefault="00B810C7" w:rsidP="0080579B">
      <w:pPr>
        <w:spacing w:before="80" w:after="80" w:line="240" w:lineRule="auto"/>
        <w:ind w:firstLine="720"/>
        <w:jc w:val="both"/>
        <w:rPr>
          <w:rFonts w:ascii="Times New Roman" w:hAnsi="Times New Roman" w:cs="Times New Roman"/>
          <w:b/>
          <w:sz w:val="28"/>
          <w:lang w:val="nl-NL"/>
        </w:rPr>
      </w:pPr>
      <w:r w:rsidRPr="00B810C7">
        <w:rPr>
          <w:rFonts w:ascii="Times New Roman" w:eastAsia="Times New Roman" w:hAnsi="Times New Roman" w:cs="Times New Roman"/>
          <w:b/>
          <w:bCs/>
          <w:sz w:val="28"/>
          <w:szCs w:val="28"/>
          <w:lang w:val="nl-NL"/>
        </w:rPr>
        <w:t>2.</w:t>
      </w:r>
      <w:r>
        <w:rPr>
          <w:rFonts w:ascii="Times New Roman" w:eastAsia="Times New Roman" w:hAnsi="Times New Roman" w:cs="Times New Roman"/>
          <w:b/>
          <w:bCs/>
          <w:sz w:val="28"/>
          <w:szCs w:val="28"/>
          <w:lang w:val="nl-NL"/>
        </w:rPr>
        <w:t>1</w:t>
      </w:r>
      <w:r w:rsidRPr="00B810C7">
        <w:rPr>
          <w:rFonts w:ascii="Times New Roman" w:eastAsia="Times New Roman" w:hAnsi="Times New Roman" w:cs="Times New Roman"/>
          <w:b/>
          <w:bCs/>
          <w:sz w:val="28"/>
          <w:szCs w:val="28"/>
          <w:lang w:val="nl-NL"/>
        </w:rPr>
        <w:t>.</w:t>
      </w:r>
      <w:r w:rsidRPr="00B810C7">
        <w:rPr>
          <w:rFonts w:ascii="Times New Roman" w:eastAsia="Times New Roman" w:hAnsi="Times New Roman" w:cs="Times New Roman"/>
          <w:b/>
          <w:bCs/>
          <w:sz w:val="28"/>
          <w:szCs w:val="28"/>
          <w:lang w:val="vi-VN"/>
        </w:rPr>
        <w:t xml:space="preserve"> </w:t>
      </w:r>
      <w:r>
        <w:rPr>
          <w:rFonts w:ascii="Times New Roman" w:hAnsi="Times New Roman" w:cs="Times New Roman"/>
          <w:b/>
          <w:sz w:val="28"/>
          <w:lang w:val="nl-NL"/>
        </w:rPr>
        <w:t>Phạm vi điều chỉnh và đối tượng áp dụng</w:t>
      </w:r>
      <w:r w:rsidR="00E47318">
        <w:rPr>
          <w:rFonts w:ascii="Times New Roman" w:hAnsi="Times New Roman" w:cs="Times New Roman"/>
          <w:b/>
          <w:sz w:val="28"/>
          <w:lang w:val="nl-NL"/>
        </w:rPr>
        <w:t xml:space="preserve"> (Điều 1, Điều 2)</w:t>
      </w:r>
    </w:p>
    <w:p w:rsidR="00E47318" w:rsidRDefault="00B810C7" w:rsidP="00E47318">
      <w:pPr>
        <w:spacing w:before="80" w:after="80" w:line="240" w:lineRule="auto"/>
        <w:ind w:firstLine="720"/>
        <w:jc w:val="both"/>
        <w:rPr>
          <w:rFonts w:ascii="Times New Roman" w:hAnsi="Times New Roman" w:cs="Times New Roman"/>
          <w:i/>
          <w:sz w:val="28"/>
          <w:lang w:val="nl-NL"/>
        </w:rPr>
      </w:pPr>
      <w:r>
        <w:rPr>
          <w:rFonts w:ascii="Times New Roman" w:hAnsi="Times New Roman" w:cs="Times New Roman"/>
          <w:b/>
          <w:i/>
          <w:sz w:val="28"/>
          <w:lang w:val="nl-NL"/>
        </w:rPr>
        <w:t>a)</w:t>
      </w:r>
      <w:r w:rsidRPr="005E3DE6">
        <w:rPr>
          <w:rFonts w:ascii="Times New Roman" w:hAnsi="Times New Roman" w:cs="Times New Roman"/>
          <w:b/>
          <w:i/>
          <w:sz w:val="28"/>
          <w:lang w:val="nl-NL"/>
        </w:rPr>
        <w:t xml:space="preserve"> Đối tượng áp dụng</w:t>
      </w:r>
      <w:r>
        <w:rPr>
          <w:rFonts w:ascii="Times New Roman" w:hAnsi="Times New Roman" w:cs="Times New Roman"/>
          <w:i/>
          <w:sz w:val="28"/>
          <w:lang w:val="nl-NL"/>
        </w:rPr>
        <w:t xml:space="preserve">: </w:t>
      </w:r>
    </w:p>
    <w:p w:rsidR="00165552" w:rsidRPr="00165552" w:rsidRDefault="00165552" w:rsidP="00165552">
      <w:pPr>
        <w:spacing w:before="80" w:after="80" w:line="240" w:lineRule="auto"/>
        <w:ind w:firstLine="720"/>
        <w:jc w:val="both"/>
        <w:rPr>
          <w:rFonts w:ascii="Times New Roman" w:hAnsi="Times New Roman" w:cs="Times New Roman"/>
          <w:bCs/>
          <w:iCs/>
          <w:sz w:val="28"/>
          <w:lang w:val="vi-VN"/>
        </w:rPr>
      </w:pPr>
      <w:r>
        <w:rPr>
          <w:rFonts w:ascii="Times New Roman" w:hAnsi="Times New Roman" w:cs="Times New Roman"/>
          <w:bCs/>
          <w:iCs/>
          <w:sz w:val="28"/>
        </w:rPr>
        <w:t>(</w:t>
      </w:r>
      <w:r w:rsidRPr="00165552">
        <w:rPr>
          <w:rFonts w:ascii="Times New Roman" w:hAnsi="Times New Roman" w:cs="Times New Roman"/>
          <w:bCs/>
          <w:iCs/>
          <w:sz w:val="28"/>
          <w:lang w:val="vi-VN"/>
        </w:rPr>
        <w:t>1</w:t>
      </w:r>
      <w:r>
        <w:rPr>
          <w:rFonts w:ascii="Times New Roman" w:hAnsi="Times New Roman" w:cs="Times New Roman"/>
          <w:bCs/>
          <w:iCs/>
          <w:sz w:val="28"/>
        </w:rPr>
        <w:t>)</w:t>
      </w:r>
      <w:r w:rsidRPr="00165552">
        <w:rPr>
          <w:rFonts w:ascii="Times New Roman" w:hAnsi="Times New Roman" w:cs="Times New Roman"/>
          <w:bCs/>
          <w:iCs/>
          <w:sz w:val="28"/>
        </w:rPr>
        <w:t xml:space="preserve"> Văn phòng Trung ương Đảng.</w:t>
      </w:r>
    </w:p>
    <w:p w:rsidR="00165552" w:rsidRPr="00165552" w:rsidRDefault="00165552" w:rsidP="00165552">
      <w:pPr>
        <w:spacing w:before="80" w:after="80" w:line="240" w:lineRule="auto"/>
        <w:ind w:firstLine="720"/>
        <w:jc w:val="both"/>
        <w:rPr>
          <w:rFonts w:ascii="Times New Roman" w:hAnsi="Times New Roman" w:cs="Times New Roman"/>
          <w:bCs/>
          <w:iCs/>
          <w:sz w:val="28"/>
        </w:rPr>
      </w:pPr>
      <w:r>
        <w:rPr>
          <w:rFonts w:ascii="Times New Roman" w:hAnsi="Times New Roman" w:cs="Times New Roman"/>
          <w:bCs/>
          <w:iCs/>
          <w:sz w:val="28"/>
        </w:rPr>
        <w:t>(</w:t>
      </w:r>
      <w:r w:rsidRPr="00165552">
        <w:rPr>
          <w:rFonts w:ascii="Times New Roman" w:hAnsi="Times New Roman" w:cs="Times New Roman"/>
          <w:bCs/>
          <w:iCs/>
          <w:sz w:val="28"/>
          <w:lang w:val="vi-VN"/>
        </w:rPr>
        <w:t>2</w:t>
      </w:r>
      <w:r>
        <w:rPr>
          <w:rFonts w:ascii="Times New Roman" w:hAnsi="Times New Roman" w:cs="Times New Roman"/>
          <w:bCs/>
          <w:iCs/>
          <w:sz w:val="28"/>
        </w:rPr>
        <w:t>)</w:t>
      </w:r>
      <w:r w:rsidRPr="00165552">
        <w:rPr>
          <w:rFonts w:ascii="Times New Roman" w:hAnsi="Times New Roman" w:cs="Times New Roman"/>
          <w:bCs/>
          <w:iCs/>
          <w:sz w:val="28"/>
          <w:lang w:val="vi-VN"/>
        </w:rPr>
        <w:t xml:space="preserve"> Đảng ủy Quốc hội, Đảng ủy Chính phủ, Đảng ủy Mặt trận Tổ quốc, các đoàn thể Trung ương (sau đây gọi là Đảng ủy ở trung ương)</w:t>
      </w:r>
      <w:r w:rsidRPr="00165552">
        <w:rPr>
          <w:rFonts w:ascii="Times New Roman" w:hAnsi="Times New Roman" w:cs="Times New Roman"/>
          <w:bCs/>
          <w:iCs/>
          <w:sz w:val="28"/>
        </w:rPr>
        <w:t>.</w:t>
      </w:r>
    </w:p>
    <w:p w:rsidR="00165552" w:rsidRPr="00165552" w:rsidRDefault="00165552" w:rsidP="00165552">
      <w:pPr>
        <w:spacing w:before="80" w:after="80" w:line="240" w:lineRule="auto"/>
        <w:ind w:firstLine="720"/>
        <w:jc w:val="both"/>
        <w:rPr>
          <w:rFonts w:ascii="Times New Roman" w:hAnsi="Times New Roman" w:cs="Times New Roman"/>
          <w:bCs/>
          <w:iCs/>
          <w:sz w:val="28"/>
          <w:lang w:val="vi-VN"/>
        </w:rPr>
      </w:pPr>
      <w:r>
        <w:rPr>
          <w:rFonts w:ascii="Times New Roman" w:hAnsi="Times New Roman" w:cs="Times New Roman"/>
          <w:bCs/>
          <w:iCs/>
          <w:sz w:val="28"/>
        </w:rPr>
        <w:t>(</w:t>
      </w:r>
      <w:r w:rsidRPr="00165552">
        <w:rPr>
          <w:rFonts w:ascii="Times New Roman" w:hAnsi="Times New Roman" w:cs="Times New Roman"/>
          <w:bCs/>
          <w:iCs/>
          <w:sz w:val="28"/>
        </w:rPr>
        <w:t>3</w:t>
      </w:r>
      <w:r>
        <w:rPr>
          <w:rFonts w:ascii="Times New Roman" w:hAnsi="Times New Roman" w:cs="Times New Roman"/>
          <w:bCs/>
          <w:iCs/>
          <w:sz w:val="28"/>
        </w:rPr>
        <w:t>)</w:t>
      </w:r>
      <w:r w:rsidRPr="00165552">
        <w:rPr>
          <w:rFonts w:ascii="Times New Roman" w:hAnsi="Times New Roman" w:cs="Times New Roman"/>
          <w:bCs/>
          <w:iCs/>
          <w:sz w:val="28"/>
        </w:rPr>
        <w:t xml:space="preserve"> Học viện Chính trị quốc gia Hồ Chí Minh.</w:t>
      </w:r>
    </w:p>
    <w:p w:rsidR="00165552" w:rsidRPr="00165552" w:rsidRDefault="00165552" w:rsidP="00165552">
      <w:pPr>
        <w:spacing w:before="80" w:after="80" w:line="240" w:lineRule="auto"/>
        <w:ind w:firstLine="720"/>
        <w:jc w:val="both"/>
        <w:rPr>
          <w:rFonts w:ascii="Times New Roman" w:hAnsi="Times New Roman" w:cs="Times New Roman"/>
          <w:bCs/>
          <w:iCs/>
          <w:sz w:val="28"/>
          <w:lang w:val="vi-VN"/>
        </w:rPr>
      </w:pPr>
      <w:r>
        <w:rPr>
          <w:rFonts w:ascii="Times New Roman" w:hAnsi="Times New Roman" w:cs="Times New Roman"/>
          <w:bCs/>
          <w:iCs/>
          <w:sz w:val="28"/>
        </w:rPr>
        <w:t>(</w:t>
      </w:r>
      <w:r w:rsidRPr="00165552">
        <w:rPr>
          <w:rFonts w:ascii="Times New Roman" w:hAnsi="Times New Roman" w:cs="Times New Roman"/>
          <w:bCs/>
          <w:iCs/>
          <w:sz w:val="28"/>
        </w:rPr>
        <w:t>4</w:t>
      </w:r>
      <w:r>
        <w:rPr>
          <w:rFonts w:ascii="Times New Roman" w:hAnsi="Times New Roman" w:cs="Times New Roman"/>
          <w:bCs/>
          <w:iCs/>
          <w:sz w:val="28"/>
        </w:rPr>
        <w:t>)</w:t>
      </w:r>
      <w:r w:rsidRPr="00165552">
        <w:rPr>
          <w:rFonts w:ascii="Times New Roman" w:hAnsi="Times New Roman" w:cs="Times New Roman"/>
          <w:bCs/>
          <w:iCs/>
          <w:sz w:val="28"/>
        </w:rPr>
        <w:t xml:space="preserve"> Tỉnh ủy, Thành ủy </w:t>
      </w:r>
      <w:r w:rsidRPr="00165552">
        <w:rPr>
          <w:rFonts w:ascii="Times New Roman" w:hAnsi="Times New Roman" w:cs="Times New Roman"/>
          <w:bCs/>
          <w:iCs/>
          <w:sz w:val="28"/>
          <w:lang w:val="vi-VN"/>
        </w:rPr>
        <w:t>các tỉnh, thành phố trực thuộc trung ương</w:t>
      </w:r>
      <w:r w:rsidRPr="00165552">
        <w:rPr>
          <w:rFonts w:ascii="Times New Roman" w:hAnsi="Times New Roman" w:cs="Times New Roman"/>
          <w:bCs/>
          <w:iCs/>
          <w:sz w:val="28"/>
        </w:rPr>
        <w:t xml:space="preserve"> (sau đây gọi là tỉnh ủy, thành ủy).</w:t>
      </w:r>
    </w:p>
    <w:p w:rsidR="00165552" w:rsidRPr="00165552" w:rsidRDefault="00165552" w:rsidP="00165552">
      <w:pPr>
        <w:spacing w:before="80" w:after="80" w:line="240" w:lineRule="auto"/>
        <w:ind w:firstLine="720"/>
        <w:jc w:val="both"/>
        <w:rPr>
          <w:rFonts w:ascii="Times New Roman" w:hAnsi="Times New Roman" w:cs="Times New Roman"/>
          <w:bCs/>
          <w:iCs/>
          <w:sz w:val="28"/>
        </w:rPr>
      </w:pPr>
      <w:r>
        <w:rPr>
          <w:rFonts w:ascii="Times New Roman" w:hAnsi="Times New Roman" w:cs="Times New Roman"/>
          <w:bCs/>
          <w:iCs/>
          <w:sz w:val="28"/>
        </w:rPr>
        <w:t>(</w:t>
      </w:r>
      <w:r w:rsidRPr="00165552">
        <w:rPr>
          <w:rFonts w:ascii="Times New Roman" w:hAnsi="Times New Roman" w:cs="Times New Roman"/>
          <w:bCs/>
          <w:iCs/>
          <w:sz w:val="28"/>
        </w:rPr>
        <w:t>5</w:t>
      </w:r>
      <w:r>
        <w:rPr>
          <w:rFonts w:ascii="Times New Roman" w:hAnsi="Times New Roman" w:cs="Times New Roman"/>
          <w:bCs/>
          <w:iCs/>
          <w:sz w:val="28"/>
        </w:rPr>
        <w:t>)</w:t>
      </w:r>
      <w:r w:rsidRPr="00165552">
        <w:rPr>
          <w:rFonts w:ascii="Times New Roman" w:hAnsi="Times New Roman" w:cs="Times New Roman"/>
          <w:bCs/>
          <w:iCs/>
          <w:sz w:val="28"/>
          <w:lang w:val="vi-VN"/>
        </w:rPr>
        <w:t xml:space="preserve"> Đảng ủy Ủy ban nhân dân cấp tỉnh</w:t>
      </w:r>
      <w:r w:rsidRPr="00165552">
        <w:rPr>
          <w:rFonts w:ascii="Times New Roman" w:hAnsi="Times New Roman" w:cs="Times New Roman"/>
          <w:bCs/>
          <w:iCs/>
          <w:sz w:val="28"/>
        </w:rPr>
        <w:t>.</w:t>
      </w:r>
    </w:p>
    <w:p w:rsidR="00165552" w:rsidRPr="00165552" w:rsidRDefault="00165552" w:rsidP="00165552">
      <w:pPr>
        <w:spacing w:before="80" w:after="80" w:line="240" w:lineRule="auto"/>
        <w:ind w:firstLine="720"/>
        <w:jc w:val="both"/>
        <w:rPr>
          <w:rFonts w:ascii="Times New Roman" w:hAnsi="Times New Roman" w:cs="Times New Roman"/>
          <w:bCs/>
          <w:iCs/>
          <w:sz w:val="28"/>
          <w:lang w:val="vi-VN"/>
        </w:rPr>
      </w:pPr>
      <w:r>
        <w:rPr>
          <w:rFonts w:ascii="Times New Roman" w:hAnsi="Times New Roman" w:cs="Times New Roman"/>
          <w:bCs/>
          <w:iCs/>
          <w:sz w:val="28"/>
        </w:rPr>
        <w:t>(</w:t>
      </w:r>
      <w:r w:rsidRPr="00165552">
        <w:rPr>
          <w:rFonts w:ascii="Times New Roman" w:hAnsi="Times New Roman" w:cs="Times New Roman"/>
          <w:bCs/>
          <w:iCs/>
          <w:sz w:val="28"/>
        </w:rPr>
        <w:t>6</w:t>
      </w:r>
      <w:r>
        <w:rPr>
          <w:rFonts w:ascii="Times New Roman" w:hAnsi="Times New Roman" w:cs="Times New Roman"/>
          <w:bCs/>
          <w:iCs/>
          <w:sz w:val="28"/>
        </w:rPr>
        <w:t>)</w:t>
      </w:r>
      <w:r w:rsidRPr="00165552">
        <w:rPr>
          <w:rFonts w:ascii="Times New Roman" w:hAnsi="Times New Roman" w:cs="Times New Roman"/>
          <w:bCs/>
          <w:iCs/>
          <w:sz w:val="28"/>
          <w:lang w:val="vi-VN"/>
        </w:rPr>
        <w:t xml:space="preserve"> Đảng </w:t>
      </w:r>
      <w:r w:rsidRPr="00165552">
        <w:rPr>
          <w:rFonts w:ascii="Times New Roman" w:hAnsi="Times New Roman" w:cs="Times New Roman"/>
          <w:bCs/>
          <w:iCs/>
          <w:sz w:val="28"/>
        </w:rPr>
        <w:t>ủy</w:t>
      </w:r>
      <w:r w:rsidRPr="00165552">
        <w:rPr>
          <w:rFonts w:ascii="Times New Roman" w:hAnsi="Times New Roman" w:cs="Times New Roman"/>
          <w:bCs/>
          <w:iCs/>
          <w:sz w:val="28"/>
          <w:lang w:val="vi-VN"/>
        </w:rPr>
        <w:t xml:space="preserve"> xã, phường, đặc khu (sau đây gọi là Đảng </w:t>
      </w:r>
      <w:r w:rsidRPr="00165552">
        <w:rPr>
          <w:rFonts w:ascii="Times New Roman" w:hAnsi="Times New Roman" w:cs="Times New Roman"/>
          <w:bCs/>
          <w:iCs/>
          <w:sz w:val="28"/>
        </w:rPr>
        <w:t>ủy</w:t>
      </w:r>
      <w:r w:rsidRPr="00165552">
        <w:rPr>
          <w:rFonts w:ascii="Times New Roman" w:hAnsi="Times New Roman" w:cs="Times New Roman"/>
          <w:bCs/>
          <w:iCs/>
          <w:sz w:val="28"/>
          <w:lang w:val="vi-VN"/>
        </w:rPr>
        <w:t xml:space="preserve"> cấp xã).</w:t>
      </w:r>
    </w:p>
    <w:p w:rsidR="00165552" w:rsidRPr="00165552" w:rsidRDefault="00165552" w:rsidP="00165552">
      <w:pPr>
        <w:spacing w:before="80" w:after="80" w:line="240" w:lineRule="auto"/>
        <w:ind w:firstLine="720"/>
        <w:jc w:val="both"/>
        <w:rPr>
          <w:rFonts w:ascii="Times New Roman" w:hAnsi="Times New Roman" w:cs="Times New Roman"/>
          <w:bCs/>
          <w:iCs/>
          <w:sz w:val="28"/>
        </w:rPr>
      </w:pPr>
      <w:r>
        <w:rPr>
          <w:rFonts w:ascii="Times New Roman" w:hAnsi="Times New Roman" w:cs="Times New Roman"/>
          <w:bCs/>
          <w:iCs/>
          <w:sz w:val="28"/>
        </w:rPr>
        <w:t>(</w:t>
      </w:r>
      <w:r w:rsidRPr="00165552">
        <w:rPr>
          <w:rFonts w:ascii="Times New Roman" w:hAnsi="Times New Roman" w:cs="Times New Roman"/>
          <w:bCs/>
          <w:iCs/>
          <w:sz w:val="28"/>
        </w:rPr>
        <w:t>7</w:t>
      </w:r>
      <w:r>
        <w:rPr>
          <w:rFonts w:ascii="Times New Roman" w:hAnsi="Times New Roman" w:cs="Times New Roman"/>
          <w:bCs/>
          <w:iCs/>
          <w:sz w:val="28"/>
        </w:rPr>
        <w:t>)</w:t>
      </w:r>
      <w:r w:rsidRPr="00165552">
        <w:rPr>
          <w:rFonts w:ascii="Times New Roman" w:hAnsi="Times New Roman" w:cs="Times New Roman"/>
          <w:bCs/>
          <w:iCs/>
          <w:sz w:val="28"/>
        </w:rPr>
        <w:t xml:space="preserve"> Cơ quan, đơn vị quản lý, sử dụng tài sản:</w:t>
      </w:r>
    </w:p>
    <w:p w:rsidR="00165552" w:rsidRPr="00165552" w:rsidRDefault="00165552" w:rsidP="00165552">
      <w:pPr>
        <w:spacing w:before="80" w:after="80" w:line="240" w:lineRule="auto"/>
        <w:ind w:firstLine="720"/>
        <w:jc w:val="both"/>
        <w:rPr>
          <w:rFonts w:ascii="Times New Roman" w:hAnsi="Times New Roman" w:cs="Times New Roman"/>
          <w:bCs/>
          <w:iCs/>
          <w:sz w:val="28"/>
          <w:lang w:val="vi-VN"/>
        </w:rPr>
      </w:pPr>
      <w:r>
        <w:rPr>
          <w:rFonts w:ascii="Times New Roman" w:hAnsi="Times New Roman" w:cs="Times New Roman"/>
          <w:bCs/>
          <w:iCs/>
          <w:sz w:val="28"/>
        </w:rPr>
        <w:t>-</w:t>
      </w:r>
      <w:r w:rsidRPr="00165552">
        <w:rPr>
          <w:rFonts w:ascii="Times New Roman" w:hAnsi="Times New Roman" w:cs="Times New Roman"/>
          <w:bCs/>
          <w:iCs/>
          <w:sz w:val="28"/>
          <w:lang w:val="vi-VN"/>
        </w:rPr>
        <w:t xml:space="preserve"> </w:t>
      </w:r>
      <w:r w:rsidRPr="00165552">
        <w:rPr>
          <w:rFonts w:ascii="Times New Roman" w:hAnsi="Times New Roman" w:cs="Times New Roman"/>
          <w:bCs/>
          <w:iCs/>
          <w:sz w:val="28"/>
        </w:rPr>
        <w:t>Cơ quan</w:t>
      </w:r>
      <w:r w:rsidRPr="00165552">
        <w:rPr>
          <w:rFonts w:ascii="Times New Roman" w:hAnsi="Times New Roman" w:cs="Times New Roman"/>
          <w:bCs/>
          <w:iCs/>
          <w:sz w:val="28"/>
          <w:lang w:val="vi-VN"/>
        </w:rPr>
        <w:t>, đơn vị</w:t>
      </w:r>
      <w:r w:rsidRPr="00165552">
        <w:rPr>
          <w:rFonts w:ascii="Times New Roman" w:hAnsi="Times New Roman" w:cs="Times New Roman"/>
          <w:bCs/>
          <w:iCs/>
          <w:sz w:val="28"/>
        </w:rPr>
        <w:t xml:space="preserve"> của Đảng ở trung ương gồm</w:t>
      </w:r>
      <w:r w:rsidRPr="00165552">
        <w:rPr>
          <w:rFonts w:ascii="Times New Roman" w:hAnsi="Times New Roman" w:cs="Times New Roman"/>
          <w:bCs/>
          <w:iCs/>
          <w:sz w:val="28"/>
          <w:lang w:val="vi-VN"/>
        </w:rPr>
        <w:t>:</w:t>
      </w:r>
      <w:r>
        <w:rPr>
          <w:rFonts w:ascii="Times New Roman" w:hAnsi="Times New Roman" w:cs="Times New Roman"/>
          <w:bCs/>
          <w:iCs/>
          <w:sz w:val="28"/>
        </w:rPr>
        <w:t xml:space="preserve"> (i</w:t>
      </w:r>
      <w:r w:rsidRPr="00165552">
        <w:rPr>
          <w:rFonts w:ascii="Times New Roman" w:hAnsi="Times New Roman" w:cs="Times New Roman"/>
          <w:bCs/>
          <w:iCs/>
          <w:sz w:val="28"/>
        </w:rPr>
        <w:t>) C</w:t>
      </w:r>
      <w:r w:rsidRPr="00165552">
        <w:rPr>
          <w:rFonts w:ascii="Times New Roman" w:hAnsi="Times New Roman" w:cs="Times New Roman"/>
          <w:bCs/>
          <w:iCs/>
          <w:sz w:val="28"/>
          <w:lang w:val="vi-VN"/>
        </w:rPr>
        <w:t xml:space="preserve">ơ quan của Đảng ở trung ương </w:t>
      </w:r>
      <w:r w:rsidRPr="00165552">
        <w:rPr>
          <w:rFonts w:ascii="Times New Roman" w:hAnsi="Times New Roman" w:cs="Times New Roman"/>
          <w:bCs/>
          <w:iCs/>
          <w:sz w:val="28"/>
        </w:rPr>
        <w:t xml:space="preserve">là </w:t>
      </w:r>
      <w:r w:rsidRPr="00165552">
        <w:rPr>
          <w:rFonts w:ascii="Times New Roman" w:hAnsi="Times New Roman" w:cs="Times New Roman"/>
          <w:bCs/>
          <w:iCs/>
          <w:sz w:val="28"/>
          <w:lang w:val="vi-VN"/>
        </w:rPr>
        <w:t>đơn vị dự toán cấp dưới trực thuộc Văn phòng Trung ương Đảng;</w:t>
      </w:r>
      <w:r>
        <w:rPr>
          <w:rFonts w:ascii="Times New Roman" w:hAnsi="Times New Roman" w:cs="Times New Roman"/>
          <w:bCs/>
          <w:iCs/>
          <w:sz w:val="28"/>
        </w:rPr>
        <w:t xml:space="preserve"> (ii</w:t>
      </w:r>
      <w:r w:rsidRPr="00165552">
        <w:rPr>
          <w:rFonts w:ascii="Times New Roman" w:hAnsi="Times New Roman" w:cs="Times New Roman"/>
          <w:bCs/>
          <w:iCs/>
          <w:sz w:val="28"/>
        </w:rPr>
        <w:t xml:space="preserve">) Đơn vị sự nghiệp thuộc Ban chấp hành Trung ương Đảng </w:t>
      </w:r>
      <w:r w:rsidRPr="00165552">
        <w:rPr>
          <w:rFonts w:ascii="Times New Roman" w:hAnsi="Times New Roman" w:cs="Times New Roman"/>
          <w:bCs/>
          <w:iCs/>
          <w:sz w:val="28"/>
          <w:lang w:val="vi-VN"/>
        </w:rPr>
        <w:t>là đơn vị dự toán cấp dưới trực thuộc Văn phòng Trung ương Đảng</w:t>
      </w:r>
      <w:r w:rsidRPr="00165552">
        <w:rPr>
          <w:rFonts w:ascii="Times New Roman" w:hAnsi="Times New Roman" w:cs="Times New Roman"/>
          <w:bCs/>
          <w:iCs/>
          <w:sz w:val="28"/>
        </w:rPr>
        <w:t>;</w:t>
      </w:r>
      <w:r>
        <w:rPr>
          <w:rFonts w:ascii="Times New Roman" w:hAnsi="Times New Roman" w:cs="Times New Roman"/>
          <w:bCs/>
          <w:iCs/>
          <w:sz w:val="28"/>
        </w:rPr>
        <w:t xml:space="preserve"> (iii</w:t>
      </w:r>
      <w:r w:rsidRPr="00165552">
        <w:rPr>
          <w:rFonts w:ascii="Times New Roman" w:hAnsi="Times New Roman" w:cs="Times New Roman"/>
          <w:bCs/>
          <w:iCs/>
          <w:sz w:val="28"/>
        </w:rPr>
        <w:t>) Đơn vị sự nghiệp</w:t>
      </w:r>
      <w:r w:rsidRPr="00165552">
        <w:rPr>
          <w:rFonts w:ascii="Times New Roman" w:hAnsi="Times New Roman" w:cs="Times New Roman"/>
          <w:bCs/>
          <w:iCs/>
          <w:sz w:val="28"/>
          <w:lang w:val="vi-VN"/>
        </w:rPr>
        <w:t xml:space="preserve"> </w:t>
      </w:r>
      <w:r w:rsidRPr="00165552">
        <w:rPr>
          <w:rFonts w:ascii="Times New Roman" w:hAnsi="Times New Roman" w:cs="Times New Roman"/>
          <w:bCs/>
          <w:iCs/>
          <w:sz w:val="28"/>
        </w:rPr>
        <w:t xml:space="preserve">thuộc các cơ quan, đơn vị tại điểm </w:t>
      </w:r>
      <w:r>
        <w:rPr>
          <w:rFonts w:ascii="Times New Roman" w:hAnsi="Times New Roman" w:cs="Times New Roman"/>
          <w:bCs/>
          <w:iCs/>
          <w:sz w:val="28"/>
        </w:rPr>
        <w:t>(i) và (ii)</w:t>
      </w:r>
      <w:r w:rsidRPr="00165552">
        <w:rPr>
          <w:rFonts w:ascii="Times New Roman" w:hAnsi="Times New Roman" w:cs="Times New Roman"/>
          <w:bCs/>
          <w:iCs/>
          <w:sz w:val="28"/>
          <w:lang w:val="vi-VN"/>
        </w:rPr>
        <w:t>.</w:t>
      </w:r>
    </w:p>
    <w:p w:rsidR="00165552" w:rsidRPr="00165552" w:rsidRDefault="00165552" w:rsidP="00165552">
      <w:pPr>
        <w:spacing w:before="80" w:after="80" w:line="240" w:lineRule="auto"/>
        <w:ind w:firstLine="720"/>
        <w:jc w:val="both"/>
        <w:rPr>
          <w:rFonts w:ascii="Times New Roman" w:hAnsi="Times New Roman" w:cs="Times New Roman"/>
          <w:bCs/>
          <w:iCs/>
          <w:sz w:val="28"/>
        </w:rPr>
      </w:pPr>
      <w:r>
        <w:rPr>
          <w:rFonts w:ascii="Times New Roman" w:hAnsi="Times New Roman" w:cs="Times New Roman"/>
          <w:bCs/>
          <w:iCs/>
          <w:sz w:val="28"/>
        </w:rPr>
        <w:t>-</w:t>
      </w:r>
      <w:r w:rsidRPr="00165552">
        <w:rPr>
          <w:rFonts w:ascii="Times New Roman" w:hAnsi="Times New Roman" w:cs="Times New Roman"/>
          <w:bCs/>
          <w:iCs/>
          <w:sz w:val="28"/>
          <w:lang w:val="vi-VN"/>
        </w:rPr>
        <w:t xml:space="preserve"> Văn phòng</w:t>
      </w:r>
      <w:r w:rsidRPr="00165552">
        <w:rPr>
          <w:rFonts w:ascii="Times New Roman" w:hAnsi="Times New Roman" w:cs="Times New Roman"/>
          <w:bCs/>
          <w:iCs/>
          <w:sz w:val="28"/>
        </w:rPr>
        <w:t xml:space="preserve"> Đảng ủy</w:t>
      </w:r>
      <w:r w:rsidRPr="00165552">
        <w:rPr>
          <w:rFonts w:ascii="Times New Roman" w:hAnsi="Times New Roman" w:cs="Times New Roman"/>
          <w:bCs/>
          <w:iCs/>
          <w:sz w:val="28"/>
          <w:lang w:val="vi-VN"/>
        </w:rPr>
        <w:t xml:space="preserve"> </w:t>
      </w:r>
      <w:r w:rsidRPr="00165552">
        <w:rPr>
          <w:rFonts w:ascii="Times New Roman" w:hAnsi="Times New Roman" w:cs="Times New Roman"/>
          <w:bCs/>
          <w:iCs/>
          <w:sz w:val="28"/>
        </w:rPr>
        <w:t>Quốc hội, Văn</w:t>
      </w:r>
      <w:r w:rsidRPr="00165552">
        <w:rPr>
          <w:rFonts w:ascii="Times New Roman" w:hAnsi="Times New Roman" w:cs="Times New Roman"/>
          <w:bCs/>
          <w:iCs/>
          <w:sz w:val="28"/>
          <w:lang w:val="vi-VN"/>
        </w:rPr>
        <w:t xml:space="preserve"> phòng</w:t>
      </w:r>
      <w:r w:rsidRPr="00165552">
        <w:rPr>
          <w:rFonts w:ascii="Times New Roman" w:hAnsi="Times New Roman" w:cs="Times New Roman"/>
          <w:bCs/>
          <w:iCs/>
          <w:sz w:val="28"/>
        </w:rPr>
        <w:t xml:space="preserve"> Đảng ủy Chính phủ, Văn</w:t>
      </w:r>
      <w:r w:rsidRPr="00165552">
        <w:rPr>
          <w:rFonts w:ascii="Times New Roman" w:hAnsi="Times New Roman" w:cs="Times New Roman"/>
          <w:bCs/>
          <w:iCs/>
          <w:sz w:val="28"/>
          <w:lang w:val="vi-VN"/>
        </w:rPr>
        <w:t xml:space="preserve"> phòng</w:t>
      </w:r>
      <w:r w:rsidRPr="00165552">
        <w:rPr>
          <w:rFonts w:ascii="Times New Roman" w:hAnsi="Times New Roman" w:cs="Times New Roman"/>
          <w:bCs/>
          <w:iCs/>
          <w:sz w:val="28"/>
        </w:rPr>
        <w:t xml:space="preserve"> Đảng ủy Mặt trận Tổ quốc, các đoàn thể Trung ương</w:t>
      </w:r>
      <w:r w:rsidRPr="00165552">
        <w:rPr>
          <w:rFonts w:ascii="Times New Roman" w:hAnsi="Times New Roman" w:cs="Times New Roman"/>
          <w:bCs/>
          <w:iCs/>
          <w:sz w:val="28"/>
          <w:lang w:val="vi-VN"/>
        </w:rPr>
        <w:t xml:space="preserve"> (sau đây gọi là Văn phòng</w:t>
      </w:r>
      <w:r w:rsidRPr="00165552">
        <w:rPr>
          <w:rFonts w:ascii="Times New Roman" w:hAnsi="Times New Roman" w:cs="Times New Roman"/>
          <w:bCs/>
          <w:iCs/>
          <w:sz w:val="28"/>
        </w:rPr>
        <w:t xml:space="preserve"> </w:t>
      </w:r>
      <w:r w:rsidRPr="00165552">
        <w:rPr>
          <w:rFonts w:ascii="Times New Roman" w:hAnsi="Times New Roman" w:cs="Times New Roman"/>
          <w:bCs/>
          <w:iCs/>
          <w:sz w:val="28"/>
          <w:lang w:val="vi-VN"/>
        </w:rPr>
        <w:t xml:space="preserve">Đảng ủy ở </w:t>
      </w:r>
      <w:r w:rsidRPr="00165552">
        <w:rPr>
          <w:rFonts w:ascii="Times New Roman" w:hAnsi="Times New Roman" w:cs="Times New Roman"/>
          <w:bCs/>
          <w:iCs/>
          <w:sz w:val="28"/>
        </w:rPr>
        <w:t>t</w:t>
      </w:r>
      <w:r w:rsidRPr="00165552">
        <w:rPr>
          <w:rFonts w:ascii="Times New Roman" w:hAnsi="Times New Roman" w:cs="Times New Roman"/>
          <w:bCs/>
          <w:iCs/>
          <w:sz w:val="28"/>
          <w:lang w:val="vi-VN"/>
        </w:rPr>
        <w:t>rung ương)</w:t>
      </w:r>
      <w:r w:rsidRPr="00165552">
        <w:rPr>
          <w:rFonts w:ascii="Times New Roman" w:hAnsi="Times New Roman" w:cs="Times New Roman"/>
          <w:bCs/>
          <w:iCs/>
          <w:sz w:val="28"/>
        </w:rPr>
        <w:t>.</w:t>
      </w:r>
    </w:p>
    <w:p w:rsidR="00165552" w:rsidRPr="00165552" w:rsidRDefault="00165552" w:rsidP="00165552">
      <w:pPr>
        <w:spacing w:before="80" w:after="80" w:line="240" w:lineRule="auto"/>
        <w:ind w:firstLine="720"/>
        <w:jc w:val="both"/>
        <w:rPr>
          <w:rFonts w:ascii="Times New Roman" w:hAnsi="Times New Roman" w:cs="Times New Roman"/>
          <w:bCs/>
          <w:iCs/>
          <w:sz w:val="28"/>
          <w:lang w:val="vi-VN"/>
        </w:rPr>
      </w:pPr>
      <w:r>
        <w:rPr>
          <w:rFonts w:ascii="Times New Roman" w:hAnsi="Times New Roman" w:cs="Times New Roman"/>
          <w:bCs/>
          <w:iCs/>
          <w:sz w:val="28"/>
        </w:rPr>
        <w:t>-</w:t>
      </w:r>
      <w:r w:rsidRPr="00165552">
        <w:rPr>
          <w:rFonts w:ascii="Times New Roman" w:hAnsi="Times New Roman" w:cs="Times New Roman"/>
          <w:bCs/>
          <w:iCs/>
          <w:sz w:val="28"/>
          <w:lang w:val="vi-VN"/>
        </w:rPr>
        <w:t xml:space="preserve"> </w:t>
      </w:r>
      <w:r w:rsidRPr="00165552">
        <w:rPr>
          <w:rFonts w:ascii="Times New Roman" w:hAnsi="Times New Roman" w:cs="Times New Roman"/>
          <w:bCs/>
          <w:iCs/>
          <w:sz w:val="28"/>
        </w:rPr>
        <w:t>Cơ quan</w:t>
      </w:r>
      <w:r w:rsidRPr="00165552">
        <w:rPr>
          <w:rFonts w:ascii="Times New Roman" w:hAnsi="Times New Roman" w:cs="Times New Roman"/>
          <w:bCs/>
          <w:iCs/>
          <w:sz w:val="28"/>
          <w:lang w:val="vi-VN"/>
        </w:rPr>
        <w:t>, đơn vị</w:t>
      </w:r>
      <w:r w:rsidRPr="00165552">
        <w:rPr>
          <w:rFonts w:ascii="Times New Roman" w:hAnsi="Times New Roman" w:cs="Times New Roman"/>
          <w:bCs/>
          <w:iCs/>
          <w:sz w:val="28"/>
        </w:rPr>
        <w:t xml:space="preserve"> của Đảng thuộc Học viện Chính trị quốc gia Hồ Chí Minh gồm: </w:t>
      </w:r>
      <w:r>
        <w:rPr>
          <w:rFonts w:ascii="Times New Roman" w:hAnsi="Times New Roman" w:cs="Times New Roman"/>
          <w:bCs/>
          <w:iCs/>
          <w:sz w:val="28"/>
        </w:rPr>
        <w:t xml:space="preserve">(i) </w:t>
      </w:r>
      <w:r w:rsidRPr="00165552">
        <w:rPr>
          <w:rFonts w:ascii="Times New Roman" w:hAnsi="Times New Roman" w:cs="Times New Roman"/>
          <w:bCs/>
          <w:iCs/>
          <w:sz w:val="28"/>
        </w:rPr>
        <w:t>Cơ</w:t>
      </w:r>
      <w:r w:rsidRPr="00165552">
        <w:rPr>
          <w:rFonts w:ascii="Times New Roman" w:hAnsi="Times New Roman" w:cs="Times New Roman"/>
          <w:bCs/>
          <w:iCs/>
          <w:sz w:val="28"/>
          <w:lang w:val="vi-VN"/>
        </w:rPr>
        <w:t xml:space="preserve"> quan </w:t>
      </w:r>
      <w:r w:rsidRPr="00165552">
        <w:rPr>
          <w:rFonts w:ascii="Times New Roman" w:hAnsi="Times New Roman" w:cs="Times New Roman"/>
          <w:bCs/>
          <w:iCs/>
          <w:sz w:val="28"/>
        </w:rPr>
        <w:t>hành chính</w:t>
      </w:r>
      <w:r w:rsidRPr="00165552">
        <w:rPr>
          <w:rFonts w:ascii="Times New Roman" w:hAnsi="Times New Roman" w:cs="Times New Roman"/>
          <w:bCs/>
          <w:iCs/>
          <w:sz w:val="28"/>
          <w:lang w:val="vi-VN"/>
        </w:rPr>
        <w:t xml:space="preserve"> thuộc Học viện Chính trị quốc gia Hồ Chí Minh</w:t>
      </w:r>
      <w:r w:rsidRPr="00165552">
        <w:rPr>
          <w:rFonts w:ascii="Times New Roman" w:hAnsi="Times New Roman" w:cs="Times New Roman"/>
          <w:bCs/>
          <w:iCs/>
          <w:sz w:val="28"/>
        </w:rPr>
        <w:t>;</w:t>
      </w:r>
      <w:r>
        <w:rPr>
          <w:rFonts w:ascii="Times New Roman" w:hAnsi="Times New Roman" w:cs="Times New Roman"/>
          <w:bCs/>
          <w:iCs/>
          <w:sz w:val="28"/>
        </w:rPr>
        <w:t xml:space="preserve"> (ii) </w:t>
      </w:r>
      <w:r w:rsidRPr="00165552">
        <w:rPr>
          <w:rFonts w:ascii="Times New Roman" w:hAnsi="Times New Roman" w:cs="Times New Roman"/>
          <w:bCs/>
          <w:iCs/>
          <w:sz w:val="28"/>
        </w:rPr>
        <w:t>Đơn vị sự nghiệp thuộc Học viện Chính trị quốc gia Hồ Chí Minh.</w:t>
      </w:r>
    </w:p>
    <w:p w:rsidR="00165552" w:rsidRPr="00165552" w:rsidRDefault="00165552" w:rsidP="00165552">
      <w:pPr>
        <w:spacing w:before="80" w:after="80" w:line="240" w:lineRule="auto"/>
        <w:ind w:firstLine="720"/>
        <w:jc w:val="both"/>
        <w:rPr>
          <w:rFonts w:ascii="Times New Roman" w:hAnsi="Times New Roman" w:cs="Times New Roman"/>
          <w:bCs/>
          <w:iCs/>
          <w:sz w:val="28"/>
          <w:lang w:val="vi-VN"/>
        </w:rPr>
      </w:pPr>
      <w:r>
        <w:rPr>
          <w:rFonts w:ascii="Times New Roman" w:hAnsi="Times New Roman" w:cs="Times New Roman"/>
          <w:bCs/>
          <w:iCs/>
          <w:sz w:val="28"/>
        </w:rPr>
        <w:t>-</w:t>
      </w:r>
      <w:r w:rsidRPr="00165552">
        <w:rPr>
          <w:rFonts w:ascii="Times New Roman" w:hAnsi="Times New Roman" w:cs="Times New Roman"/>
          <w:bCs/>
          <w:iCs/>
          <w:sz w:val="28"/>
        </w:rPr>
        <w:t xml:space="preserve"> Cơ quan</w:t>
      </w:r>
      <w:r w:rsidRPr="00165552">
        <w:rPr>
          <w:rFonts w:ascii="Times New Roman" w:hAnsi="Times New Roman" w:cs="Times New Roman"/>
          <w:bCs/>
          <w:iCs/>
          <w:sz w:val="28"/>
          <w:lang w:val="vi-VN"/>
        </w:rPr>
        <w:t>, đơn vị</w:t>
      </w:r>
      <w:r w:rsidRPr="00165552">
        <w:rPr>
          <w:rFonts w:ascii="Times New Roman" w:hAnsi="Times New Roman" w:cs="Times New Roman"/>
          <w:bCs/>
          <w:iCs/>
          <w:sz w:val="28"/>
        </w:rPr>
        <w:t xml:space="preserve"> của Đảng ở cấp tỉnh gồm: </w:t>
      </w:r>
      <w:r>
        <w:rPr>
          <w:rFonts w:ascii="Times New Roman" w:hAnsi="Times New Roman" w:cs="Times New Roman"/>
          <w:bCs/>
          <w:iCs/>
          <w:sz w:val="28"/>
        </w:rPr>
        <w:t xml:space="preserve">(i) </w:t>
      </w:r>
      <w:r w:rsidRPr="00165552">
        <w:rPr>
          <w:rFonts w:ascii="Times New Roman" w:hAnsi="Times New Roman" w:cs="Times New Roman"/>
          <w:bCs/>
          <w:iCs/>
          <w:sz w:val="28"/>
          <w:lang w:val="vi-VN"/>
        </w:rPr>
        <w:t>Cơ quan của Đảng ở cấp tỉnh gồm: Văn phòng tỉnh ủy, thành ủy (sau đây gọi là Văn phòng tỉnh ủy)</w:t>
      </w:r>
      <w:r w:rsidRPr="00165552">
        <w:rPr>
          <w:rFonts w:ascii="Times New Roman" w:hAnsi="Times New Roman" w:cs="Times New Roman"/>
          <w:bCs/>
          <w:iCs/>
          <w:sz w:val="28"/>
        </w:rPr>
        <w:t xml:space="preserve"> và cơ quan là</w:t>
      </w:r>
      <w:r w:rsidRPr="00165552">
        <w:rPr>
          <w:rFonts w:ascii="Times New Roman" w:hAnsi="Times New Roman" w:cs="Times New Roman"/>
          <w:bCs/>
          <w:iCs/>
          <w:sz w:val="28"/>
          <w:lang w:val="vi-VN"/>
        </w:rPr>
        <w:t xml:space="preserve"> </w:t>
      </w:r>
      <w:r w:rsidRPr="00165552">
        <w:rPr>
          <w:rFonts w:ascii="Times New Roman" w:hAnsi="Times New Roman" w:cs="Times New Roman"/>
          <w:bCs/>
          <w:iCs/>
          <w:sz w:val="28"/>
        </w:rPr>
        <w:t>đ</w:t>
      </w:r>
      <w:r w:rsidRPr="00165552">
        <w:rPr>
          <w:rFonts w:ascii="Times New Roman" w:hAnsi="Times New Roman" w:cs="Times New Roman"/>
          <w:bCs/>
          <w:iCs/>
          <w:sz w:val="28"/>
          <w:lang w:val="vi-VN"/>
        </w:rPr>
        <w:t>ơn vị dự toán cấp dưới trực thuộc Văn phòng tỉnh ủy</w:t>
      </w:r>
      <w:r w:rsidRPr="00165552">
        <w:rPr>
          <w:rFonts w:ascii="Times New Roman" w:hAnsi="Times New Roman" w:cs="Times New Roman"/>
          <w:bCs/>
          <w:iCs/>
          <w:sz w:val="28"/>
        </w:rPr>
        <w:t>; Đảng</w:t>
      </w:r>
      <w:r w:rsidRPr="00165552">
        <w:rPr>
          <w:rFonts w:ascii="Times New Roman" w:hAnsi="Times New Roman" w:cs="Times New Roman"/>
          <w:bCs/>
          <w:iCs/>
          <w:sz w:val="28"/>
          <w:lang w:val="vi-VN"/>
        </w:rPr>
        <w:t xml:space="preserve"> uỷ các cơ quan </w:t>
      </w:r>
      <w:r w:rsidRPr="00165552">
        <w:rPr>
          <w:rFonts w:ascii="Times New Roman" w:hAnsi="Times New Roman" w:cs="Times New Roman"/>
          <w:bCs/>
          <w:iCs/>
          <w:sz w:val="28"/>
        </w:rPr>
        <w:t>đ</w:t>
      </w:r>
      <w:r w:rsidRPr="00165552">
        <w:rPr>
          <w:rFonts w:ascii="Times New Roman" w:hAnsi="Times New Roman" w:cs="Times New Roman"/>
          <w:bCs/>
          <w:iCs/>
          <w:sz w:val="28"/>
          <w:lang w:val="vi-VN"/>
        </w:rPr>
        <w:t>ảng tỉnh</w:t>
      </w:r>
      <w:r w:rsidRPr="00165552">
        <w:rPr>
          <w:rFonts w:ascii="Times New Roman" w:hAnsi="Times New Roman" w:cs="Times New Roman"/>
          <w:bCs/>
          <w:iCs/>
          <w:sz w:val="28"/>
        </w:rPr>
        <w:t>, thành phố</w:t>
      </w:r>
      <w:r w:rsidRPr="00165552">
        <w:rPr>
          <w:rFonts w:ascii="Times New Roman" w:hAnsi="Times New Roman" w:cs="Times New Roman"/>
          <w:bCs/>
          <w:iCs/>
          <w:sz w:val="28"/>
          <w:lang w:val="vi-VN"/>
        </w:rPr>
        <w:t>;</w:t>
      </w:r>
      <w:r>
        <w:rPr>
          <w:rFonts w:ascii="Times New Roman" w:hAnsi="Times New Roman" w:cs="Times New Roman"/>
          <w:bCs/>
          <w:iCs/>
          <w:sz w:val="28"/>
        </w:rPr>
        <w:t xml:space="preserve"> (ii) </w:t>
      </w:r>
      <w:r w:rsidRPr="00165552">
        <w:rPr>
          <w:rFonts w:ascii="Times New Roman" w:hAnsi="Times New Roman" w:cs="Times New Roman"/>
          <w:bCs/>
          <w:iCs/>
          <w:sz w:val="28"/>
        </w:rPr>
        <w:t>Đơn vị sự nghiệp của Đảng ở cấp tỉnh gồm: đơn vị sự nghiệp thuộc tỉnh ủy, thành ủy; đơn vị sự nghiệp trực thuộc Văn phòng tỉnh ủy, thành ủy</w:t>
      </w:r>
      <w:r w:rsidRPr="00165552">
        <w:rPr>
          <w:rFonts w:ascii="Times New Roman" w:hAnsi="Times New Roman" w:cs="Times New Roman"/>
          <w:bCs/>
          <w:iCs/>
          <w:sz w:val="28"/>
          <w:lang w:val="vi-VN"/>
        </w:rPr>
        <w:t>.</w:t>
      </w:r>
    </w:p>
    <w:p w:rsidR="00165552" w:rsidRPr="00165552" w:rsidRDefault="00165552" w:rsidP="00165552">
      <w:pPr>
        <w:spacing w:before="80" w:after="80" w:line="240" w:lineRule="auto"/>
        <w:ind w:firstLine="720"/>
        <w:jc w:val="both"/>
        <w:rPr>
          <w:rFonts w:ascii="Times New Roman" w:hAnsi="Times New Roman" w:cs="Times New Roman"/>
          <w:bCs/>
          <w:iCs/>
          <w:sz w:val="28"/>
        </w:rPr>
      </w:pPr>
      <w:r>
        <w:rPr>
          <w:rFonts w:ascii="Times New Roman" w:hAnsi="Times New Roman" w:cs="Times New Roman"/>
          <w:bCs/>
          <w:iCs/>
          <w:sz w:val="28"/>
        </w:rPr>
        <w:t>-</w:t>
      </w:r>
      <w:r w:rsidRPr="00165552">
        <w:rPr>
          <w:rFonts w:ascii="Times New Roman" w:hAnsi="Times New Roman" w:cs="Times New Roman"/>
          <w:bCs/>
          <w:iCs/>
          <w:sz w:val="28"/>
          <w:lang w:val="vi-VN"/>
        </w:rPr>
        <w:t xml:space="preserve"> Văn phòng</w:t>
      </w:r>
      <w:r w:rsidRPr="00165552">
        <w:rPr>
          <w:rFonts w:ascii="Times New Roman" w:hAnsi="Times New Roman" w:cs="Times New Roman"/>
          <w:bCs/>
          <w:iCs/>
          <w:sz w:val="28"/>
        </w:rPr>
        <w:t xml:space="preserve"> </w:t>
      </w:r>
      <w:r w:rsidRPr="00165552">
        <w:rPr>
          <w:rFonts w:ascii="Times New Roman" w:hAnsi="Times New Roman" w:cs="Times New Roman"/>
          <w:bCs/>
          <w:iCs/>
          <w:sz w:val="28"/>
          <w:lang w:val="vi-VN"/>
        </w:rPr>
        <w:t xml:space="preserve">Đảng ủy Ủy ban nhân dân </w:t>
      </w:r>
      <w:r w:rsidRPr="00165552">
        <w:rPr>
          <w:rFonts w:ascii="Times New Roman" w:hAnsi="Times New Roman" w:cs="Times New Roman"/>
          <w:bCs/>
          <w:iCs/>
          <w:sz w:val="28"/>
        </w:rPr>
        <w:t xml:space="preserve">cấp </w:t>
      </w:r>
      <w:r w:rsidRPr="00165552">
        <w:rPr>
          <w:rFonts w:ascii="Times New Roman" w:hAnsi="Times New Roman" w:cs="Times New Roman"/>
          <w:bCs/>
          <w:iCs/>
          <w:sz w:val="28"/>
          <w:lang w:val="vi-VN"/>
        </w:rPr>
        <w:t>tỉnh.</w:t>
      </w:r>
    </w:p>
    <w:p w:rsidR="00165552" w:rsidRPr="00165552" w:rsidRDefault="00165552" w:rsidP="00165552">
      <w:pPr>
        <w:spacing w:before="80" w:after="80" w:line="240" w:lineRule="auto"/>
        <w:ind w:firstLine="720"/>
        <w:jc w:val="both"/>
        <w:rPr>
          <w:rFonts w:ascii="Times New Roman" w:hAnsi="Times New Roman" w:cs="Times New Roman"/>
          <w:bCs/>
          <w:iCs/>
          <w:sz w:val="28"/>
        </w:rPr>
      </w:pPr>
      <w:r>
        <w:rPr>
          <w:rFonts w:ascii="Times New Roman" w:hAnsi="Times New Roman" w:cs="Times New Roman"/>
          <w:bCs/>
          <w:iCs/>
          <w:sz w:val="28"/>
        </w:rPr>
        <w:t>-</w:t>
      </w:r>
      <w:r w:rsidRPr="00165552">
        <w:rPr>
          <w:rFonts w:ascii="Times New Roman" w:hAnsi="Times New Roman" w:cs="Times New Roman"/>
          <w:bCs/>
          <w:iCs/>
          <w:sz w:val="28"/>
          <w:lang w:val="vi-VN"/>
        </w:rPr>
        <w:t xml:space="preserve"> Văn phòng</w:t>
      </w:r>
      <w:r w:rsidRPr="00165552">
        <w:rPr>
          <w:rFonts w:ascii="Times New Roman" w:hAnsi="Times New Roman" w:cs="Times New Roman"/>
          <w:bCs/>
          <w:iCs/>
          <w:sz w:val="28"/>
        </w:rPr>
        <w:t xml:space="preserve"> Đảng ủy</w:t>
      </w:r>
      <w:r w:rsidRPr="00165552">
        <w:rPr>
          <w:rFonts w:ascii="Times New Roman" w:hAnsi="Times New Roman" w:cs="Times New Roman"/>
          <w:bCs/>
          <w:iCs/>
          <w:sz w:val="28"/>
          <w:lang w:val="vi-VN"/>
        </w:rPr>
        <w:t xml:space="preserve"> cấp xã</w:t>
      </w:r>
      <w:r w:rsidRPr="00165552">
        <w:rPr>
          <w:rFonts w:ascii="Times New Roman" w:hAnsi="Times New Roman" w:cs="Times New Roman"/>
          <w:bCs/>
          <w:iCs/>
          <w:sz w:val="28"/>
        </w:rPr>
        <w:t>.</w:t>
      </w:r>
    </w:p>
    <w:p w:rsidR="00E47318" w:rsidRPr="00E47318" w:rsidRDefault="00165552" w:rsidP="00165552">
      <w:pPr>
        <w:spacing w:before="80" w:after="80" w:line="240" w:lineRule="auto"/>
        <w:ind w:firstLine="720"/>
        <w:jc w:val="both"/>
        <w:rPr>
          <w:rFonts w:ascii="Times New Roman" w:hAnsi="Times New Roman" w:cs="Times New Roman"/>
          <w:bCs/>
          <w:sz w:val="28"/>
          <w:lang w:val="vi-VN"/>
        </w:rPr>
      </w:pPr>
      <w:r>
        <w:rPr>
          <w:rFonts w:ascii="Times New Roman" w:hAnsi="Times New Roman" w:cs="Times New Roman"/>
          <w:bCs/>
          <w:iCs/>
          <w:sz w:val="28"/>
        </w:rPr>
        <w:t>(</w:t>
      </w:r>
      <w:r w:rsidRPr="00165552">
        <w:rPr>
          <w:rFonts w:ascii="Times New Roman" w:hAnsi="Times New Roman" w:cs="Times New Roman"/>
          <w:bCs/>
          <w:iCs/>
          <w:sz w:val="28"/>
        </w:rPr>
        <w:t>8</w:t>
      </w:r>
      <w:r>
        <w:rPr>
          <w:rFonts w:ascii="Times New Roman" w:hAnsi="Times New Roman" w:cs="Times New Roman"/>
          <w:bCs/>
          <w:iCs/>
          <w:sz w:val="28"/>
        </w:rPr>
        <w:t>)</w:t>
      </w:r>
      <w:r w:rsidRPr="00165552">
        <w:rPr>
          <w:rFonts w:ascii="Times New Roman" w:hAnsi="Times New Roman" w:cs="Times New Roman"/>
          <w:bCs/>
          <w:iCs/>
          <w:sz w:val="28"/>
        </w:rPr>
        <w:t xml:space="preserve"> </w:t>
      </w:r>
      <w:r w:rsidRPr="00165552">
        <w:rPr>
          <w:rFonts w:ascii="Times New Roman" w:hAnsi="Times New Roman" w:cs="Times New Roman"/>
          <w:bCs/>
          <w:iCs/>
          <w:sz w:val="28"/>
          <w:lang w:val="vi-VN"/>
        </w:rPr>
        <w:t>Tổ chức, cá nhân khác có liên quan</w:t>
      </w:r>
      <w:r w:rsidRPr="00165552">
        <w:rPr>
          <w:rFonts w:ascii="Times New Roman" w:hAnsi="Times New Roman" w:cs="Times New Roman"/>
          <w:bCs/>
          <w:iCs/>
          <w:sz w:val="28"/>
        </w:rPr>
        <w:t xml:space="preserve"> đến việc quản lý, sử dụng tài sản tại cơ quan Đảng Cộng sản Việt Nam</w:t>
      </w:r>
      <w:r w:rsidRPr="00165552">
        <w:rPr>
          <w:rFonts w:ascii="Times New Roman" w:hAnsi="Times New Roman" w:cs="Times New Roman"/>
          <w:bCs/>
          <w:iCs/>
          <w:sz w:val="28"/>
          <w:lang w:val="vi-VN"/>
        </w:rPr>
        <w:t>.</w:t>
      </w:r>
    </w:p>
    <w:p w:rsidR="00B810C7" w:rsidRDefault="00B810C7" w:rsidP="0080579B">
      <w:pPr>
        <w:spacing w:before="80" w:after="80" w:line="240" w:lineRule="auto"/>
        <w:ind w:firstLine="720"/>
        <w:jc w:val="both"/>
        <w:rPr>
          <w:rFonts w:ascii="Times New Roman" w:hAnsi="Times New Roman" w:cs="Times New Roman"/>
          <w:bCs/>
          <w:sz w:val="28"/>
          <w:lang w:val="nb-NO"/>
        </w:rPr>
      </w:pPr>
      <w:r>
        <w:rPr>
          <w:rFonts w:ascii="Times New Roman" w:hAnsi="Times New Roman" w:cs="Times New Roman"/>
          <w:b/>
          <w:bCs/>
          <w:i/>
          <w:sz w:val="28"/>
          <w:lang w:val="nb-NO"/>
        </w:rPr>
        <w:t>b)</w:t>
      </w:r>
      <w:r w:rsidRPr="005E3DE6">
        <w:rPr>
          <w:rFonts w:ascii="Times New Roman" w:hAnsi="Times New Roman" w:cs="Times New Roman"/>
          <w:b/>
          <w:bCs/>
          <w:i/>
          <w:sz w:val="28"/>
          <w:lang w:val="nb-NO"/>
        </w:rPr>
        <w:t xml:space="preserve"> Phạm vi điều chỉnh</w:t>
      </w:r>
      <w:r w:rsidRPr="00DE2CD1">
        <w:rPr>
          <w:rFonts w:ascii="Times New Roman" w:hAnsi="Times New Roman" w:cs="Times New Roman"/>
          <w:bCs/>
          <w:sz w:val="28"/>
          <w:lang w:val="nb-NO"/>
        </w:rPr>
        <w:t xml:space="preserve">: </w:t>
      </w:r>
    </w:p>
    <w:p w:rsidR="00FA7C5E" w:rsidRPr="00FA7C5E" w:rsidRDefault="00FA7C5E" w:rsidP="00FA7C5E">
      <w:pPr>
        <w:spacing w:before="80" w:after="80" w:line="240" w:lineRule="auto"/>
        <w:ind w:firstLine="720"/>
        <w:jc w:val="both"/>
        <w:rPr>
          <w:rFonts w:ascii="Times New Roman" w:hAnsi="Times New Roman" w:cs="Times New Roman"/>
          <w:bCs/>
          <w:spacing w:val="-2"/>
          <w:sz w:val="28"/>
          <w:lang w:val="vi-VN"/>
        </w:rPr>
      </w:pPr>
      <w:r>
        <w:rPr>
          <w:rFonts w:ascii="Times New Roman" w:hAnsi="Times New Roman" w:cs="Times New Roman"/>
          <w:bCs/>
          <w:spacing w:val="-2"/>
          <w:sz w:val="28"/>
        </w:rPr>
        <w:t>-</w:t>
      </w:r>
      <w:r w:rsidRPr="00FA7C5E">
        <w:rPr>
          <w:rFonts w:ascii="Times New Roman" w:hAnsi="Times New Roman" w:cs="Times New Roman"/>
          <w:bCs/>
          <w:spacing w:val="-2"/>
          <w:sz w:val="28"/>
          <w:lang w:val="vi-VN"/>
        </w:rPr>
        <w:t xml:space="preserve"> Nghị định này quy định việc quản lý, sử dụng tài sản tại cơ quan Đảng Cộng sản Việt Nam</w:t>
      </w:r>
      <w:r w:rsidRPr="00FA7C5E">
        <w:rPr>
          <w:rFonts w:ascii="Times New Roman" w:hAnsi="Times New Roman" w:cs="Times New Roman"/>
          <w:bCs/>
          <w:spacing w:val="-2"/>
          <w:sz w:val="28"/>
        </w:rPr>
        <w:t>,</w:t>
      </w:r>
      <w:r w:rsidRPr="00FA7C5E">
        <w:rPr>
          <w:rFonts w:ascii="Times New Roman" w:hAnsi="Times New Roman" w:cs="Times New Roman"/>
          <w:bCs/>
          <w:spacing w:val="-2"/>
          <w:sz w:val="28"/>
          <w:lang w:val="vi-VN"/>
        </w:rPr>
        <w:t xml:space="preserve"> bao gồm cơ quan của Đảng và đơn vị sự nghiệp của Đảng ở trung ương và địa phương.</w:t>
      </w:r>
    </w:p>
    <w:p w:rsidR="00FA7C5E" w:rsidRPr="00FA7C5E" w:rsidRDefault="00FA7C5E" w:rsidP="00FA7C5E">
      <w:pPr>
        <w:spacing w:before="80" w:after="80" w:line="240" w:lineRule="auto"/>
        <w:ind w:firstLine="720"/>
        <w:jc w:val="both"/>
        <w:rPr>
          <w:rFonts w:ascii="Times New Roman" w:hAnsi="Times New Roman" w:cs="Times New Roman"/>
          <w:bCs/>
          <w:spacing w:val="-2"/>
          <w:sz w:val="28"/>
          <w:lang w:val="vi-VN"/>
        </w:rPr>
      </w:pPr>
      <w:r w:rsidRPr="00FA7C5E">
        <w:rPr>
          <w:rFonts w:ascii="Times New Roman" w:hAnsi="Times New Roman" w:cs="Times New Roman"/>
          <w:bCs/>
          <w:spacing w:val="-2"/>
          <w:sz w:val="28"/>
          <w:lang w:val="vi-VN"/>
        </w:rPr>
        <w:t xml:space="preserve">Các nội dung về quản lý, sử dụng tài sản tại cơ quan </w:t>
      </w:r>
      <w:r w:rsidRPr="00FA7C5E">
        <w:rPr>
          <w:rFonts w:ascii="Times New Roman" w:hAnsi="Times New Roman" w:cs="Times New Roman"/>
          <w:bCs/>
          <w:spacing w:val="-2"/>
          <w:sz w:val="28"/>
        </w:rPr>
        <w:t>Đảng Cộng sản Việt Nam</w:t>
      </w:r>
      <w:r w:rsidRPr="00FA7C5E">
        <w:rPr>
          <w:rFonts w:ascii="Times New Roman" w:hAnsi="Times New Roman" w:cs="Times New Roman"/>
          <w:bCs/>
          <w:spacing w:val="-2"/>
          <w:sz w:val="28"/>
          <w:lang w:val="vi-VN"/>
        </w:rPr>
        <w:t xml:space="preserve"> không quy định</w:t>
      </w:r>
      <w:r w:rsidRPr="00FA7C5E">
        <w:rPr>
          <w:rFonts w:ascii="Times New Roman" w:hAnsi="Times New Roman" w:cs="Times New Roman"/>
          <w:bCs/>
          <w:spacing w:val="-2"/>
          <w:sz w:val="28"/>
        </w:rPr>
        <w:t xml:space="preserve"> cụ thể</w:t>
      </w:r>
      <w:r w:rsidRPr="00FA7C5E">
        <w:rPr>
          <w:rFonts w:ascii="Times New Roman" w:hAnsi="Times New Roman" w:cs="Times New Roman"/>
          <w:bCs/>
          <w:spacing w:val="-2"/>
          <w:sz w:val="28"/>
          <w:lang w:val="vi-VN"/>
        </w:rPr>
        <w:t xml:space="preserve"> tại Nghị định này được thực hiện theo quy định tại Luật Quản lý, sử dụng tài sản công</w:t>
      </w:r>
      <w:r w:rsidRPr="00FA7C5E">
        <w:rPr>
          <w:rFonts w:ascii="Times New Roman" w:hAnsi="Times New Roman" w:cs="Times New Roman"/>
          <w:bCs/>
          <w:spacing w:val="-2"/>
          <w:sz w:val="28"/>
        </w:rPr>
        <w:t xml:space="preserve"> </w:t>
      </w:r>
      <w:r w:rsidRPr="00FA7C5E">
        <w:rPr>
          <w:rFonts w:ascii="Times New Roman" w:hAnsi="Times New Roman" w:cs="Times New Roman"/>
          <w:bCs/>
          <w:iCs/>
          <w:spacing w:val="-2"/>
          <w:sz w:val="28"/>
          <w:lang w:val="vi-VN"/>
        </w:rPr>
        <w:t xml:space="preserve">được sửa đổi, bổ sung một số điều </w:t>
      </w:r>
      <w:r w:rsidRPr="00FA7C5E">
        <w:rPr>
          <w:rFonts w:ascii="Times New Roman" w:hAnsi="Times New Roman" w:cs="Times New Roman"/>
          <w:bCs/>
          <w:iCs/>
          <w:spacing w:val="-2"/>
          <w:sz w:val="28"/>
        </w:rPr>
        <w:t>bởi</w:t>
      </w:r>
      <w:r w:rsidRPr="00FA7C5E">
        <w:rPr>
          <w:rFonts w:ascii="Times New Roman" w:hAnsi="Times New Roman" w:cs="Times New Roman"/>
          <w:bCs/>
          <w:iCs/>
          <w:spacing w:val="-2"/>
          <w:sz w:val="28"/>
          <w:lang w:val="vi-VN"/>
        </w:rPr>
        <w:t xml:space="preserve"> Luật số 64/2020/QH14, Luật số 07/2022/QH15, Luật số 24/2023/QH15, Luật số 31/2024/QH15, Luật số 43/2024/QH15, Luật số 56/2024/QH15 và Luật số 90/2025/QH15</w:t>
      </w:r>
      <w:r w:rsidRPr="00FA7C5E">
        <w:rPr>
          <w:rFonts w:ascii="Times New Roman" w:hAnsi="Times New Roman" w:cs="Times New Roman"/>
          <w:bCs/>
          <w:spacing w:val="-2"/>
          <w:sz w:val="28"/>
          <w:lang w:val="vi-VN"/>
        </w:rPr>
        <w:t>, các văn bản quy định chi tiết thi hành Luật và quy định của Đảng.</w:t>
      </w:r>
    </w:p>
    <w:p w:rsidR="00FA7C5E" w:rsidRPr="00FA7C5E" w:rsidRDefault="00FA7C5E" w:rsidP="00FA7C5E">
      <w:pPr>
        <w:spacing w:before="80" w:after="80" w:line="240" w:lineRule="auto"/>
        <w:ind w:firstLine="720"/>
        <w:jc w:val="both"/>
        <w:rPr>
          <w:rFonts w:ascii="Times New Roman" w:hAnsi="Times New Roman" w:cs="Times New Roman"/>
          <w:bCs/>
          <w:spacing w:val="-2"/>
          <w:sz w:val="28"/>
          <w:lang w:val="vi-VN"/>
        </w:rPr>
      </w:pPr>
      <w:r>
        <w:rPr>
          <w:rFonts w:ascii="Times New Roman" w:hAnsi="Times New Roman" w:cs="Times New Roman"/>
          <w:bCs/>
          <w:spacing w:val="-2"/>
          <w:sz w:val="28"/>
        </w:rPr>
        <w:t>-</w:t>
      </w:r>
      <w:r w:rsidRPr="00FA7C5E">
        <w:rPr>
          <w:rFonts w:ascii="Times New Roman" w:hAnsi="Times New Roman" w:cs="Times New Roman"/>
          <w:bCs/>
          <w:spacing w:val="-2"/>
          <w:sz w:val="28"/>
          <w:lang w:val="vi-VN"/>
        </w:rPr>
        <w:t xml:space="preserve"> Việc quản lý, sử dụng tài sản tại các doanh nghiệp của Đảng thực hiện theo quy định của pháp luật có liên quan, quy định của Đảng và điều lệ doanh nghiệp.</w:t>
      </w:r>
    </w:p>
    <w:p w:rsidR="00FA7C5E" w:rsidRPr="00FA7C5E" w:rsidRDefault="00FA7C5E" w:rsidP="00FA7C5E">
      <w:pPr>
        <w:spacing w:before="80" w:after="80" w:line="240" w:lineRule="auto"/>
        <w:ind w:firstLine="720"/>
        <w:jc w:val="both"/>
        <w:rPr>
          <w:rFonts w:ascii="Times New Roman" w:hAnsi="Times New Roman" w:cs="Times New Roman"/>
          <w:bCs/>
          <w:iCs/>
          <w:spacing w:val="-2"/>
          <w:sz w:val="28"/>
          <w:lang w:val="vi-VN"/>
        </w:rPr>
      </w:pPr>
      <w:r>
        <w:rPr>
          <w:rFonts w:ascii="Times New Roman" w:hAnsi="Times New Roman" w:cs="Times New Roman"/>
          <w:bCs/>
          <w:spacing w:val="-2"/>
          <w:sz w:val="28"/>
        </w:rPr>
        <w:t>-</w:t>
      </w:r>
      <w:r w:rsidRPr="00FA7C5E">
        <w:rPr>
          <w:rFonts w:ascii="Times New Roman" w:hAnsi="Times New Roman" w:cs="Times New Roman"/>
          <w:bCs/>
          <w:spacing w:val="-2"/>
          <w:sz w:val="28"/>
        </w:rPr>
        <w:t xml:space="preserve"> </w:t>
      </w:r>
      <w:r w:rsidRPr="00FA7C5E">
        <w:rPr>
          <w:rFonts w:ascii="Times New Roman" w:hAnsi="Times New Roman" w:cs="Times New Roman"/>
          <w:bCs/>
          <w:iCs/>
          <w:spacing w:val="-2"/>
          <w:sz w:val="28"/>
          <w:lang w:val="vi-VN"/>
        </w:rPr>
        <w:t>Đối với tài sản công do Văn phòng Quốc hội, Văn phòng Chính phủ, Mặt trận Tổ quốc Việt Nam, Văn phòng Ủy ban nhân dân tỉnh, thành phố trực thuộc trung ương (sau đây gọi là Ủy ban nhân dân cấp tỉnh) quản lý và bố trí cho Đảng ủy Quốc hội, Đảng ủy Chính phủ, Đảng ủy Mặt trận Tổ quốc, các đoàn thể Trung ương, Đảng ủy Ủy ban nhân dân cấp tỉnh sử dụng thì được quản lý, sử dụng theo chế độ quản lý, sử dụng tài sản công tại cơ quan nhà nước, Mặt trận Tổ quốc Việt Nam.</w:t>
      </w:r>
    </w:p>
    <w:p w:rsidR="00E47318" w:rsidRDefault="00F41AB5" w:rsidP="0080579B">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2.2. </w:t>
      </w:r>
      <w:r w:rsidR="00E47318">
        <w:rPr>
          <w:rFonts w:ascii="Times New Roman" w:eastAsia="Times New Roman" w:hAnsi="Times New Roman" w:cs="Times New Roman"/>
          <w:b/>
          <w:bCs/>
          <w:sz w:val="28"/>
          <w:szCs w:val="28"/>
        </w:rPr>
        <w:t xml:space="preserve">Quy định chung (từ Điều 3 đến Điều </w:t>
      </w:r>
      <w:r w:rsidR="00FA7C5E">
        <w:rPr>
          <w:rFonts w:ascii="Times New Roman" w:eastAsia="Times New Roman" w:hAnsi="Times New Roman" w:cs="Times New Roman"/>
          <w:b/>
          <w:bCs/>
          <w:sz w:val="28"/>
          <w:szCs w:val="28"/>
        </w:rPr>
        <w:t>6</w:t>
      </w:r>
      <w:r w:rsidR="00E47318">
        <w:rPr>
          <w:rFonts w:ascii="Times New Roman" w:eastAsia="Times New Roman" w:hAnsi="Times New Roman" w:cs="Times New Roman"/>
          <w:b/>
          <w:bCs/>
          <w:sz w:val="28"/>
          <w:szCs w:val="28"/>
        </w:rPr>
        <w:t>)</w:t>
      </w:r>
    </w:p>
    <w:p w:rsidR="00E47318" w:rsidRPr="00C279E8" w:rsidRDefault="00E47318" w:rsidP="00E47318">
      <w:pPr>
        <w:pStyle w:val="Heading2"/>
        <w:spacing w:before="120" w:after="120"/>
        <w:ind w:firstLine="720"/>
        <w:jc w:val="both"/>
        <w:rPr>
          <w:rFonts w:ascii="Times New Roman" w:eastAsiaTheme="minorHAnsi" w:hAnsi="Times New Roman" w:cs="Times New Roman"/>
          <w:b w:val="0"/>
          <w:color w:val="auto"/>
          <w:spacing w:val="-2"/>
          <w:sz w:val="28"/>
          <w:szCs w:val="22"/>
          <w:lang w:val="en-US" w:eastAsia="en-US"/>
        </w:rPr>
      </w:pPr>
      <w:r w:rsidRPr="00C279E8">
        <w:rPr>
          <w:rFonts w:ascii="Times New Roman" w:eastAsiaTheme="minorHAnsi" w:hAnsi="Times New Roman" w:cs="Times New Roman"/>
          <w:b w:val="0"/>
          <w:color w:val="auto"/>
          <w:spacing w:val="-2"/>
          <w:sz w:val="28"/>
          <w:szCs w:val="22"/>
          <w:lang w:eastAsia="en-US"/>
        </w:rPr>
        <w:t xml:space="preserve">Quy định về </w:t>
      </w:r>
      <w:r w:rsidR="00C279E8">
        <w:rPr>
          <w:rFonts w:ascii="Times New Roman" w:eastAsiaTheme="minorHAnsi" w:hAnsi="Times New Roman" w:cs="Times New Roman"/>
          <w:b w:val="0"/>
          <w:color w:val="auto"/>
          <w:spacing w:val="-2"/>
          <w:sz w:val="28"/>
          <w:szCs w:val="22"/>
          <w:lang w:val="en-US" w:eastAsia="en-US"/>
        </w:rPr>
        <w:t>n</w:t>
      </w:r>
      <w:r w:rsidRPr="00C279E8">
        <w:rPr>
          <w:rFonts w:ascii="Times New Roman" w:eastAsiaTheme="minorHAnsi" w:hAnsi="Times New Roman" w:cs="Times New Roman"/>
          <w:b w:val="0"/>
          <w:color w:val="auto"/>
          <w:spacing w:val="-2"/>
          <w:sz w:val="28"/>
          <w:szCs w:val="22"/>
          <w:lang w:eastAsia="en-US"/>
        </w:rPr>
        <w:t xml:space="preserve">guồn hình thành tài sản tại cơ quan của Đảng, đơn vị sự nghiệp của Đảng; </w:t>
      </w:r>
      <w:r w:rsidR="00C279E8">
        <w:rPr>
          <w:rFonts w:ascii="Times New Roman" w:eastAsiaTheme="minorHAnsi" w:hAnsi="Times New Roman" w:cs="Times New Roman"/>
          <w:b w:val="0"/>
          <w:color w:val="auto"/>
          <w:spacing w:val="-2"/>
          <w:sz w:val="28"/>
          <w:szCs w:val="22"/>
          <w:lang w:val="en-US" w:eastAsia="en-US"/>
        </w:rPr>
        <w:t>n</w:t>
      </w:r>
      <w:r w:rsidRPr="00C279E8">
        <w:rPr>
          <w:rFonts w:ascii="Times New Roman" w:eastAsiaTheme="minorHAnsi" w:hAnsi="Times New Roman" w:cs="Times New Roman"/>
          <w:b w:val="0"/>
          <w:color w:val="auto"/>
          <w:spacing w:val="-2"/>
          <w:sz w:val="28"/>
          <w:szCs w:val="22"/>
          <w:lang w:eastAsia="en-US"/>
        </w:rPr>
        <w:t xml:space="preserve">guyên tắc quản lý, sử dụng tài sản tại cơ quan của Đảng, đơn vị sự nghiệp của Đảng; </w:t>
      </w:r>
      <w:r w:rsidR="00C279E8">
        <w:rPr>
          <w:rFonts w:ascii="Times New Roman" w:eastAsiaTheme="minorHAnsi" w:hAnsi="Times New Roman" w:cs="Times New Roman"/>
          <w:b w:val="0"/>
          <w:color w:val="auto"/>
          <w:spacing w:val="-2"/>
          <w:sz w:val="28"/>
          <w:szCs w:val="22"/>
          <w:lang w:val="en-US" w:eastAsia="en-US"/>
        </w:rPr>
        <w:t>q</w:t>
      </w:r>
      <w:r w:rsidRPr="00C279E8">
        <w:rPr>
          <w:rFonts w:ascii="Times New Roman" w:eastAsiaTheme="minorHAnsi" w:hAnsi="Times New Roman" w:cs="Times New Roman"/>
          <w:b w:val="0"/>
          <w:color w:val="auto"/>
          <w:spacing w:val="-2"/>
          <w:sz w:val="28"/>
          <w:szCs w:val="22"/>
          <w:lang w:eastAsia="en-US"/>
        </w:rPr>
        <w:t>uyền và nghĩa vụ của cơ quan, đơn vị được giao quản lý, sử dụng tài sản</w:t>
      </w:r>
      <w:r w:rsidR="00FA7C5E">
        <w:rPr>
          <w:rFonts w:ascii="Times New Roman" w:eastAsiaTheme="minorHAnsi" w:hAnsi="Times New Roman" w:cs="Times New Roman"/>
          <w:b w:val="0"/>
          <w:color w:val="auto"/>
          <w:spacing w:val="-2"/>
          <w:sz w:val="28"/>
          <w:szCs w:val="22"/>
          <w:lang w:val="en-US" w:eastAsia="en-US"/>
        </w:rPr>
        <w:t xml:space="preserve">, người đứng đầu </w:t>
      </w:r>
      <w:r w:rsidR="00FA7C5E" w:rsidRPr="00C279E8">
        <w:rPr>
          <w:rFonts w:ascii="Times New Roman" w:eastAsiaTheme="minorHAnsi" w:hAnsi="Times New Roman" w:cs="Times New Roman"/>
          <w:b w:val="0"/>
          <w:color w:val="auto"/>
          <w:spacing w:val="-2"/>
          <w:sz w:val="28"/>
          <w:szCs w:val="22"/>
          <w:lang w:eastAsia="en-US"/>
        </w:rPr>
        <w:t>cơ quan, đơn vị được giao quản lý, sử dụng tài sản</w:t>
      </w:r>
      <w:r w:rsidR="00C279E8">
        <w:rPr>
          <w:rFonts w:ascii="Times New Roman" w:eastAsiaTheme="minorHAnsi" w:hAnsi="Times New Roman" w:cs="Times New Roman"/>
          <w:b w:val="0"/>
          <w:color w:val="auto"/>
          <w:spacing w:val="-2"/>
          <w:sz w:val="28"/>
          <w:szCs w:val="22"/>
          <w:lang w:val="en-US" w:eastAsia="en-US"/>
        </w:rPr>
        <w:t>.</w:t>
      </w:r>
    </w:p>
    <w:p w:rsidR="006E763E" w:rsidRDefault="00E47318" w:rsidP="0080579B">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2.3. </w:t>
      </w:r>
      <w:r w:rsidR="006E763E">
        <w:rPr>
          <w:rFonts w:ascii="Times New Roman" w:eastAsia="Times New Roman" w:hAnsi="Times New Roman" w:cs="Times New Roman"/>
          <w:b/>
          <w:bCs/>
          <w:sz w:val="28"/>
          <w:szCs w:val="28"/>
        </w:rPr>
        <w:t xml:space="preserve">Các quy định cụ thể (từ Chương II đến Chương </w:t>
      </w:r>
      <w:r w:rsidR="00FA7C5E">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V</w:t>
      </w:r>
      <w:r w:rsidR="006E763E">
        <w:rPr>
          <w:rFonts w:ascii="Times New Roman" w:eastAsia="Times New Roman" w:hAnsi="Times New Roman" w:cs="Times New Roman"/>
          <w:b/>
          <w:bCs/>
          <w:sz w:val="28"/>
          <w:szCs w:val="28"/>
        </w:rPr>
        <w:t>)</w:t>
      </w:r>
    </w:p>
    <w:p w:rsidR="006E763E" w:rsidRDefault="006E763E"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Nội </w:t>
      </w:r>
      <w:r w:rsidR="0027438A">
        <w:rPr>
          <w:rFonts w:ascii="Times New Roman" w:eastAsia="Times New Roman" w:hAnsi="Times New Roman" w:cs="Times New Roman"/>
          <w:bCs/>
          <w:sz w:val="28"/>
          <w:szCs w:val="28"/>
        </w:rPr>
        <w:t xml:space="preserve">dung </w:t>
      </w:r>
      <w:r>
        <w:rPr>
          <w:rFonts w:ascii="Times New Roman" w:eastAsia="Times New Roman" w:hAnsi="Times New Roman" w:cs="Times New Roman"/>
          <w:bCs/>
          <w:sz w:val="28"/>
          <w:szCs w:val="28"/>
        </w:rPr>
        <w:t xml:space="preserve">quy định cụ thể tại dự thảo Nghị định được kế thừa các nội dung đã </w:t>
      </w:r>
      <w:r w:rsidR="0027438A">
        <w:rPr>
          <w:rFonts w:ascii="Times New Roman" w:eastAsia="Times New Roman" w:hAnsi="Times New Roman" w:cs="Times New Roman"/>
          <w:bCs/>
          <w:sz w:val="28"/>
          <w:szCs w:val="28"/>
        </w:rPr>
        <w:t xml:space="preserve">được </w:t>
      </w:r>
      <w:r>
        <w:rPr>
          <w:rFonts w:ascii="Times New Roman" w:eastAsia="Times New Roman" w:hAnsi="Times New Roman" w:cs="Times New Roman"/>
          <w:bCs/>
          <w:sz w:val="28"/>
          <w:szCs w:val="28"/>
        </w:rPr>
        <w:t>quy định tại Nghị định số 1</w:t>
      </w:r>
      <w:r w:rsidR="00C279E8">
        <w:rPr>
          <w:rFonts w:ascii="Times New Roman" w:eastAsia="Times New Roman" w:hAnsi="Times New Roman" w:cs="Times New Roman"/>
          <w:bCs/>
          <w:sz w:val="28"/>
          <w:szCs w:val="28"/>
        </w:rPr>
        <w:t>65</w:t>
      </w:r>
      <w:r>
        <w:rPr>
          <w:rFonts w:ascii="Times New Roman" w:eastAsia="Times New Roman" w:hAnsi="Times New Roman" w:cs="Times New Roman"/>
          <w:bCs/>
          <w:sz w:val="28"/>
          <w:szCs w:val="28"/>
        </w:rPr>
        <w:t xml:space="preserve">/2017/NĐ-CP hiện vẫn phù hợp với thực tế. Một số nội dung được điều chỉnh, bổ sung để bảo đảm phù hợp với </w:t>
      </w:r>
      <w:r w:rsidR="00C279E8">
        <w:rPr>
          <w:rFonts w:ascii="Times New Roman" w:eastAsia="Times New Roman" w:hAnsi="Times New Roman" w:cs="Times New Roman"/>
          <w:bCs/>
          <w:sz w:val="28"/>
          <w:szCs w:val="28"/>
        </w:rPr>
        <w:t>Luật số 56/2024/QH15, Luật số 90/2025/QH15</w:t>
      </w:r>
      <w:r w:rsidR="0027438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và giải quyết các vướng mắc</w:t>
      </w:r>
      <w:r w:rsidR="0027438A">
        <w:rPr>
          <w:rFonts w:ascii="Times New Roman" w:eastAsia="Times New Roman" w:hAnsi="Times New Roman" w:cs="Times New Roman"/>
          <w:bCs/>
          <w:sz w:val="28"/>
          <w:szCs w:val="28"/>
        </w:rPr>
        <w:t>, bất cập</w:t>
      </w:r>
      <w:r>
        <w:rPr>
          <w:rFonts w:ascii="Times New Roman" w:eastAsia="Times New Roman" w:hAnsi="Times New Roman" w:cs="Times New Roman"/>
          <w:bCs/>
          <w:sz w:val="28"/>
          <w:szCs w:val="28"/>
        </w:rPr>
        <w:t xml:space="preserve"> trong thực tế, cụ thể như sau:</w:t>
      </w:r>
    </w:p>
    <w:p w:rsidR="003775D6" w:rsidRPr="003775D6" w:rsidRDefault="00437129" w:rsidP="0080579B">
      <w:pPr>
        <w:spacing w:before="80" w:after="80" w:line="240"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a)</w:t>
      </w:r>
      <w:r w:rsidR="003775D6" w:rsidRPr="003775D6">
        <w:rPr>
          <w:rFonts w:ascii="Times New Roman" w:eastAsia="Times New Roman" w:hAnsi="Times New Roman" w:cs="Times New Roman"/>
          <w:b/>
          <w:bCs/>
          <w:i/>
          <w:sz w:val="28"/>
          <w:szCs w:val="28"/>
        </w:rPr>
        <w:t xml:space="preserve"> Điều chỉnh các quy định về thẩm quyền quyết định trong quản lý, sử dụng tài sản theo hướng tăng cường phân cấp, phân quyền</w:t>
      </w:r>
      <w:r w:rsidR="00C279E8">
        <w:rPr>
          <w:rFonts w:ascii="Times New Roman" w:eastAsia="Times New Roman" w:hAnsi="Times New Roman" w:cs="Times New Roman"/>
          <w:b/>
          <w:bCs/>
          <w:i/>
          <w:sz w:val="28"/>
          <w:szCs w:val="28"/>
        </w:rPr>
        <w:t xml:space="preserve"> </w:t>
      </w:r>
      <w:r w:rsidR="00FA7C5E" w:rsidRPr="00FA7C5E">
        <w:rPr>
          <w:rFonts w:ascii="Times New Roman" w:eastAsia="Times New Roman" w:hAnsi="Times New Roman" w:cs="Times New Roman"/>
          <w:b/>
          <w:bCs/>
          <w:i/>
          <w:sz w:val="28"/>
          <w:szCs w:val="28"/>
        </w:rPr>
        <w:t xml:space="preserve">để bảo đảm tính tự quyết, tự chịu trách nhiệm của khối cơ quan Đảng Cộng sản Việt Nam đối với tài sản tại cơ quan, đơn vị của Đảng </w:t>
      </w:r>
      <w:r w:rsidR="00C279E8">
        <w:rPr>
          <w:rFonts w:ascii="Times New Roman" w:eastAsia="Times New Roman" w:hAnsi="Times New Roman" w:cs="Times New Roman"/>
          <w:b/>
          <w:bCs/>
          <w:i/>
          <w:sz w:val="28"/>
          <w:szCs w:val="28"/>
        </w:rPr>
        <w:t>và phù hợp với mô hình tổ chức chính quyền địa phương 02 cấp</w:t>
      </w:r>
      <w:r w:rsidR="003775D6" w:rsidRPr="003775D6">
        <w:rPr>
          <w:rFonts w:ascii="Times New Roman" w:eastAsia="Times New Roman" w:hAnsi="Times New Roman" w:cs="Times New Roman"/>
          <w:b/>
          <w:bCs/>
          <w:i/>
          <w:sz w:val="28"/>
          <w:szCs w:val="28"/>
        </w:rPr>
        <w:t>:</w:t>
      </w:r>
    </w:p>
    <w:p w:rsidR="003775D6" w:rsidRDefault="003775D6" w:rsidP="0080579B">
      <w:pPr>
        <w:spacing w:before="80" w:after="80" w:line="240" w:lineRule="auto"/>
        <w:ind w:firstLine="720"/>
        <w:jc w:val="both"/>
        <w:rPr>
          <w:rFonts w:ascii="Times New Roman" w:eastAsia="Times New Roman" w:hAnsi="Times New Roman" w:cs="Times New Roman"/>
          <w:bCs/>
          <w:sz w:val="28"/>
          <w:szCs w:val="28"/>
        </w:rPr>
      </w:pPr>
      <w:r w:rsidRPr="003775D6">
        <w:rPr>
          <w:rFonts w:ascii="Times New Roman" w:eastAsia="Times New Roman" w:hAnsi="Times New Roman" w:cs="Times New Roman"/>
          <w:bCs/>
          <w:sz w:val="28"/>
          <w:szCs w:val="28"/>
        </w:rPr>
        <w:t xml:space="preserve">- </w:t>
      </w:r>
      <w:r w:rsidR="00FA7C5E">
        <w:rPr>
          <w:rFonts w:ascii="Times New Roman" w:eastAsia="Times New Roman" w:hAnsi="Times New Roman" w:cs="Times New Roman"/>
          <w:bCs/>
          <w:sz w:val="28"/>
          <w:szCs w:val="28"/>
        </w:rPr>
        <w:t xml:space="preserve">Đối với tài sản không đủ tiêu chuẩn là tài sản cố định: </w:t>
      </w:r>
      <w:r w:rsidR="00A24D72">
        <w:rPr>
          <w:rFonts w:ascii="Times New Roman" w:eastAsia="Times New Roman" w:hAnsi="Times New Roman" w:cs="Times New Roman"/>
          <w:bCs/>
          <w:sz w:val="28"/>
          <w:szCs w:val="28"/>
        </w:rPr>
        <w:t>Giao thẩm quyền trực tiếp cho các cơ quan, đơn vị của Đảng được giao quản lý, sử dụng tài sản quyết định bán, thanh lý, tiêu hủy, xử lý tài sản trong trường hợp bị mất, bị hủy hoại</w:t>
      </w:r>
      <w:r w:rsidRPr="003775D6">
        <w:rPr>
          <w:rFonts w:ascii="Times New Roman" w:eastAsia="Times New Roman" w:hAnsi="Times New Roman" w:cs="Times New Roman"/>
          <w:bCs/>
          <w:sz w:val="28"/>
          <w:szCs w:val="28"/>
        </w:rPr>
        <w:t>.</w:t>
      </w:r>
    </w:p>
    <w:p w:rsidR="00A24D72" w:rsidRDefault="00A24D72"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FA7C5E">
        <w:rPr>
          <w:rFonts w:ascii="Times New Roman" w:eastAsia="Times New Roman" w:hAnsi="Times New Roman" w:cs="Times New Roman"/>
          <w:bCs/>
          <w:sz w:val="28"/>
          <w:szCs w:val="28"/>
        </w:rPr>
        <w:t xml:space="preserve">Đối với tài sản đủ tiêu chuẩn tài sản cố định: </w:t>
      </w:r>
      <w:r>
        <w:rPr>
          <w:rFonts w:ascii="Times New Roman" w:eastAsia="Times New Roman" w:hAnsi="Times New Roman" w:cs="Times New Roman"/>
          <w:bCs/>
          <w:sz w:val="28"/>
          <w:szCs w:val="28"/>
        </w:rPr>
        <w:t xml:space="preserve">Giao thẩm quyền cho Chánh Văn phòng Trung ương Đảng, Giám đốc học viện Chính trị quốc gia Hồ Chí Minh, Đảng ủy ở trung ương, Tỉnh ủy, thành ủy, </w:t>
      </w:r>
      <w:r w:rsidR="007E1433">
        <w:rPr>
          <w:rFonts w:ascii="Times New Roman" w:eastAsia="Times New Roman" w:hAnsi="Times New Roman" w:cs="Times New Roman"/>
          <w:bCs/>
          <w:sz w:val="28"/>
          <w:szCs w:val="28"/>
        </w:rPr>
        <w:t xml:space="preserve">Đảng ủy Ủy ban nhân dân cấp tỉnh, Đảng ủy cấp xã quyết định hoặc phân cấp thẩm quyền </w:t>
      </w:r>
      <w:r w:rsidR="00FA7C5E">
        <w:rPr>
          <w:rFonts w:ascii="Times New Roman" w:eastAsia="Times New Roman" w:hAnsi="Times New Roman" w:cs="Times New Roman"/>
          <w:bCs/>
          <w:sz w:val="28"/>
          <w:szCs w:val="28"/>
        </w:rPr>
        <w:t xml:space="preserve">quyết định </w:t>
      </w:r>
      <w:r w:rsidR="007E1433">
        <w:rPr>
          <w:rFonts w:ascii="Times New Roman" w:eastAsia="Times New Roman" w:hAnsi="Times New Roman" w:cs="Times New Roman"/>
          <w:bCs/>
          <w:sz w:val="28"/>
          <w:szCs w:val="28"/>
        </w:rPr>
        <w:t xml:space="preserve">thu hồi, điều chuyển, chuyển giao về địa phương quản lý, xử lý, bán, thanh lý, tiêu hủy, xử lý tài sản trong trường hợp bị mất, bị hủy hoại </w:t>
      </w:r>
      <w:r w:rsidR="00FA7C5E">
        <w:rPr>
          <w:rFonts w:ascii="Times New Roman" w:eastAsia="Times New Roman" w:hAnsi="Times New Roman" w:cs="Times New Roman"/>
          <w:bCs/>
          <w:sz w:val="28"/>
          <w:szCs w:val="28"/>
        </w:rPr>
        <w:t>đối với</w:t>
      </w:r>
      <w:r w:rsidR="007E1433">
        <w:rPr>
          <w:rFonts w:ascii="Times New Roman" w:eastAsia="Times New Roman" w:hAnsi="Times New Roman" w:cs="Times New Roman"/>
          <w:bCs/>
          <w:sz w:val="28"/>
          <w:szCs w:val="28"/>
        </w:rPr>
        <w:t xml:space="preserve"> cơ quan, đơn vị của Đảng thuộc phạm vi quản lý (thay vì một số trường hợp thực hiện theo quy định về thẩm quyền áp dụng đối với cơ quan nhà nước như hiện nay).</w:t>
      </w:r>
      <w:r w:rsidR="00FA7C5E">
        <w:rPr>
          <w:rFonts w:ascii="Times New Roman" w:eastAsia="Times New Roman" w:hAnsi="Times New Roman" w:cs="Times New Roman"/>
          <w:bCs/>
          <w:sz w:val="28"/>
          <w:szCs w:val="28"/>
        </w:rPr>
        <w:t xml:space="preserve"> Riêng đơn vị sự nghiệp của Đảng tự bảo đảm chi thường xuyên và chi đầu tư được tự quyết định việc bán, thanh lý, tiêu hủy, xử lý tài sản trong trường hợp bị mất, bị hủy hoại đối với tài sản tại đơn vị mình.</w:t>
      </w:r>
    </w:p>
    <w:p w:rsidR="007E1433" w:rsidRDefault="007E1433"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Giao Chánh Văn phòng Trung ương Đảng, Giám đốc Học viện Chính trị quốc gia Hồ Chí Minh, Tỉnh ủy, thành ủy quyết định hoặc phân cấp thẩm quyền quyết định phê duyệt đề án sử dụng tài sản tại đơn vị sự nghiệp của Đảng thuộc phạm vi quản lý; giao người đứng đầu đơn vị sự nghiệp</w:t>
      </w:r>
      <w:r w:rsidR="008677DB">
        <w:rPr>
          <w:rFonts w:ascii="Times New Roman" w:eastAsia="Times New Roman" w:hAnsi="Times New Roman" w:cs="Times New Roman"/>
          <w:bCs/>
          <w:sz w:val="28"/>
          <w:szCs w:val="28"/>
        </w:rPr>
        <w:t xml:space="preserve"> của Đảng tự bảo đảm chi thường xuyên và chi đầu tư quyết định phê duyệt đề án sử dụng tài sản của đơn vị mình vào mục đích kinh doanh, cho thuê, liên doanh, liên kết để đẩy mạnh phân cấp.</w:t>
      </w:r>
    </w:p>
    <w:p w:rsidR="008677DB" w:rsidRDefault="008677DB"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Giao thẩm quyền quyết định chuyển đổi công năng sử dụng tài sản trong trường hợp không thay đổi cơ quan quản lý tài sản cho cơ quan, đơn vị của Đảng được giao quản lý, sử dụng tài sản (thay vì phải báo cáo cơ quan, người có thẩm quyền quyết định giao, đầu tư xây dựng, mua sắm tài sản quyết định như hiện nay).</w:t>
      </w:r>
    </w:p>
    <w:p w:rsidR="008677DB" w:rsidRPr="003775D6" w:rsidRDefault="008677DB"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Bổ sung quy định về thẩm quyền của Đảng ủy cấp xã trong quản lý, sử dụng, xử lý tài sản công do cơ quan, đơn vị thuộc Đảng ủy cấp xã quản lý, sử dụng (thay vì thẩm quyền của Văn phòng huyện ủy) để phù hợp với mô hình tổ chức chính quyền địa phương 02 cấp.</w:t>
      </w:r>
    </w:p>
    <w:p w:rsidR="003775D6" w:rsidRPr="003775D6" w:rsidRDefault="00437129" w:rsidP="0080579B">
      <w:pPr>
        <w:spacing w:before="80" w:after="80" w:line="240"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b)</w:t>
      </w:r>
      <w:r w:rsidR="003775D6" w:rsidRPr="003775D6">
        <w:rPr>
          <w:rFonts w:ascii="Times New Roman" w:eastAsia="Times New Roman" w:hAnsi="Times New Roman" w:cs="Times New Roman"/>
          <w:b/>
          <w:bCs/>
          <w:i/>
          <w:sz w:val="28"/>
          <w:szCs w:val="28"/>
        </w:rPr>
        <w:t xml:space="preserve"> Điều chỉnh các quy định về trình tự, thủ tục thực hiện theo hướng đơn giản hóa thủ tục:</w:t>
      </w:r>
    </w:p>
    <w:p w:rsidR="00D2766E" w:rsidRDefault="008677DB"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D2766E">
        <w:rPr>
          <w:rFonts w:ascii="Times New Roman" w:eastAsia="Times New Roman" w:hAnsi="Times New Roman" w:cs="Times New Roman"/>
          <w:bCs/>
          <w:sz w:val="28"/>
          <w:szCs w:val="28"/>
        </w:rPr>
        <w:t xml:space="preserve">Bỏ quy định về thẩm quyền quyết định mua sắm, thuê tài sản và quy định cơ quan, đơn vị </w:t>
      </w:r>
      <w:r w:rsidR="00C279E8">
        <w:rPr>
          <w:rFonts w:ascii="Times New Roman" w:eastAsia="Times New Roman" w:hAnsi="Times New Roman" w:cs="Times New Roman"/>
          <w:bCs/>
          <w:sz w:val="28"/>
          <w:szCs w:val="28"/>
        </w:rPr>
        <w:t xml:space="preserve">của Đảng </w:t>
      </w:r>
      <w:r w:rsidR="00D2766E">
        <w:rPr>
          <w:rFonts w:ascii="Times New Roman" w:eastAsia="Times New Roman" w:hAnsi="Times New Roman" w:cs="Times New Roman"/>
          <w:bCs/>
          <w:sz w:val="28"/>
          <w:szCs w:val="28"/>
        </w:rPr>
        <w:t xml:space="preserve">căn cứ dự toán ngân sách được giao, nguồn kinh phí được phép sử dụng để tổ chức mua sắm, thuê tài sản theo quy định của pháp luật về đấu thầu, không phải thực hiện trình tự, thủ tục trình quyết định mua sắm, thuê tài sản để đơn giản hóa thủ tục và phù hợp với nội dung sửa đổi Luật Đấu thầu tại </w:t>
      </w:r>
      <w:r w:rsidR="0080579B">
        <w:rPr>
          <w:rFonts w:ascii="Times New Roman" w:eastAsia="Times New Roman" w:hAnsi="Times New Roman" w:cs="Times New Roman"/>
          <w:bCs/>
          <w:sz w:val="28"/>
          <w:szCs w:val="28"/>
        </w:rPr>
        <w:t xml:space="preserve">Luật </w:t>
      </w:r>
      <w:r>
        <w:rPr>
          <w:rFonts w:ascii="Times New Roman" w:eastAsia="Times New Roman" w:hAnsi="Times New Roman" w:cs="Times New Roman"/>
          <w:bCs/>
          <w:sz w:val="28"/>
          <w:szCs w:val="28"/>
        </w:rPr>
        <w:t>số 56/2024/QH15</w:t>
      </w:r>
      <w:r w:rsidR="00D2766E">
        <w:rPr>
          <w:rFonts w:ascii="Times New Roman" w:eastAsia="Times New Roman" w:hAnsi="Times New Roman" w:cs="Times New Roman"/>
          <w:bCs/>
          <w:sz w:val="28"/>
          <w:szCs w:val="28"/>
        </w:rPr>
        <w:t xml:space="preserve"> (bỏ quy định về người có thẩm quyền trong đấu thầu là người có thẩm quyền quyết định mua sắm</w:t>
      </w:r>
      <w:r w:rsidR="000F7288">
        <w:rPr>
          <w:rFonts w:ascii="Times New Roman" w:eastAsia="Times New Roman" w:hAnsi="Times New Roman" w:cs="Times New Roman"/>
          <w:bCs/>
          <w:sz w:val="28"/>
          <w:szCs w:val="28"/>
        </w:rPr>
        <w:t xml:space="preserve"> và giao trách nhiệm cho chủ đầu tư</w:t>
      </w:r>
      <w:r w:rsidR="00D433CA">
        <w:rPr>
          <w:rFonts w:ascii="Times New Roman" w:eastAsia="Times New Roman" w:hAnsi="Times New Roman" w:cs="Times New Roman"/>
          <w:bCs/>
          <w:sz w:val="28"/>
          <w:szCs w:val="28"/>
        </w:rPr>
        <w:t>, cơ quan quản lý cấp trên của chủ đầu tư</w:t>
      </w:r>
      <w:r w:rsidR="00D2766E">
        <w:rPr>
          <w:rFonts w:ascii="Times New Roman" w:eastAsia="Times New Roman" w:hAnsi="Times New Roman" w:cs="Times New Roman"/>
          <w:bCs/>
          <w:sz w:val="28"/>
          <w:szCs w:val="28"/>
        </w:rPr>
        <w:t>).</w:t>
      </w:r>
    </w:p>
    <w:p w:rsidR="008677DB" w:rsidRDefault="008677DB" w:rsidP="0080579B">
      <w:pPr>
        <w:spacing w:before="80" w:after="80" w:line="240" w:lineRule="auto"/>
        <w:ind w:firstLine="720"/>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 </w:t>
      </w:r>
      <w:r w:rsidR="0005483A">
        <w:rPr>
          <w:rFonts w:ascii="Times New Roman" w:eastAsia="Times New Roman" w:hAnsi="Times New Roman" w:cs="Times New Roman"/>
          <w:bCs/>
          <w:iCs/>
          <w:sz w:val="28"/>
          <w:szCs w:val="28"/>
          <w:lang w:val="pt-BR"/>
        </w:rPr>
        <w:t xml:space="preserve">Bỏ quy định về việc phải thực hiện </w:t>
      </w:r>
      <w:r w:rsidR="0005483A" w:rsidRPr="008677DB">
        <w:rPr>
          <w:rFonts w:ascii="Times New Roman" w:eastAsia="Times New Roman" w:hAnsi="Times New Roman" w:cs="Times New Roman"/>
          <w:bCs/>
          <w:iCs/>
          <w:sz w:val="28"/>
          <w:szCs w:val="28"/>
          <w:lang w:val="pt-BR"/>
        </w:rPr>
        <w:t xml:space="preserve">thủ tục xác lập quyền sở hữu về tài sản </w:t>
      </w:r>
      <w:r w:rsidR="0005483A">
        <w:rPr>
          <w:rFonts w:ascii="Times New Roman" w:eastAsia="Times New Roman" w:hAnsi="Times New Roman" w:cs="Times New Roman"/>
          <w:bCs/>
          <w:iCs/>
          <w:sz w:val="28"/>
          <w:szCs w:val="28"/>
          <w:lang w:val="pt-BR"/>
        </w:rPr>
        <w:t>đ</w:t>
      </w:r>
      <w:r w:rsidRPr="008677DB">
        <w:rPr>
          <w:rFonts w:ascii="Times New Roman" w:eastAsia="Times New Roman" w:hAnsi="Times New Roman" w:cs="Times New Roman"/>
          <w:bCs/>
          <w:iCs/>
          <w:sz w:val="28"/>
          <w:szCs w:val="28"/>
          <w:lang w:val="pt-BR"/>
        </w:rPr>
        <w:t>ối với tài sản do tổ</w:t>
      </w:r>
      <w:r w:rsidRPr="008677DB">
        <w:rPr>
          <w:rFonts w:ascii="Times New Roman" w:eastAsia="Times New Roman" w:hAnsi="Times New Roman" w:cs="Times New Roman"/>
          <w:bCs/>
          <w:iCs/>
          <w:sz w:val="28"/>
          <w:szCs w:val="28"/>
          <w:lang w:val="vi-VN"/>
        </w:rPr>
        <w:t xml:space="preserve"> chức, cá nhân </w:t>
      </w:r>
      <w:r w:rsidRPr="008677DB">
        <w:rPr>
          <w:rFonts w:ascii="Times New Roman" w:eastAsia="Times New Roman" w:hAnsi="Times New Roman" w:cs="Times New Roman"/>
          <w:bCs/>
          <w:iCs/>
          <w:sz w:val="28"/>
          <w:szCs w:val="28"/>
          <w:lang w:val="pt-BR"/>
        </w:rPr>
        <w:t>tự nguyện chuyển giao quyền sở hữu cho Đảng</w:t>
      </w:r>
      <w:r w:rsidRPr="008677DB">
        <w:rPr>
          <w:rFonts w:ascii="Times New Roman" w:eastAsia="Times New Roman" w:hAnsi="Times New Roman" w:cs="Times New Roman"/>
          <w:bCs/>
          <w:iCs/>
          <w:sz w:val="28"/>
          <w:szCs w:val="28"/>
          <w:lang w:val="vi-VN"/>
        </w:rPr>
        <w:t xml:space="preserve"> </w:t>
      </w:r>
      <w:r w:rsidRPr="008677DB">
        <w:rPr>
          <w:rFonts w:ascii="Times New Roman" w:eastAsia="Times New Roman" w:hAnsi="Times New Roman" w:cs="Times New Roman"/>
          <w:bCs/>
          <w:iCs/>
          <w:sz w:val="28"/>
          <w:szCs w:val="28"/>
          <w:lang w:val="pt-BR"/>
        </w:rPr>
        <w:t xml:space="preserve">thông qua hợp đồng tặng cho hoặc hợp đồng chuyển quyền sở hữu khác quy định tại Điều 223 Bộ Luật Dân sự và các quy định của pháp luật khác có liên quan </w:t>
      </w:r>
      <w:r w:rsidRPr="008677DB">
        <w:rPr>
          <w:rFonts w:ascii="Times New Roman" w:eastAsia="Times New Roman" w:hAnsi="Times New Roman" w:cs="Times New Roman"/>
          <w:bCs/>
          <w:iCs/>
          <w:sz w:val="28"/>
          <w:szCs w:val="28"/>
          <w:lang w:val="vi-VN"/>
        </w:rPr>
        <w:t>(nếu có)</w:t>
      </w:r>
      <w:r w:rsidRPr="008677DB">
        <w:rPr>
          <w:rFonts w:ascii="Times New Roman" w:eastAsia="Times New Roman" w:hAnsi="Times New Roman" w:cs="Times New Roman"/>
          <w:bCs/>
          <w:iCs/>
          <w:sz w:val="28"/>
          <w:szCs w:val="28"/>
          <w:lang w:val="pt-BR"/>
        </w:rPr>
        <w:t>.</w:t>
      </w:r>
    </w:p>
    <w:p w:rsidR="000500B4" w:rsidRDefault="000500B4" w:rsidP="000500B4">
      <w:pPr>
        <w:spacing w:before="80" w:after="8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 Bỏ quy định về thủ tục lấy ý kiến của Bộ Tài chính, Sở Tài chính trước khi cấp có thẩm quyền quyết định giao đất, thu hồi đất thuộc trụ sở làm việc của cơ quan của Đảng theo quy định của pháp luật về đất đai.</w:t>
      </w:r>
    </w:p>
    <w:p w:rsidR="009C715F" w:rsidRPr="009C715F" w:rsidRDefault="009C715F" w:rsidP="000500B4">
      <w:pPr>
        <w:spacing w:before="80" w:after="80" w:line="240" w:lineRule="auto"/>
        <w:ind w:firstLine="720"/>
        <w:jc w:val="both"/>
        <w:rPr>
          <w:rFonts w:ascii="Times New Roman" w:eastAsia="Times New Roman" w:hAnsi="Times New Roman" w:cs="Times New Roman"/>
          <w:bCs/>
          <w:color w:val="FF0000"/>
          <w:spacing w:val="-4"/>
          <w:sz w:val="28"/>
          <w:szCs w:val="28"/>
        </w:rPr>
      </w:pPr>
      <w:r>
        <w:rPr>
          <w:rFonts w:ascii="Times New Roman" w:eastAsia="Times New Roman" w:hAnsi="Times New Roman" w:cs="Times New Roman"/>
          <w:bCs/>
          <w:spacing w:val="-4"/>
          <w:sz w:val="28"/>
          <w:szCs w:val="28"/>
        </w:rPr>
        <w:t>- Bỏ quy định về việc thực hiện trình tự, thủ tục trình cấp có thẩm quyền phê duyệt phương án sắp xếp lại, xử lý nhà, đất trước khi báo cáo cơ quan, người có thẩm quyền quyết định xử lý nhà, đất để cắt giảm thủ tục hành chính (do tại Nghị định đã quy định đầy đủ trường hợp xử lý, thẩm quyền, trình tự, thủ tục xử lý tài sản); đồng thời, bổ sung quy định giao cơ quan, đơn vị quản lý, sử dụng tài sản có có trách nhiệm t</w:t>
      </w:r>
      <w:r w:rsidRPr="009C715F">
        <w:rPr>
          <w:rFonts w:ascii="Times New Roman" w:eastAsia="Times New Roman" w:hAnsi="Times New Roman" w:cs="Times New Roman"/>
          <w:bCs/>
          <w:spacing w:val="-4"/>
          <w:sz w:val="28"/>
          <w:szCs w:val="28"/>
          <w:lang w:val="vi-VN"/>
        </w:rPr>
        <w:t>hường xuyên rà soát việc quản lý, sử dụng tài sản tại cơ quan</w:t>
      </w:r>
      <w:r w:rsidRPr="009C715F">
        <w:rPr>
          <w:rFonts w:ascii="Times New Roman" w:eastAsia="Times New Roman" w:hAnsi="Times New Roman" w:cs="Times New Roman"/>
          <w:bCs/>
          <w:spacing w:val="-4"/>
          <w:sz w:val="28"/>
          <w:szCs w:val="28"/>
        </w:rPr>
        <w:t>, đơn vị</w:t>
      </w:r>
      <w:r w:rsidRPr="009C715F">
        <w:rPr>
          <w:rFonts w:ascii="Times New Roman" w:eastAsia="Times New Roman" w:hAnsi="Times New Roman" w:cs="Times New Roman"/>
          <w:bCs/>
          <w:spacing w:val="-4"/>
          <w:sz w:val="28"/>
          <w:szCs w:val="28"/>
          <w:lang w:val="vi-VN"/>
        </w:rPr>
        <w:t xml:space="preserve"> để kịp thời xử lý, bảo đảm việc quản lý, sử dụng tài sản tiết kiệm, hiệu quả, tránh</w:t>
      </w:r>
      <w:r w:rsidRPr="009C715F">
        <w:rPr>
          <w:rFonts w:ascii="Times New Roman" w:eastAsia="Times New Roman" w:hAnsi="Times New Roman" w:cs="Times New Roman"/>
          <w:bCs/>
          <w:spacing w:val="-4"/>
          <w:sz w:val="28"/>
          <w:szCs w:val="28"/>
        </w:rPr>
        <w:t xml:space="preserve"> thất thoát,</w:t>
      </w:r>
      <w:r w:rsidRPr="009C715F">
        <w:rPr>
          <w:rFonts w:ascii="Times New Roman" w:eastAsia="Times New Roman" w:hAnsi="Times New Roman" w:cs="Times New Roman"/>
          <w:bCs/>
          <w:spacing w:val="-4"/>
          <w:sz w:val="28"/>
          <w:szCs w:val="28"/>
          <w:lang w:val="vi-VN"/>
        </w:rPr>
        <w:t xml:space="preserve"> lãng phí tài sản</w:t>
      </w:r>
      <w:r>
        <w:rPr>
          <w:rFonts w:ascii="Times New Roman" w:eastAsia="Times New Roman" w:hAnsi="Times New Roman" w:cs="Times New Roman"/>
          <w:bCs/>
          <w:spacing w:val="-4"/>
          <w:sz w:val="28"/>
          <w:szCs w:val="28"/>
        </w:rPr>
        <w:t>.</w:t>
      </w:r>
    </w:p>
    <w:p w:rsidR="003775D6" w:rsidRDefault="00437129" w:rsidP="0080579B">
      <w:pPr>
        <w:spacing w:before="80" w:after="80" w:line="240"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c)</w:t>
      </w:r>
      <w:r w:rsidR="003775D6" w:rsidRPr="003775D6">
        <w:rPr>
          <w:rFonts w:ascii="Times New Roman" w:eastAsia="Times New Roman" w:hAnsi="Times New Roman" w:cs="Times New Roman"/>
          <w:b/>
          <w:bCs/>
          <w:i/>
          <w:sz w:val="28"/>
          <w:szCs w:val="28"/>
        </w:rPr>
        <w:t xml:space="preserve"> </w:t>
      </w:r>
      <w:r w:rsidR="003775D6">
        <w:rPr>
          <w:rFonts w:ascii="Times New Roman" w:eastAsia="Times New Roman" w:hAnsi="Times New Roman" w:cs="Times New Roman"/>
          <w:b/>
          <w:bCs/>
          <w:i/>
          <w:sz w:val="28"/>
          <w:szCs w:val="28"/>
        </w:rPr>
        <w:t>Nội dung sửa đổi, hoàn thiện:</w:t>
      </w:r>
    </w:p>
    <w:p w:rsidR="00C3560C" w:rsidRDefault="00C3560C" w:rsidP="0080579B">
      <w:pPr>
        <w:spacing w:before="80" w:after="80" w:line="240" w:lineRule="auto"/>
        <w:ind w:firstLine="720"/>
        <w:jc w:val="both"/>
        <w:rPr>
          <w:rFonts w:ascii="Times New Roman" w:eastAsia="Times New Roman" w:hAnsi="Times New Roman" w:cs="Times New Roman"/>
          <w:bCs/>
          <w:sz w:val="28"/>
          <w:szCs w:val="28"/>
        </w:rPr>
      </w:pPr>
      <w:r w:rsidRPr="008677DB">
        <w:rPr>
          <w:rFonts w:ascii="Times New Roman" w:eastAsia="Times New Roman" w:hAnsi="Times New Roman" w:cs="Times New Roman"/>
          <w:bCs/>
          <w:sz w:val="28"/>
          <w:szCs w:val="28"/>
        </w:rPr>
        <w:t>- Sửa đổi, hoàn thiện quy định về việc quản lý, sử dụng số tiền thu được từ xử lý</w:t>
      </w:r>
      <w:r w:rsidR="008677DB">
        <w:rPr>
          <w:rFonts w:ascii="Times New Roman" w:eastAsia="Times New Roman" w:hAnsi="Times New Roman" w:cs="Times New Roman"/>
          <w:bCs/>
          <w:sz w:val="28"/>
          <w:szCs w:val="28"/>
        </w:rPr>
        <w:t xml:space="preserve">, khai thác tài sản tại cơ quan, đơn vị của Đảng </w:t>
      </w:r>
      <w:r w:rsidRPr="008677DB">
        <w:rPr>
          <w:rFonts w:ascii="Times New Roman" w:eastAsia="Times New Roman" w:hAnsi="Times New Roman" w:cs="Times New Roman"/>
          <w:bCs/>
          <w:sz w:val="28"/>
          <w:szCs w:val="28"/>
        </w:rPr>
        <w:t xml:space="preserve">để phù hợp với </w:t>
      </w:r>
      <w:r w:rsidR="008677DB">
        <w:rPr>
          <w:rFonts w:ascii="Times New Roman" w:eastAsia="Times New Roman" w:hAnsi="Times New Roman" w:cs="Times New Roman"/>
          <w:bCs/>
          <w:sz w:val="28"/>
          <w:szCs w:val="28"/>
        </w:rPr>
        <w:t xml:space="preserve">quy định của Đảng về quỹ dự trữ ngân sách </w:t>
      </w:r>
      <w:r w:rsidR="009C715F">
        <w:rPr>
          <w:rFonts w:ascii="Times New Roman" w:eastAsia="Times New Roman" w:hAnsi="Times New Roman" w:cs="Times New Roman"/>
          <w:bCs/>
          <w:sz w:val="28"/>
          <w:szCs w:val="28"/>
        </w:rPr>
        <w:t>đ</w:t>
      </w:r>
      <w:r w:rsidR="008677DB">
        <w:rPr>
          <w:rFonts w:ascii="Times New Roman" w:eastAsia="Times New Roman" w:hAnsi="Times New Roman" w:cs="Times New Roman"/>
          <w:bCs/>
          <w:sz w:val="28"/>
          <w:szCs w:val="28"/>
        </w:rPr>
        <w:t>ảng và cơ chế tài chính đặc thù của một số cơ quan của Đảng (Học viện Chính trị quốc gia Hồ Chí Minh)</w:t>
      </w:r>
      <w:r w:rsidRPr="008677DB">
        <w:rPr>
          <w:rFonts w:ascii="Times New Roman" w:eastAsia="Times New Roman" w:hAnsi="Times New Roman" w:cs="Times New Roman"/>
          <w:bCs/>
          <w:sz w:val="28"/>
          <w:szCs w:val="28"/>
        </w:rPr>
        <w:t>.</w:t>
      </w:r>
    </w:p>
    <w:p w:rsidR="008677DB" w:rsidRDefault="008677DB"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Sửa đổi, hoàn thiện quy định về báo cáo tài sản tại cơ quan, đơn vị của Đảng để phù hợp với mô hình tổ chức chính quyền địa phương 02 cấp.</w:t>
      </w:r>
    </w:p>
    <w:p w:rsidR="003775D6" w:rsidRDefault="00437129" w:rsidP="0080579B">
      <w:pPr>
        <w:spacing w:before="80" w:after="80" w:line="240"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d)</w:t>
      </w:r>
      <w:r w:rsidR="003775D6">
        <w:rPr>
          <w:rFonts w:ascii="Times New Roman" w:eastAsia="Times New Roman" w:hAnsi="Times New Roman" w:cs="Times New Roman"/>
          <w:b/>
          <w:bCs/>
          <w:i/>
          <w:sz w:val="28"/>
          <w:szCs w:val="28"/>
        </w:rPr>
        <w:t xml:space="preserve"> Nội dung bổ sung:</w:t>
      </w:r>
    </w:p>
    <w:p w:rsidR="0005483A" w:rsidRDefault="0005483A"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Bổ sung quy định về khai thác tài sản tại cơ quan, đơn vị của Đảng để tạo cơ sở pháp lý khai thác hiệu quả tài sản tại cơ quan, đơn vị của Đảng</w:t>
      </w:r>
      <w:r w:rsidR="009C715F" w:rsidRPr="009C715F">
        <w:rPr>
          <w:rFonts w:ascii="Times New Roman" w:eastAsia="Times New Roman" w:hAnsi="Times New Roman" w:cs="Times New Roman"/>
          <w:bCs/>
          <w:sz w:val="28"/>
          <w:szCs w:val="28"/>
        </w:rPr>
        <w:t xml:space="preserve"> </w:t>
      </w:r>
      <w:r w:rsidR="009C715F">
        <w:rPr>
          <w:rFonts w:ascii="Times New Roman" w:eastAsia="Times New Roman" w:hAnsi="Times New Roman" w:cs="Times New Roman"/>
          <w:bCs/>
          <w:sz w:val="28"/>
          <w:szCs w:val="28"/>
        </w:rPr>
        <w:t>(các nội dung về khai thác tài sản được quy định tương tự như khai thác tài sản tại cơ quan nhà nước, đơn vị sự nghiệp công lập)</w:t>
      </w:r>
      <w:r>
        <w:rPr>
          <w:rFonts w:ascii="Times New Roman" w:eastAsia="Times New Roman" w:hAnsi="Times New Roman" w:cs="Times New Roman"/>
          <w:bCs/>
          <w:sz w:val="28"/>
          <w:szCs w:val="28"/>
        </w:rPr>
        <w:t>.</w:t>
      </w:r>
    </w:p>
    <w:p w:rsidR="0005483A" w:rsidRPr="0005483A" w:rsidRDefault="0005483A" w:rsidP="0005483A">
      <w:pPr>
        <w:spacing w:before="80" w:after="80" w:line="240" w:lineRule="auto"/>
        <w:ind w:firstLine="720"/>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sz w:val="28"/>
          <w:szCs w:val="28"/>
        </w:rPr>
        <w:t>- Bổ sung quy định về khai thác tài sản có quyết định thu hồi của cơ quan, người có thẩm quyền</w:t>
      </w:r>
      <w:r w:rsidR="009C715F">
        <w:rPr>
          <w:rFonts w:ascii="Times New Roman" w:eastAsia="Times New Roman" w:hAnsi="Times New Roman" w:cs="Times New Roman"/>
          <w:bCs/>
          <w:sz w:val="28"/>
          <w:szCs w:val="28"/>
        </w:rPr>
        <w:t xml:space="preserve"> của Đảng</w:t>
      </w:r>
      <w:r>
        <w:rPr>
          <w:rFonts w:ascii="Times New Roman" w:eastAsia="Times New Roman" w:hAnsi="Times New Roman" w:cs="Times New Roman"/>
          <w:bCs/>
          <w:sz w:val="28"/>
          <w:szCs w:val="28"/>
        </w:rPr>
        <w:t xml:space="preserve"> theo các hình thức: (i) </w:t>
      </w:r>
      <w:r w:rsidRPr="0005483A">
        <w:rPr>
          <w:rFonts w:ascii="Times New Roman" w:eastAsia="Times New Roman" w:hAnsi="Times New Roman" w:cs="Times New Roman"/>
          <w:bCs/>
          <w:sz w:val="28"/>
          <w:szCs w:val="28"/>
        </w:rPr>
        <w:t>Giao tài sản có quyết định thu hồi cho đơn vị sự nghiệp của Đảng, doanh nghiệp của Đang quản lý, khai thác</w:t>
      </w:r>
      <w:r>
        <w:rPr>
          <w:rFonts w:ascii="Times New Roman" w:eastAsia="Times New Roman" w:hAnsi="Times New Roman" w:cs="Times New Roman"/>
          <w:bCs/>
          <w:sz w:val="28"/>
          <w:szCs w:val="28"/>
        </w:rPr>
        <w:t xml:space="preserve">; (ii) </w:t>
      </w:r>
      <w:r w:rsidRPr="0005483A">
        <w:rPr>
          <w:rFonts w:ascii="Times New Roman" w:eastAsia="Times New Roman" w:hAnsi="Times New Roman" w:cs="Times New Roman"/>
          <w:bCs/>
          <w:iCs/>
          <w:sz w:val="28"/>
          <w:szCs w:val="28"/>
          <w:lang w:val="vi-VN"/>
        </w:rPr>
        <w:t>Bố trí trụ sở làm việc, cơ sở hoạt động sự nghiệp có quyết định thu hồi (bao gồm hoặc không bao gồm các tài sản khác hiện có tại trụ sở làm việc, cơ sở hoạt động sự nghiệp đó) cho cơ quan nhà nước, đơn vị lực lượng vũ trang nhân dân, đơn vị sự nghiệp công lập, cơ quan Đảng Cộng sản Việt Nam, Mặt trận Tổ quốc Việt Nam và tổ chức trực thuộc Mặt trận Tổ quốc Việt Nam sử dụng tạm thời trong thời gian chưa có tài sản hoặc đang trong thời gian thực hiện cải tạo, sửa chữa, nâng cấp, đầu tư xây dựng trụ sở làm việc, cơ sở hoạt động sự nghiệp.</w:t>
      </w:r>
    </w:p>
    <w:p w:rsidR="0005483A" w:rsidRDefault="0005483A"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Bổ sung hình thức xử lý tài sản được tổ chức, cá nhân chuyển giao quyền sở hữu cho Đảng để phù hợp với thực tiễn nhằm xử lý các tài sản này hiệu quả.</w:t>
      </w:r>
    </w:p>
    <w:p w:rsidR="0005483A" w:rsidRPr="0005483A" w:rsidRDefault="0005483A"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Bổ sung quy định về </w:t>
      </w:r>
      <w:r w:rsidR="009C715F">
        <w:rPr>
          <w:rFonts w:ascii="Times New Roman" w:eastAsia="Times New Roman" w:hAnsi="Times New Roman" w:cs="Times New Roman"/>
          <w:bCs/>
          <w:sz w:val="28"/>
          <w:szCs w:val="28"/>
        </w:rPr>
        <w:t>chuyển giao tài sản về địa phương quản lý, xử lý để phù hợp với các hình thức xử lý tài sản công tại cơ quan nhà nước</w:t>
      </w:r>
      <w:r w:rsidR="000500B4">
        <w:rPr>
          <w:rFonts w:ascii="Times New Roman" w:eastAsia="Times New Roman" w:hAnsi="Times New Roman" w:cs="Times New Roman"/>
          <w:bCs/>
          <w:sz w:val="28"/>
          <w:szCs w:val="28"/>
        </w:rPr>
        <w:t>.</w:t>
      </w:r>
    </w:p>
    <w:p w:rsidR="003775D6" w:rsidRPr="003775D6" w:rsidRDefault="00437129" w:rsidP="0080579B">
      <w:pPr>
        <w:spacing w:before="80" w:after="80" w:line="240"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đ)</w:t>
      </w:r>
      <w:r w:rsidR="003775D6" w:rsidRPr="003775D6">
        <w:rPr>
          <w:rFonts w:ascii="Times New Roman" w:eastAsia="Times New Roman" w:hAnsi="Times New Roman" w:cs="Times New Roman"/>
          <w:b/>
          <w:bCs/>
          <w:i/>
          <w:sz w:val="28"/>
          <w:szCs w:val="28"/>
        </w:rPr>
        <w:t xml:space="preserve"> Nội dung lược bỏ:</w:t>
      </w:r>
    </w:p>
    <w:p w:rsidR="00C279E8" w:rsidRDefault="003775D6" w:rsidP="0080579B">
      <w:pPr>
        <w:spacing w:before="80" w:after="80" w:line="240" w:lineRule="auto"/>
        <w:ind w:firstLine="720"/>
        <w:jc w:val="both"/>
        <w:rPr>
          <w:rFonts w:ascii="Times New Roman" w:eastAsia="Times New Roman" w:hAnsi="Times New Roman" w:cs="Times New Roman"/>
          <w:bCs/>
          <w:spacing w:val="-4"/>
          <w:sz w:val="28"/>
          <w:szCs w:val="28"/>
        </w:rPr>
      </w:pPr>
      <w:r w:rsidRPr="00C279E8">
        <w:rPr>
          <w:rFonts w:ascii="Times New Roman" w:eastAsia="Times New Roman" w:hAnsi="Times New Roman" w:cs="Times New Roman"/>
          <w:bCs/>
          <w:spacing w:val="-4"/>
          <w:sz w:val="28"/>
          <w:szCs w:val="28"/>
        </w:rPr>
        <w:t>Bỏ quy định về</w:t>
      </w:r>
      <w:r w:rsidR="00C279E8">
        <w:rPr>
          <w:rFonts w:ascii="Times New Roman" w:eastAsia="Times New Roman" w:hAnsi="Times New Roman" w:cs="Times New Roman"/>
          <w:bCs/>
          <w:color w:val="FF0000"/>
          <w:spacing w:val="-4"/>
          <w:sz w:val="28"/>
          <w:szCs w:val="28"/>
        </w:rPr>
        <w:t xml:space="preserve"> </w:t>
      </w:r>
      <w:r w:rsidR="00C279E8" w:rsidRPr="00C279E8">
        <w:rPr>
          <w:rFonts w:ascii="Times New Roman" w:eastAsia="Times New Roman" w:hAnsi="Times New Roman" w:cs="Times New Roman"/>
          <w:bCs/>
          <w:spacing w:val="-4"/>
          <w:sz w:val="28"/>
          <w:szCs w:val="28"/>
        </w:rPr>
        <w:t>sử dụng tài sản tại cơ quan, đơn vị của Đảng để tham gia dự án đầu tư theo phương thức đối tác công tư để phù hợp với phạm vi dự án được thực hiện theo phương thức đối tác công tư theo quy định của Luật Đầu tư theo phương thức đối tác công tư.</w:t>
      </w:r>
    </w:p>
    <w:p w:rsidR="00E455C0" w:rsidRPr="00CB3384" w:rsidRDefault="00CB3384" w:rsidP="0080579B">
      <w:pPr>
        <w:spacing w:before="80" w:after="8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0500B4">
        <w:rPr>
          <w:rFonts w:ascii="Times New Roman" w:eastAsia="Times New Roman" w:hAnsi="Times New Roman" w:cs="Times New Roman"/>
          <w:b/>
          <w:bCs/>
          <w:sz w:val="28"/>
          <w:szCs w:val="28"/>
        </w:rPr>
        <w:t>4</w:t>
      </w:r>
      <w:r w:rsidR="00EE3FF0">
        <w:rPr>
          <w:rFonts w:ascii="Times New Roman" w:eastAsia="Times New Roman" w:hAnsi="Times New Roman" w:cs="Times New Roman"/>
          <w:b/>
          <w:bCs/>
          <w:sz w:val="28"/>
          <w:szCs w:val="28"/>
        </w:rPr>
        <w:t>. Tổ chức thực hiện (Chương V</w:t>
      </w:r>
      <w:r w:rsidR="000500B4">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w:t>
      </w:r>
    </w:p>
    <w:p w:rsidR="00B810C7" w:rsidRPr="00CB3384" w:rsidRDefault="00CB3384" w:rsidP="0080579B">
      <w:pPr>
        <w:spacing w:before="80" w:after="8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Chương này gồm 0</w:t>
      </w:r>
      <w:r w:rsidR="000500B4">
        <w:rPr>
          <w:rFonts w:ascii="Times New Roman" w:eastAsia="Times New Roman" w:hAnsi="Times New Roman" w:cs="Times New Roman"/>
          <w:bCs/>
          <w:sz w:val="28"/>
          <w:szCs w:val="28"/>
        </w:rPr>
        <w:t>2</w:t>
      </w:r>
      <w:r w:rsidR="0080579B">
        <w:rPr>
          <w:rFonts w:ascii="Times New Roman" w:eastAsia="Times New Roman" w:hAnsi="Times New Roman" w:cs="Times New Roman"/>
          <w:bCs/>
          <w:sz w:val="28"/>
          <w:szCs w:val="28"/>
        </w:rPr>
        <w:t xml:space="preserve"> Điều: Điều khoản chuyển tiếp, Hiệu lực </w:t>
      </w:r>
      <w:r>
        <w:rPr>
          <w:rFonts w:ascii="Times New Roman" w:eastAsia="Times New Roman" w:hAnsi="Times New Roman" w:cs="Times New Roman"/>
          <w:bCs/>
          <w:sz w:val="28"/>
          <w:szCs w:val="28"/>
        </w:rPr>
        <w:t>thi hành</w:t>
      </w:r>
      <w:r w:rsidR="000500B4">
        <w:rPr>
          <w:rFonts w:ascii="Times New Roman" w:eastAsia="Times New Roman" w:hAnsi="Times New Roman" w:cs="Times New Roman"/>
          <w:bCs/>
          <w:sz w:val="28"/>
          <w:szCs w:val="28"/>
        </w:rPr>
        <w:t xml:space="preserve"> và trách nhiệm thi hành</w:t>
      </w:r>
      <w:r>
        <w:rPr>
          <w:rFonts w:ascii="Times New Roman" w:eastAsia="Times New Roman" w:hAnsi="Times New Roman" w:cs="Times New Roman"/>
          <w:bCs/>
          <w:sz w:val="28"/>
          <w:szCs w:val="28"/>
        </w:rPr>
        <w:t>.</w:t>
      </w:r>
    </w:p>
    <w:p w:rsidR="00C26E79" w:rsidRDefault="00C26E79" w:rsidP="0080579B">
      <w:pPr>
        <w:spacing w:before="80" w:after="80" w:line="240" w:lineRule="auto"/>
        <w:ind w:firstLine="720"/>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V</w:t>
      </w:r>
      <w:r w:rsidRPr="00237153">
        <w:rPr>
          <w:rFonts w:ascii="Times New Roman" w:eastAsia="Times New Roman" w:hAnsi="Times New Roman" w:cs="Times New Roman"/>
          <w:b/>
          <w:bCs/>
          <w:sz w:val="26"/>
          <w:szCs w:val="28"/>
        </w:rPr>
        <w:t xml:space="preserve">. </w:t>
      </w:r>
      <w:r>
        <w:rPr>
          <w:rFonts w:ascii="Times New Roman" w:eastAsia="Times New Roman" w:hAnsi="Times New Roman" w:cs="Times New Roman"/>
          <w:b/>
          <w:bCs/>
          <w:sz w:val="26"/>
          <w:szCs w:val="28"/>
        </w:rPr>
        <w:t>NHỮNG NỘI DUNG BỔ SUNG MỚI SO VỚI DỰ THẢO VĂN BẢN GỬI THẨM ĐỊNH</w:t>
      </w:r>
    </w:p>
    <w:p w:rsidR="00410267" w:rsidRDefault="00410267" w:rsidP="0080579B">
      <w:pPr>
        <w:spacing w:before="80" w:after="80" w:line="240" w:lineRule="auto"/>
        <w:ind w:firstLine="720"/>
        <w:jc w:val="both"/>
        <w:rPr>
          <w:rFonts w:ascii="Times New Roman" w:eastAsia="Times New Roman" w:hAnsi="Times New Roman" w:cs="Times New Roman"/>
          <w:b/>
          <w:bCs/>
          <w:sz w:val="26"/>
          <w:szCs w:val="28"/>
        </w:rPr>
      </w:pPr>
    </w:p>
    <w:p w:rsidR="00D74230" w:rsidRPr="00CB1778" w:rsidRDefault="00CB3384" w:rsidP="0080579B">
      <w:pPr>
        <w:spacing w:before="80" w:after="80" w:line="240" w:lineRule="auto"/>
        <w:ind w:firstLine="720"/>
        <w:jc w:val="both"/>
        <w:rPr>
          <w:rFonts w:eastAsia="Times New Roman" w:cs="Times New Roman"/>
          <w:b/>
          <w:bCs/>
          <w:sz w:val="26"/>
          <w:szCs w:val="28"/>
        </w:rPr>
      </w:pPr>
      <w:r>
        <w:rPr>
          <w:rFonts w:ascii="Times New Roman" w:eastAsia="Times New Roman" w:hAnsi="Times New Roman" w:cs="Times New Roman"/>
          <w:b/>
          <w:bCs/>
          <w:sz w:val="26"/>
          <w:szCs w:val="28"/>
        </w:rPr>
        <w:t>V</w:t>
      </w:r>
      <w:r w:rsidR="006729D5">
        <w:rPr>
          <w:rFonts w:ascii="Times New Roman" w:eastAsia="Times New Roman" w:hAnsi="Times New Roman" w:cs="Times New Roman"/>
          <w:b/>
          <w:bCs/>
          <w:sz w:val="26"/>
          <w:szCs w:val="28"/>
        </w:rPr>
        <w:t>I</w:t>
      </w:r>
      <w:r w:rsidR="00237153" w:rsidRPr="00237153">
        <w:rPr>
          <w:rFonts w:ascii="Times New Roman" w:eastAsia="Times New Roman" w:hAnsi="Times New Roman" w:cs="Times New Roman"/>
          <w:b/>
          <w:bCs/>
          <w:sz w:val="26"/>
          <w:szCs w:val="28"/>
        </w:rPr>
        <w:t>.</w:t>
      </w:r>
      <w:r w:rsidR="00D74230" w:rsidRPr="00237153">
        <w:rPr>
          <w:rFonts w:ascii="Times New Roman" w:eastAsia="Times New Roman" w:hAnsi="Times New Roman" w:cs="Times New Roman"/>
          <w:b/>
          <w:bCs/>
          <w:sz w:val="26"/>
          <w:szCs w:val="28"/>
        </w:rPr>
        <w:t xml:space="preserve"> SỰ C</w:t>
      </w:r>
      <w:r w:rsidR="00237153" w:rsidRPr="00237153">
        <w:rPr>
          <w:rFonts w:ascii="Times New Roman" w:eastAsia="Times New Roman" w:hAnsi="Times New Roman" w:cs="Times New Roman"/>
          <w:b/>
          <w:bCs/>
          <w:sz w:val="26"/>
          <w:szCs w:val="28"/>
        </w:rPr>
        <w:t>Ầ</w:t>
      </w:r>
      <w:r w:rsidR="00D74230" w:rsidRPr="00237153">
        <w:rPr>
          <w:rFonts w:ascii="Times New Roman" w:eastAsia="Times New Roman" w:hAnsi="Times New Roman" w:cs="Times New Roman"/>
          <w:b/>
          <w:bCs/>
          <w:sz w:val="26"/>
          <w:szCs w:val="28"/>
        </w:rPr>
        <w:t>N THIẾT, TÍNH HỢP L</w:t>
      </w:r>
      <w:r w:rsidR="002D5490" w:rsidRPr="00237153">
        <w:rPr>
          <w:rFonts w:ascii="Times New Roman" w:eastAsia="Times New Roman" w:hAnsi="Times New Roman" w:cs="Times New Roman"/>
          <w:b/>
          <w:bCs/>
          <w:sz w:val="26"/>
          <w:szCs w:val="28"/>
        </w:rPr>
        <w:t>Ý</w:t>
      </w:r>
      <w:r w:rsidR="00D74230" w:rsidRPr="00237153">
        <w:rPr>
          <w:rFonts w:ascii="Times New Roman" w:eastAsia="Times New Roman" w:hAnsi="Times New Roman" w:cs="Times New Roman"/>
          <w:b/>
          <w:bCs/>
          <w:sz w:val="26"/>
          <w:szCs w:val="28"/>
        </w:rPr>
        <w:t>, CHI PH</w:t>
      </w:r>
      <w:r w:rsidR="002D5490" w:rsidRPr="00237153">
        <w:rPr>
          <w:rFonts w:ascii="Times New Roman" w:eastAsia="Times New Roman" w:hAnsi="Times New Roman" w:cs="Times New Roman"/>
          <w:b/>
          <w:bCs/>
          <w:sz w:val="26"/>
          <w:szCs w:val="28"/>
        </w:rPr>
        <w:t>Í</w:t>
      </w:r>
      <w:r w:rsidR="00D74230" w:rsidRPr="00237153">
        <w:rPr>
          <w:rFonts w:ascii="Times New Roman" w:eastAsia="Times New Roman" w:hAnsi="Times New Roman" w:cs="Times New Roman"/>
          <w:b/>
          <w:bCs/>
          <w:sz w:val="26"/>
          <w:szCs w:val="28"/>
        </w:rPr>
        <w:t xml:space="preserve"> TU</w:t>
      </w:r>
      <w:r w:rsidR="002D5490" w:rsidRPr="00237153">
        <w:rPr>
          <w:rFonts w:ascii="Times New Roman" w:eastAsia="Times New Roman" w:hAnsi="Times New Roman" w:cs="Times New Roman"/>
          <w:b/>
          <w:bCs/>
          <w:sz w:val="26"/>
          <w:szCs w:val="28"/>
        </w:rPr>
        <w:t>Â</w:t>
      </w:r>
      <w:r w:rsidR="00D74230" w:rsidRPr="00237153">
        <w:rPr>
          <w:rFonts w:ascii="Times New Roman" w:eastAsia="Times New Roman" w:hAnsi="Times New Roman" w:cs="Times New Roman"/>
          <w:b/>
          <w:bCs/>
          <w:sz w:val="26"/>
          <w:szCs w:val="28"/>
        </w:rPr>
        <w:t>N TH</w:t>
      </w:r>
      <w:r w:rsidR="002D5490" w:rsidRPr="00237153">
        <w:rPr>
          <w:rFonts w:ascii="Times New Roman" w:eastAsia="Times New Roman" w:hAnsi="Times New Roman" w:cs="Times New Roman"/>
          <w:b/>
          <w:bCs/>
          <w:sz w:val="26"/>
          <w:szCs w:val="28"/>
        </w:rPr>
        <w:t>Ủ</w:t>
      </w:r>
      <w:r w:rsidR="00D74230" w:rsidRPr="00237153">
        <w:rPr>
          <w:rFonts w:ascii="Times New Roman" w:eastAsia="Times New Roman" w:hAnsi="Times New Roman" w:cs="Times New Roman"/>
          <w:b/>
          <w:bCs/>
          <w:sz w:val="26"/>
          <w:szCs w:val="28"/>
        </w:rPr>
        <w:t xml:space="preserve"> C</w:t>
      </w:r>
      <w:r w:rsidR="002D5490" w:rsidRPr="00237153">
        <w:rPr>
          <w:rFonts w:ascii="Times New Roman" w:eastAsia="Times New Roman" w:hAnsi="Times New Roman" w:cs="Times New Roman"/>
          <w:b/>
          <w:bCs/>
          <w:sz w:val="26"/>
          <w:szCs w:val="28"/>
        </w:rPr>
        <w:t>Á</w:t>
      </w:r>
      <w:r w:rsidR="00D74230" w:rsidRPr="00237153">
        <w:rPr>
          <w:rFonts w:ascii="Times New Roman" w:eastAsia="Times New Roman" w:hAnsi="Times New Roman" w:cs="Times New Roman"/>
          <w:b/>
          <w:bCs/>
          <w:sz w:val="26"/>
          <w:szCs w:val="28"/>
        </w:rPr>
        <w:t>C TH</w:t>
      </w:r>
      <w:r w:rsidR="002D5490" w:rsidRPr="00237153">
        <w:rPr>
          <w:rFonts w:ascii="Times New Roman" w:eastAsia="Times New Roman" w:hAnsi="Times New Roman" w:cs="Times New Roman"/>
          <w:b/>
          <w:bCs/>
          <w:sz w:val="26"/>
          <w:szCs w:val="28"/>
        </w:rPr>
        <w:t>Ủ</w:t>
      </w:r>
      <w:r w:rsidR="00D74230" w:rsidRPr="00237153">
        <w:rPr>
          <w:rFonts w:ascii="Times New Roman" w:eastAsia="Times New Roman" w:hAnsi="Times New Roman" w:cs="Times New Roman"/>
          <w:b/>
          <w:bCs/>
          <w:sz w:val="26"/>
          <w:szCs w:val="28"/>
        </w:rPr>
        <w:t xml:space="preserve"> TỤC HÀNH CHÍNH; VIỆC L</w:t>
      </w:r>
      <w:r w:rsidR="002D5490" w:rsidRPr="00237153">
        <w:rPr>
          <w:rFonts w:ascii="Times New Roman" w:eastAsia="Times New Roman" w:hAnsi="Times New Roman" w:cs="Times New Roman"/>
          <w:b/>
          <w:bCs/>
          <w:sz w:val="26"/>
          <w:szCs w:val="28"/>
        </w:rPr>
        <w:t>Ồ</w:t>
      </w:r>
      <w:r w:rsidR="00D74230" w:rsidRPr="00237153">
        <w:rPr>
          <w:rFonts w:ascii="Times New Roman" w:eastAsia="Times New Roman" w:hAnsi="Times New Roman" w:cs="Times New Roman"/>
          <w:b/>
          <w:bCs/>
          <w:sz w:val="26"/>
          <w:szCs w:val="28"/>
        </w:rPr>
        <w:t>NG GH</w:t>
      </w:r>
      <w:r w:rsidR="002D5490" w:rsidRPr="00237153">
        <w:rPr>
          <w:rFonts w:ascii="Times New Roman" w:eastAsia="Times New Roman" w:hAnsi="Times New Roman" w:cs="Times New Roman"/>
          <w:b/>
          <w:bCs/>
          <w:sz w:val="26"/>
          <w:szCs w:val="28"/>
        </w:rPr>
        <w:t>É</w:t>
      </w:r>
      <w:r w:rsidR="00D74230" w:rsidRPr="00237153">
        <w:rPr>
          <w:rFonts w:ascii="Times New Roman" w:eastAsia="Times New Roman" w:hAnsi="Times New Roman" w:cs="Times New Roman"/>
          <w:b/>
          <w:bCs/>
          <w:sz w:val="26"/>
          <w:szCs w:val="28"/>
        </w:rPr>
        <w:t>P V</w:t>
      </w:r>
      <w:r w:rsidR="002D5490" w:rsidRPr="00237153">
        <w:rPr>
          <w:rFonts w:ascii="Times New Roman" w:eastAsia="Times New Roman" w:hAnsi="Times New Roman" w:cs="Times New Roman"/>
          <w:b/>
          <w:bCs/>
          <w:sz w:val="26"/>
          <w:szCs w:val="28"/>
        </w:rPr>
        <w:t>Ấ</w:t>
      </w:r>
      <w:r w:rsidR="00D74230" w:rsidRPr="00237153">
        <w:rPr>
          <w:rFonts w:ascii="Times New Roman" w:eastAsia="Times New Roman" w:hAnsi="Times New Roman" w:cs="Times New Roman"/>
          <w:b/>
          <w:bCs/>
          <w:sz w:val="26"/>
          <w:szCs w:val="28"/>
        </w:rPr>
        <w:t>N Đ</w:t>
      </w:r>
      <w:r w:rsidR="002D5490" w:rsidRPr="00237153">
        <w:rPr>
          <w:rFonts w:ascii="Times New Roman" w:eastAsia="Times New Roman" w:hAnsi="Times New Roman" w:cs="Times New Roman"/>
          <w:b/>
          <w:bCs/>
          <w:sz w:val="26"/>
          <w:szCs w:val="28"/>
        </w:rPr>
        <w:t>Ề</w:t>
      </w:r>
      <w:r w:rsidR="00D74230" w:rsidRPr="00237153">
        <w:rPr>
          <w:rFonts w:ascii="Times New Roman" w:eastAsia="Times New Roman" w:hAnsi="Times New Roman" w:cs="Times New Roman"/>
          <w:b/>
          <w:bCs/>
          <w:sz w:val="26"/>
          <w:szCs w:val="28"/>
        </w:rPr>
        <w:t xml:space="preserve"> B</w:t>
      </w:r>
      <w:r w:rsidR="002D5490" w:rsidRPr="00237153">
        <w:rPr>
          <w:rFonts w:ascii="Times New Roman" w:eastAsia="Times New Roman" w:hAnsi="Times New Roman" w:cs="Times New Roman"/>
          <w:b/>
          <w:bCs/>
          <w:sz w:val="26"/>
          <w:szCs w:val="28"/>
        </w:rPr>
        <w:t>Ì</w:t>
      </w:r>
      <w:r w:rsidR="00D74230" w:rsidRPr="00237153">
        <w:rPr>
          <w:rFonts w:ascii="Times New Roman" w:eastAsia="Times New Roman" w:hAnsi="Times New Roman" w:cs="Times New Roman"/>
          <w:b/>
          <w:bCs/>
          <w:sz w:val="26"/>
          <w:szCs w:val="28"/>
        </w:rPr>
        <w:t>NH Đ</w:t>
      </w:r>
      <w:r w:rsidR="002D5490" w:rsidRPr="00237153">
        <w:rPr>
          <w:rFonts w:ascii="Times New Roman" w:eastAsia="Times New Roman" w:hAnsi="Times New Roman" w:cs="Times New Roman"/>
          <w:b/>
          <w:bCs/>
          <w:sz w:val="26"/>
          <w:szCs w:val="28"/>
        </w:rPr>
        <w:t>Ẳ</w:t>
      </w:r>
      <w:r w:rsidR="00D74230" w:rsidRPr="00237153">
        <w:rPr>
          <w:rFonts w:ascii="Times New Roman" w:eastAsia="Times New Roman" w:hAnsi="Times New Roman" w:cs="Times New Roman"/>
          <w:b/>
          <w:bCs/>
          <w:sz w:val="26"/>
          <w:szCs w:val="28"/>
        </w:rPr>
        <w:t>NG GI</w:t>
      </w:r>
      <w:r w:rsidR="002D5490" w:rsidRPr="00237153">
        <w:rPr>
          <w:rFonts w:ascii="Times New Roman" w:eastAsia="Times New Roman" w:hAnsi="Times New Roman" w:cs="Times New Roman"/>
          <w:b/>
          <w:bCs/>
          <w:sz w:val="26"/>
          <w:szCs w:val="28"/>
        </w:rPr>
        <w:t>Ớ</w:t>
      </w:r>
      <w:r w:rsidR="00D74230" w:rsidRPr="00237153">
        <w:rPr>
          <w:rFonts w:ascii="Times New Roman" w:eastAsia="Times New Roman" w:hAnsi="Times New Roman" w:cs="Times New Roman"/>
          <w:b/>
          <w:bCs/>
          <w:sz w:val="26"/>
          <w:szCs w:val="28"/>
        </w:rPr>
        <w:t>I TRONG DỰ THẢO NGHỊ ĐỊNH</w:t>
      </w:r>
      <w:r w:rsidR="00AC0593">
        <w:rPr>
          <w:rFonts w:ascii="Times New Roman" w:eastAsia="Times New Roman" w:hAnsi="Times New Roman" w:cs="Times New Roman"/>
          <w:b/>
          <w:bCs/>
          <w:sz w:val="26"/>
          <w:szCs w:val="28"/>
        </w:rPr>
        <w:t>;</w:t>
      </w:r>
      <w:r w:rsidR="00AC0593" w:rsidRPr="00AC0593">
        <w:rPr>
          <w:rFonts w:ascii="Times New Roman Bold" w:hAnsi="Times New Roman Bold" w:cs="Times New Roman"/>
          <w:b/>
          <w:spacing w:val="2"/>
          <w:sz w:val="26"/>
          <w:szCs w:val="26"/>
          <w:lang w:val="vi-VN"/>
        </w:rPr>
        <w:t xml:space="preserve"> </w:t>
      </w:r>
      <w:r w:rsidR="00AC0593" w:rsidRPr="00C8388B">
        <w:rPr>
          <w:rFonts w:ascii="Times New Roman Bold" w:hAnsi="Times New Roman Bold" w:cs="Times New Roman"/>
          <w:b/>
          <w:spacing w:val="2"/>
          <w:sz w:val="26"/>
          <w:szCs w:val="26"/>
          <w:lang w:val="vi-VN"/>
        </w:rPr>
        <w:t>TÍNH TƯƠNG THÍCH VỚI ĐIỀU ƯỚC QUỐC TẾ CÓ LIÊN QUAN MÀ NƯỚC CỘNG HÒA XÃ HỘI CHỦ NGHĨA VIỆT NAM LÀ THÀNH VIÊN</w:t>
      </w:r>
      <w:r w:rsidR="00CB1778">
        <w:rPr>
          <w:rFonts w:cs="Times New Roman"/>
          <w:b/>
          <w:spacing w:val="2"/>
          <w:sz w:val="26"/>
          <w:szCs w:val="26"/>
        </w:rPr>
        <w:t xml:space="preserve">; </w:t>
      </w:r>
      <w:r w:rsidR="00CB1778" w:rsidRPr="00230D39">
        <w:rPr>
          <w:rStyle w:val="normal-h1"/>
          <w:rFonts w:ascii="Times New Roman Bold" w:hAnsi="Times New Roman Bold"/>
        </w:rPr>
        <w:t>BẢO ĐẢM YÊU CẦU VỀ QUỐC PHÒNG, AN NINH</w:t>
      </w:r>
    </w:p>
    <w:p w:rsidR="00AC0593" w:rsidRDefault="00AC0593" w:rsidP="00401471">
      <w:pPr>
        <w:spacing w:before="80" w:after="8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 xml:space="preserve">- </w:t>
      </w:r>
      <w:r w:rsidR="00D74230" w:rsidRPr="00237153">
        <w:rPr>
          <w:rFonts w:ascii="Times New Roman" w:eastAsia="Times New Roman" w:hAnsi="Times New Roman" w:cs="Times New Roman"/>
          <w:bCs/>
          <w:spacing w:val="-4"/>
          <w:sz w:val="28"/>
          <w:szCs w:val="28"/>
        </w:rPr>
        <w:t>Dự thảo Nghị định không quy định thủ tục hành chính thuộc phạm vi phải kiểm soát thủ tục hành chính quy định tại Nghị định số 63/2010/NĐ-CP ngày</w:t>
      </w:r>
      <w:r w:rsidR="002D5490" w:rsidRPr="00237153">
        <w:rPr>
          <w:rFonts w:ascii="Times New Roman" w:eastAsia="Times New Roman" w:hAnsi="Times New Roman" w:cs="Times New Roman"/>
          <w:bCs/>
          <w:spacing w:val="-4"/>
          <w:sz w:val="28"/>
          <w:szCs w:val="28"/>
        </w:rPr>
        <w:t xml:space="preserve"> </w:t>
      </w:r>
      <w:r w:rsidR="00D74230" w:rsidRPr="00237153">
        <w:rPr>
          <w:rFonts w:ascii="Times New Roman" w:eastAsia="Times New Roman" w:hAnsi="Times New Roman" w:cs="Times New Roman"/>
          <w:bCs/>
          <w:spacing w:val="-4"/>
          <w:sz w:val="28"/>
          <w:szCs w:val="28"/>
        </w:rPr>
        <w:t>08/6/2010, Nghị định s</w:t>
      </w:r>
      <w:r w:rsidR="002D5490" w:rsidRPr="00237153">
        <w:rPr>
          <w:rFonts w:ascii="Times New Roman" w:eastAsia="Times New Roman" w:hAnsi="Times New Roman" w:cs="Times New Roman"/>
          <w:bCs/>
          <w:spacing w:val="-4"/>
          <w:sz w:val="28"/>
          <w:szCs w:val="28"/>
        </w:rPr>
        <w:t>ố</w:t>
      </w:r>
      <w:r w:rsidR="00D74230" w:rsidRPr="00237153">
        <w:rPr>
          <w:rFonts w:ascii="Times New Roman" w:eastAsia="Times New Roman" w:hAnsi="Times New Roman" w:cs="Times New Roman"/>
          <w:bCs/>
          <w:spacing w:val="-4"/>
          <w:sz w:val="28"/>
          <w:szCs w:val="28"/>
        </w:rPr>
        <w:t xml:space="preserve"> 48/2013/NĐ-CP ngày 14/5/2013, Nghị định 92/2017/NĐ-C</w:t>
      </w:r>
      <w:r w:rsidR="00401471">
        <w:rPr>
          <w:rFonts w:ascii="Times New Roman" w:eastAsia="Times New Roman" w:hAnsi="Times New Roman" w:cs="Times New Roman"/>
          <w:bCs/>
          <w:spacing w:val="-4"/>
          <w:sz w:val="28"/>
          <w:szCs w:val="28"/>
        </w:rPr>
        <w:t>P ngày 07/8/2017 của Chính phủ.</w:t>
      </w:r>
    </w:p>
    <w:p w:rsidR="00D74230" w:rsidRDefault="00AC0593" w:rsidP="00C151EA">
      <w:pPr>
        <w:spacing w:before="80" w:after="8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 xml:space="preserve">- Dự thảo Nghị định </w:t>
      </w:r>
      <w:r w:rsidR="00D74230" w:rsidRPr="00237153">
        <w:rPr>
          <w:rFonts w:ascii="Times New Roman" w:eastAsia="Times New Roman" w:hAnsi="Times New Roman" w:cs="Times New Roman"/>
          <w:bCs/>
          <w:spacing w:val="-4"/>
          <w:sz w:val="28"/>
          <w:szCs w:val="28"/>
        </w:rPr>
        <w:t>không có quy định phân biệt về giới.</w:t>
      </w:r>
    </w:p>
    <w:p w:rsidR="00AC0593" w:rsidRPr="00CB1778" w:rsidRDefault="00AC0593" w:rsidP="00AC0593">
      <w:pPr>
        <w:pStyle w:val="Giua"/>
        <w:spacing w:before="120" w:after="0"/>
        <w:ind w:left="6" w:firstLine="720"/>
        <w:jc w:val="both"/>
        <w:rPr>
          <w:rFonts w:ascii="Times New Roman" w:hAnsi="Times New Roman" w:cs="Times New Roman"/>
          <w:spacing w:val="-2"/>
          <w:sz w:val="28"/>
          <w:szCs w:val="28"/>
        </w:rPr>
      </w:pPr>
      <w:r w:rsidRPr="00CB1778">
        <w:rPr>
          <w:rFonts w:ascii="Times New Roman" w:eastAsia="Times New Roman" w:hAnsi="Times New Roman" w:cs="Times New Roman"/>
          <w:bCs/>
          <w:spacing w:val="-2"/>
          <w:sz w:val="26"/>
          <w:szCs w:val="28"/>
        </w:rPr>
        <w:t>-</w:t>
      </w:r>
      <w:r w:rsidRPr="00CB1778">
        <w:rPr>
          <w:rFonts w:ascii="Times New Roman" w:eastAsia="Times New Roman" w:hAnsi="Times New Roman" w:cs="Times New Roman"/>
          <w:b/>
          <w:bCs/>
          <w:spacing w:val="-2"/>
          <w:sz w:val="26"/>
          <w:szCs w:val="28"/>
        </w:rPr>
        <w:t xml:space="preserve"> </w:t>
      </w:r>
      <w:r w:rsidRPr="00CB1778">
        <w:rPr>
          <w:rFonts w:ascii="Times New Roman" w:hAnsi="Times New Roman" w:cs="Times New Roman"/>
          <w:spacing w:val="-2"/>
          <w:sz w:val="28"/>
          <w:szCs w:val="28"/>
        </w:rPr>
        <w:t>Dự thảo Nghị định không có nội dung trái với các điều ước quốc tế có liên quan mà nước Cộng hòa xã hội chủ nghĩa Việt Nam là thành viên (</w:t>
      </w:r>
      <w:r w:rsidRPr="00CB1778">
        <w:rPr>
          <w:rFonts w:ascii="Times New Roman" w:hAnsi="Times New Roman" w:cs="Times New Roman"/>
          <w:spacing w:val="-2"/>
          <w:sz w:val="28"/>
          <w:szCs w:val="28"/>
          <w:lang w:val="vi-VN"/>
        </w:rPr>
        <w:t xml:space="preserve">trong đó có </w:t>
      </w:r>
      <w:r w:rsidRPr="00CB1778">
        <w:rPr>
          <w:rFonts w:ascii="Times New Roman" w:hAnsi="Times New Roman" w:cs="Times New Roman"/>
          <w:spacing w:val="-2"/>
          <w:sz w:val="28"/>
          <w:szCs w:val="28"/>
        </w:rPr>
        <w:t xml:space="preserve">các </w:t>
      </w:r>
      <w:r w:rsidRPr="00CB1778">
        <w:rPr>
          <w:rFonts w:ascii="Times New Roman" w:hAnsi="Times New Roman" w:cs="Times New Roman"/>
          <w:spacing w:val="-2"/>
          <w:sz w:val="28"/>
          <w:szCs w:val="28"/>
          <w:lang w:val="vi-VN"/>
        </w:rPr>
        <w:t xml:space="preserve">cam kết về Mua sắm Chính phủ </w:t>
      </w:r>
      <w:r w:rsidRPr="00CB1778">
        <w:rPr>
          <w:rFonts w:ascii="Times New Roman" w:hAnsi="Times New Roman" w:cs="Times New Roman"/>
          <w:spacing w:val="-2"/>
          <w:sz w:val="28"/>
          <w:szCs w:val="28"/>
        </w:rPr>
        <w:t>trong</w:t>
      </w:r>
      <w:r w:rsidRPr="00CB1778">
        <w:rPr>
          <w:rFonts w:ascii="Times New Roman" w:hAnsi="Times New Roman" w:cs="Times New Roman"/>
          <w:spacing w:val="-2"/>
          <w:sz w:val="28"/>
          <w:szCs w:val="28"/>
          <w:lang w:val="vi-VN"/>
        </w:rPr>
        <w:t xml:space="preserve"> Hiệp định CPTPP</w:t>
      </w:r>
      <w:r w:rsidRPr="00CB1778">
        <w:rPr>
          <w:rFonts w:ascii="Times New Roman" w:hAnsi="Times New Roman" w:cs="Times New Roman"/>
          <w:spacing w:val="-2"/>
          <w:sz w:val="28"/>
          <w:szCs w:val="28"/>
        </w:rPr>
        <w:t xml:space="preserve">, Hiệp định EVFTA). </w:t>
      </w:r>
    </w:p>
    <w:p w:rsidR="00410267" w:rsidRPr="00CB1778" w:rsidRDefault="00410267" w:rsidP="00410267">
      <w:pPr>
        <w:spacing w:before="80" w:after="80" w:line="240" w:lineRule="auto"/>
        <w:ind w:firstLine="720"/>
        <w:jc w:val="both"/>
        <w:rPr>
          <w:rFonts w:ascii="Times New Roman" w:eastAsia="Times New Roman" w:hAnsi="Times New Roman" w:cs="Times New Roman"/>
          <w:bCs/>
          <w:sz w:val="28"/>
          <w:szCs w:val="28"/>
        </w:rPr>
      </w:pPr>
      <w:r w:rsidRPr="00CB1778">
        <w:rPr>
          <w:rFonts w:ascii="Times New Roman" w:eastAsia="Times New Roman" w:hAnsi="Times New Roman" w:cs="Times New Roman"/>
          <w:bCs/>
          <w:sz w:val="28"/>
          <w:szCs w:val="28"/>
        </w:rPr>
        <w:t>- Dự thảo Nghị định có nội dung không bảo đảm yêu cầu về quốc phòng, an ninh.</w:t>
      </w:r>
    </w:p>
    <w:p w:rsidR="00710A98" w:rsidRPr="00CB1778" w:rsidRDefault="00710A98" w:rsidP="00AC0593">
      <w:pPr>
        <w:pStyle w:val="Giua"/>
        <w:spacing w:before="120" w:after="0"/>
        <w:ind w:left="6" w:firstLine="720"/>
        <w:jc w:val="both"/>
        <w:rPr>
          <w:rFonts w:ascii="Times New Roman" w:hAnsi="Times New Roman" w:cs="Times New Roman"/>
          <w:spacing w:val="-2"/>
          <w:sz w:val="28"/>
          <w:szCs w:val="28"/>
        </w:rPr>
      </w:pPr>
      <w:r w:rsidRPr="00CB1778">
        <w:rPr>
          <w:rFonts w:ascii="Times New Roman" w:hAnsi="Times New Roman" w:cs="Times New Roman"/>
          <w:spacing w:val="-2"/>
          <w:sz w:val="28"/>
          <w:szCs w:val="28"/>
        </w:rPr>
        <w:t xml:space="preserve">- Dự thảo Nghị định được xây dựng đảm bảo tuân thủ </w:t>
      </w:r>
      <w:r w:rsidR="00CB1778" w:rsidRPr="00CB1778">
        <w:rPr>
          <w:rFonts w:ascii="Times New Roman" w:hAnsi="Times New Roman" w:cs="Times New Roman"/>
          <w:spacing w:val="-2"/>
          <w:sz w:val="28"/>
          <w:szCs w:val="28"/>
        </w:rPr>
        <w:t>theo</w:t>
      </w:r>
      <w:r w:rsidRPr="00CB1778">
        <w:rPr>
          <w:rFonts w:ascii="Times New Roman" w:hAnsi="Times New Roman" w:cs="Times New Roman"/>
          <w:spacing w:val="-2"/>
          <w:sz w:val="28"/>
          <w:szCs w:val="28"/>
        </w:rPr>
        <w:t xml:space="preserve"> </w:t>
      </w:r>
      <w:r w:rsidR="00CB1778" w:rsidRPr="00CB1778">
        <w:rPr>
          <w:rFonts w:ascii="Times New Roman" w:hAnsi="Times New Roman" w:cs="Times New Roman"/>
          <w:spacing w:val="-2"/>
          <w:sz w:val="28"/>
          <w:szCs w:val="28"/>
        </w:rPr>
        <w:t>Nghị quyết số 66-NQ/TW ngày 30/4/2025, Quy định số 178-QĐ/TW ngày 27/6/2024 của Bộ Chính trị</w:t>
      </w:r>
      <w:r w:rsidRPr="00CB1778">
        <w:rPr>
          <w:rFonts w:ascii="Times New Roman" w:hAnsi="Times New Roman" w:cs="Times New Roman"/>
          <w:spacing w:val="-2"/>
          <w:sz w:val="28"/>
          <w:szCs w:val="28"/>
        </w:rPr>
        <w:t xml:space="preserve">; </w:t>
      </w:r>
      <w:r w:rsidR="00CB1778" w:rsidRPr="00CB1778">
        <w:rPr>
          <w:rFonts w:ascii="Times New Roman" w:hAnsi="Times New Roman" w:cs="Times New Roman"/>
          <w:spacing w:val="-2"/>
          <w:sz w:val="28"/>
          <w:szCs w:val="28"/>
        </w:rPr>
        <w:t xml:space="preserve">Nghị quyết số 190/2025/QH15 ngày 19/02/2025, Nghị quyết số 74/2022/QH15 ngày 15/11/2022, Nghị quyết số 110/2023/QH15 ngày 29/11/2023 của Quốc hội; </w:t>
      </w:r>
      <w:r w:rsidRPr="00CB1778">
        <w:rPr>
          <w:rFonts w:ascii="Times New Roman" w:hAnsi="Times New Roman" w:cs="Times New Roman"/>
          <w:spacing w:val="-2"/>
          <w:sz w:val="28"/>
          <w:szCs w:val="28"/>
        </w:rPr>
        <w:t>Nghị quyết số 126/NQ-CP ngày 14/8/2023 của Chính phủ.</w:t>
      </w:r>
    </w:p>
    <w:p w:rsidR="00D74230" w:rsidRPr="00237153" w:rsidRDefault="00CB3384" w:rsidP="00C151EA">
      <w:pPr>
        <w:spacing w:before="80" w:after="80" w:line="240" w:lineRule="auto"/>
        <w:ind w:firstLine="720"/>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V</w:t>
      </w:r>
      <w:r w:rsidR="00AC0593">
        <w:rPr>
          <w:rFonts w:ascii="Times New Roman" w:eastAsia="Times New Roman" w:hAnsi="Times New Roman" w:cs="Times New Roman"/>
          <w:b/>
          <w:bCs/>
          <w:sz w:val="26"/>
          <w:szCs w:val="28"/>
        </w:rPr>
        <w:t>I</w:t>
      </w:r>
      <w:r w:rsidR="006729D5">
        <w:rPr>
          <w:rFonts w:ascii="Times New Roman" w:eastAsia="Times New Roman" w:hAnsi="Times New Roman" w:cs="Times New Roman"/>
          <w:b/>
          <w:bCs/>
          <w:sz w:val="26"/>
          <w:szCs w:val="28"/>
        </w:rPr>
        <w:t>I</w:t>
      </w:r>
      <w:r w:rsidR="00D74230" w:rsidRPr="00237153">
        <w:rPr>
          <w:rFonts w:ascii="Times New Roman" w:eastAsia="Times New Roman" w:hAnsi="Times New Roman" w:cs="Times New Roman"/>
          <w:b/>
          <w:bCs/>
          <w:sz w:val="26"/>
          <w:szCs w:val="28"/>
        </w:rPr>
        <w:t>. BẢO ĐẢM NGUỒN LỰC THỰC HIỆN NGHỊ ĐỊNH</w:t>
      </w:r>
    </w:p>
    <w:p w:rsidR="00D74230" w:rsidRDefault="00D74230" w:rsidP="00C151EA">
      <w:pPr>
        <w:spacing w:before="80" w:after="80" w:line="240" w:lineRule="auto"/>
        <w:ind w:firstLine="720"/>
        <w:jc w:val="both"/>
        <w:rPr>
          <w:rFonts w:ascii="Times New Roman" w:eastAsia="Times New Roman" w:hAnsi="Times New Roman" w:cs="Times New Roman"/>
          <w:bCs/>
          <w:sz w:val="28"/>
          <w:szCs w:val="28"/>
        </w:rPr>
      </w:pPr>
      <w:r w:rsidRPr="00237153">
        <w:rPr>
          <w:rFonts w:ascii="Times New Roman" w:eastAsia="Times New Roman" w:hAnsi="Times New Roman" w:cs="Times New Roman"/>
          <w:bCs/>
          <w:sz w:val="28"/>
          <w:szCs w:val="28"/>
        </w:rPr>
        <w:t>Nghị định này chủ yếu quy định về thẩm quyền, trình tự, thủ tục để thực hiện quản lý, sử dụng tài sản công theo quy định của Luật Quản lý, sử dụng tài sản công. Vì vậy, kinh phí thực hiện Nghị định chủ y</w:t>
      </w:r>
      <w:r w:rsidR="002D5490" w:rsidRPr="00237153">
        <w:rPr>
          <w:rFonts w:ascii="Times New Roman" w:eastAsia="Times New Roman" w:hAnsi="Times New Roman" w:cs="Times New Roman"/>
          <w:bCs/>
          <w:sz w:val="28"/>
          <w:szCs w:val="28"/>
        </w:rPr>
        <w:t>ế</w:t>
      </w:r>
      <w:r w:rsidRPr="00237153">
        <w:rPr>
          <w:rFonts w:ascii="Times New Roman" w:eastAsia="Times New Roman" w:hAnsi="Times New Roman" w:cs="Times New Roman"/>
          <w:bCs/>
          <w:sz w:val="28"/>
          <w:szCs w:val="28"/>
        </w:rPr>
        <w:t>u là kinh phí để thực hiện việc quản lý, sử dụng, xử lý tài sản công thực t</w:t>
      </w:r>
      <w:r w:rsidR="002D5490" w:rsidRPr="00237153">
        <w:rPr>
          <w:rFonts w:ascii="Times New Roman" w:eastAsia="Times New Roman" w:hAnsi="Times New Roman" w:cs="Times New Roman"/>
          <w:bCs/>
          <w:sz w:val="28"/>
          <w:szCs w:val="28"/>
        </w:rPr>
        <w:t>ế</w:t>
      </w:r>
      <w:r w:rsidRPr="00237153">
        <w:rPr>
          <w:rFonts w:ascii="Times New Roman" w:eastAsia="Times New Roman" w:hAnsi="Times New Roman" w:cs="Times New Roman"/>
          <w:bCs/>
          <w:sz w:val="28"/>
          <w:szCs w:val="28"/>
        </w:rPr>
        <w:t xml:space="preserve"> hiện nay các cơ quan, tổ chức, đơn vị đang thực hiện và nguồn kinh phí bảo đảm cho việc thực hiện Nghị định được sử dụng trong phạm vi nguồn kinh phí ngân sách nhà nước cấp cho các cơ quan, tổ chức, đơn vị có liên quan, nguồn kinh phí hợp pháp khác được phép sử dụng của cơ quan, tổ chức, đơn vị và nguồn kinh phí thu được từ việc xử lý tài sản; không làm phát sinh tăng chi từ ngân sách nhà nước.</w:t>
      </w:r>
    </w:p>
    <w:p w:rsidR="00D74230" w:rsidRPr="00237153" w:rsidRDefault="00853FB4" w:rsidP="00853FB4">
      <w:pPr>
        <w:spacing w:before="120" w:after="120" w:line="240" w:lineRule="auto"/>
        <w:ind w:firstLine="720"/>
        <w:jc w:val="center"/>
        <w:rPr>
          <w:rFonts w:ascii="Times New Roman" w:eastAsia="Times New Roman" w:hAnsi="Times New Roman" w:cs="Times New Roman"/>
          <w:bCs/>
          <w:sz w:val="28"/>
          <w:szCs w:val="28"/>
        </w:rPr>
      </w:pPr>
      <w:r w:rsidRPr="00237153">
        <w:rPr>
          <w:rFonts w:ascii="Times New Roman" w:eastAsia="Times New Roman" w:hAnsi="Times New Roman" w:cs="Times New Roman"/>
          <w:bCs/>
          <w:sz w:val="28"/>
          <w:szCs w:val="28"/>
        </w:rPr>
        <w:t>*</w:t>
      </w:r>
      <w:r w:rsidRPr="00237153">
        <w:rPr>
          <w:rFonts w:ascii="Times New Roman" w:eastAsia="Times New Roman" w:hAnsi="Times New Roman" w:cs="Times New Roman"/>
          <w:bCs/>
          <w:sz w:val="28"/>
          <w:szCs w:val="28"/>
        </w:rPr>
        <w:tab/>
        <w:t>*</w:t>
      </w:r>
    </w:p>
    <w:p w:rsidR="00853FB4" w:rsidRPr="00237153" w:rsidRDefault="00853FB4" w:rsidP="00853FB4">
      <w:pPr>
        <w:spacing w:before="120" w:after="120" w:line="240" w:lineRule="auto"/>
        <w:ind w:firstLine="720"/>
        <w:jc w:val="center"/>
        <w:rPr>
          <w:rFonts w:ascii="Times New Roman" w:eastAsia="Times New Roman" w:hAnsi="Times New Roman" w:cs="Times New Roman"/>
          <w:bCs/>
          <w:sz w:val="28"/>
          <w:szCs w:val="28"/>
        </w:rPr>
      </w:pPr>
      <w:r w:rsidRPr="00237153">
        <w:rPr>
          <w:rFonts w:ascii="Times New Roman" w:eastAsia="Times New Roman" w:hAnsi="Times New Roman" w:cs="Times New Roman"/>
          <w:bCs/>
          <w:sz w:val="28"/>
          <w:szCs w:val="28"/>
        </w:rPr>
        <w:t>*</w:t>
      </w:r>
    </w:p>
    <w:p w:rsidR="00D74230" w:rsidRPr="00237153" w:rsidRDefault="00D74230" w:rsidP="00D74230">
      <w:pPr>
        <w:spacing w:before="120" w:after="120" w:line="240" w:lineRule="auto"/>
        <w:ind w:firstLine="720"/>
        <w:jc w:val="both"/>
        <w:rPr>
          <w:rFonts w:ascii="Times New Roman" w:eastAsia="Times New Roman" w:hAnsi="Times New Roman" w:cs="Times New Roman"/>
          <w:b/>
          <w:bCs/>
          <w:i/>
          <w:sz w:val="28"/>
          <w:szCs w:val="28"/>
        </w:rPr>
      </w:pPr>
      <w:r w:rsidRPr="00237153">
        <w:rPr>
          <w:rFonts w:ascii="Times New Roman" w:eastAsia="Times New Roman" w:hAnsi="Times New Roman" w:cs="Times New Roman"/>
          <w:b/>
          <w:bCs/>
          <w:i/>
          <w:sz w:val="28"/>
          <w:szCs w:val="28"/>
        </w:rPr>
        <w:t>Các hồ sơ kèm theo Tờ trình này gồm:</w:t>
      </w:r>
    </w:p>
    <w:p w:rsidR="00D74230" w:rsidRPr="00237153" w:rsidRDefault="00D74230" w:rsidP="00853FB4">
      <w:pPr>
        <w:numPr>
          <w:ilvl w:val="0"/>
          <w:numId w:val="14"/>
        </w:numPr>
        <w:tabs>
          <w:tab w:val="clear" w:pos="720"/>
          <w:tab w:val="num" w:pos="851"/>
          <w:tab w:val="left" w:pos="1134"/>
        </w:tabs>
        <w:spacing w:before="120" w:after="120" w:line="240" w:lineRule="auto"/>
        <w:ind w:left="0" w:firstLine="709"/>
        <w:jc w:val="both"/>
        <w:rPr>
          <w:rFonts w:ascii="Times New Roman" w:eastAsia="Times New Roman" w:hAnsi="Times New Roman" w:cs="Times New Roman"/>
          <w:bCs/>
          <w:sz w:val="28"/>
          <w:szCs w:val="28"/>
        </w:rPr>
      </w:pPr>
      <w:r w:rsidRPr="00237153">
        <w:rPr>
          <w:rFonts w:ascii="Times New Roman" w:eastAsia="Times New Roman" w:hAnsi="Times New Roman" w:cs="Times New Roman"/>
          <w:bCs/>
          <w:sz w:val="28"/>
          <w:szCs w:val="28"/>
        </w:rPr>
        <w:t>Dự thảo Nghị định.</w:t>
      </w:r>
    </w:p>
    <w:p w:rsidR="00DA2C13" w:rsidRDefault="00DA2C13" w:rsidP="00853FB4">
      <w:pPr>
        <w:numPr>
          <w:ilvl w:val="0"/>
          <w:numId w:val="14"/>
        </w:numPr>
        <w:tabs>
          <w:tab w:val="clear" w:pos="720"/>
          <w:tab w:val="num" w:pos="851"/>
          <w:tab w:val="left" w:pos="1134"/>
        </w:tabs>
        <w:spacing w:before="120" w:after="12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Báo cáo giải trình, tiếp thu ý kiến thẩm định của Bộ Tư pháp.</w:t>
      </w:r>
    </w:p>
    <w:p w:rsidR="00D74230" w:rsidRDefault="00D74230" w:rsidP="00853FB4">
      <w:pPr>
        <w:numPr>
          <w:ilvl w:val="0"/>
          <w:numId w:val="14"/>
        </w:numPr>
        <w:tabs>
          <w:tab w:val="clear" w:pos="720"/>
          <w:tab w:val="num" w:pos="851"/>
          <w:tab w:val="left" w:pos="1134"/>
        </w:tabs>
        <w:spacing w:before="120" w:after="120" w:line="240" w:lineRule="auto"/>
        <w:ind w:left="0" w:firstLine="709"/>
        <w:jc w:val="both"/>
        <w:rPr>
          <w:rFonts w:ascii="Times New Roman" w:eastAsia="Times New Roman" w:hAnsi="Times New Roman" w:cs="Times New Roman"/>
          <w:bCs/>
          <w:sz w:val="28"/>
          <w:szCs w:val="28"/>
        </w:rPr>
      </w:pPr>
      <w:r w:rsidRPr="00237153">
        <w:rPr>
          <w:rFonts w:ascii="Times New Roman" w:eastAsia="Times New Roman" w:hAnsi="Times New Roman" w:cs="Times New Roman"/>
          <w:bCs/>
          <w:sz w:val="28"/>
          <w:szCs w:val="28"/>
        </w:rPr>
        <w:t xml:space="preserve">Bản tổng hợp, giải trình, tiếp thu ý kiến tham gia của </w:t>
      </w:r>
      <w:r w:rsidR="00BA54A0">
        <w:rPr>
          <w:rFonts w:ascii="Times New Roman" w:eastAsia="Times New Roman" w:hAnsi="Times New Roman" w:cs="Times New Roman"/>
          <w:bCs/>
          <w:sz w:val="28"/>
          <w:szCs w:val="28"/>
        </w:rPr>
        <w:t>cơ quan, tổ chức, cá nhân</w:t>
      </w:r>
      <w:r w:rsidRPr="00237153">
        <w:rPr>
          <w:rFonts w:ascii="Times New Roman" w:eastAsia="Times New Roman" w:hAnsi="Times New Roman" w:cs="Times New Roman"/>
          <w:bCs/>
          <w:sz w:val="28"/>
          <w:szCs w:val="28"/>
        </w:rPr>
        <w:t xml:space="preserve"> kèm theo bản chụp ý kiến góp ý của các Bộ, cơ quan ngang Bộ, cơ quan thuộc Chính phủ.</w:t>
      </w:r>
    </w:p>
    <w:p w:rsidR="00271B95" w:rsidRDefault="00CF25AC" w:rsidP="00271B95">
      <w:pPr>
        <w:numPr>
          <w:ilvl w:val="0"/>
          <w:numId w:val="14"/>
        </w:numPr>
        <w:tabs>
          <w:tab w:val="clear" w:pos="720"/>
          <w:tab w:val="num" w:pos="851"/>
          <w:tab w:val="left" w:pos="1134"/>
        </w:tabs>
        <w:spacing w:before="120" w:after="12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Báo cáo thẩm định của Bộ Tư pháp.</w:t>
      </w:r>
    </w:p>
    <w:p w:rsidR="000500B4" w:rsidRPr="00271B95" w:rsidRDefault="000500B4" w:rsidP="00271B95">
      <w:pPr>
        <w:numPr>
          <w:ilvl w:val="0"/>
          <w:numId w:val="14"/>
        </w:numPr>
        <w:tabs>
          <w:tab w:val="clear" w:pos="720"/>
          <w:tab w:val="num" w:pos="851"/>
          <w:tab w:val="left" w:pos="1134"/>
        </w:tabs>
        <w:spacing w:before="120" w:after="12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Báo cáo tổng kết, đánh giá tình hình triển khai Nghị định số 165/2017/NĐ-CP ngày 31/12/2017 của Chính phủ quy định việc quản lý, sử dụng tài sản tại cơ quan Đảng cộng sản Việt Nam.</w:t>
      </w:r>
    </w:p>
    <w:p w:rsidR="007514EF" w:rsidRPr="00237153" w:rsidRDefault="00D74230" w:rsidP="00D74230">
      <w:pPr>
        <w:spacing w:before="120" w:after="120" w:line="240" w:lineRule="auto"/>
        <w:ind w:firstLine="720"/>
        <w:jc w:val="both"/>
        <w:rPr>
          <w:rFonts w:ascii="Times New Roman" w:eastAsia="Times New Roman" w:hAnsi="Times New Roman" w:cs="Times New Roman"/>
          <w:bCs/>
          <w:sz w:val="28"/>
          <w:szCs w:val="28"/>
          <w:lang w:val="vi-VN"/>
        </w:rPr>
      </w:pPr>
      <w:r w:rsidRPr="00237153">
        <w:rPr>
          <w:rFonts w:ascii="Times New Roman" w:eastAsia="Times New Roman" w:hAnsi="Times New Roman" w:cs="Times New Roman"/>
          <w:bCs/>
          <w:sz w:val="28"/>
          <w:szCs w:val="28"/>
        </w:rPr>
        <w:t>Kính trình Chính phủ xem xét, ban hành</w:t>
      </w:r>
      <w:r w:rsidR="00853FB4" w:rsidRPr="00237153">
        <w:rPr>
          <w:rFonts w:ascii="Times New Roman" w:eastAsia="Times New Roman" w:hAnsi="Times New Roman" w:cs="Times New Roman"/>
          <w:bCs/>
          <w:sz w:val="28"/>
          <w:szCs w:val="28"/>
        </w:rPr>
        <w:t>.</w:t>
      </w:r>
      <w:r w:rsidRPr="00237153">
        <w:rPr>
          <w:rFonts w:ascii="Times New Roman" w:eastAsia="Times New Roman" w:hAnsi="Times New Roman" w:cs="Times New Roman"/>
          <w:bCs/>
          <w:sz w:val="28"/>
          <w:szCs w:val="28"/>
        </w:rPr>
        <w:t>/.</w:t>
      </w:r>
    </w:p>
    <w:p w:rsidR="007514EF" w:rsidRPr="00237153" w:rsidRDefault="007514EF" w:rsidP="007514EF">
      <w:pPr>
        <w:spacing w:after="0" w:line="240" w:lineRule="auto"/>
        <w:ind w:firstLine="720"/>
        <w:jc w:val="both"/>
        <w:rPr>
          <w:rFonts w:ascii="Times New Roman" w:eastAsia="Times New Roman" w:hAnsi="Times New Roman"/>
          <w:sz w:val="6"/>
          <w:szCs w:val="28"/>
          <w:lang w:eastAsia="vi-VN"/>
        </w:rPr>
      </w:pPr>
    </w:p>
    <w:tbl>
      <w:tblPr>
        <w:tblW w:w="9039" w:type="dxa"/>
        <w:tblLook w:val="0000"/>
      </w:tblPr>
      <w:tblGrid>
        <w:gridCol w:w="4903"/>
        <w:gridCol w:w="4136"/>
      </w:tblGrid>
      <w:tr w:rsidR="00353552" w:rsidRPr="00237153" w:rsidTr="00094F37">
        <w:tc>
          <w:tcPr>
            <w:tcW w:w="4903" w:type="dxa"/>
          </w:tcPr>
          <w:p w:rsidR="00353552" w:rsidRPr="00237153" w:rsidRDefault="00353552" w:rsidP="00353552">
            <w:pPr>
              <w:spacing w:after="0" w:line="240" w:lineRule="auto"/>
              <w:jc w:val="both"/>
              <w:rPr>
                <w:rFonts w:ascii="Times New Roman" w:hAnsi="Times New Roman"/>
                <w:b/>
                <w:bCs/>
                <w:i/>
                <w:iCs/>
                <w:sz w:val="24"/>
                <w:szCs w:val="24"/>
                <w:lang w:val="nb-NO"/>
              </w:rPr>
            </w:pPr>
            <w:r w:rsidRPr="00237153">
              <w:rPr>
                <w:rFonts w:ascii="Times New Roman" w:hAnsi="Times New Roman"/>
                <w:b/>
                <w:bCs/>
                <w:i/>
                <w:iCs/>
                <w:sz w:val="24"/>
                <w:szCs w:val="24"/>
                <w:lang w:val="nb-NO"/>
              </w:rPr>
              <w:t>Nơi nhận:</w:t>
            </w:r>
          </w:p>
          <w:p w:rsidR="00353552" w:rsidRPr="00237153" w:rsidRDefault="00353552" w:rsidP="00353552">
            <w:pPr>
              <w:spacing w:after="0" w:line="240" w:lineRule="auto"/>
              <w:jc w:val="both"/>
              <w:rPr>
                <w:rFonts w:ascii="Times New Roman" w:hAnsi="Times New Roman"/>
                <w:lang w:val="nb-NO"/>
              </w:rPr>
            </w:pPr>
            <w:r w:rsidRPr="00237153">
              <w:rPr>
                <w:rFonts w:ascii="Times New Roman" w:hAnsi="Times New Roman"/>
                <w:lang w:val="nb-NO"/>
              </w:rPr>
              <w:t>- Như trên;</w:t>
            </w:r>
          </w:p>
          <w:p w:rsidR="0059456B" w:rsidRPr="00237153" w:rsidRDefault="0059456B" w:rsidP="00353552">
            <w:pPr>
              <w:spacing w:after="0" w:line="240" w:lineRule="auto"/>
              <w:jc w:val="both"/>
              <w:rPr>
                <w:rFonts w:ascii="Times New Roman" w:hAnsi="Times New Roman"/>
                <w:lang w:val="nb-NO"/>
              </w:rPr>
            </w:pPr>
            <w:r w:rsidRPr="00237153">
              <w:rPr>
                <w:rFonts w:ascii="Times New Roman" w:hAnsi="Times New Roman"/>
                <w:lang w:val="nb-NO"/>
              </w:rPr>
              <w:t xml:space="preserve">- Bộ trưởng </w:t>
            </w:r>
            <w:r w:rsidR="005D3E9F" w:rsidRPr="00237153">
              <w:rPr>
                <w:rFonts w:ascii="Times New Roman" w:hAnsi="Times New Roman"/>
                <w:lang w:val="nb-NO"/>
              </w:rPr>
              <w:t>Nguyễn Văn Thắng</w:t>
            </w:r>
            <w:r w:rsidRPr="00237153">
              <w:rPr>
                <w:rFonts w:ascii="Times New Roman" w:hAnsi="Times New Roman"/>
                <w:lang w:val="nb-NO"/>
              </w:rPr>
              <w:t xml:space="preserve"> (để báo cáo);</w:t>
            </w:r>
          </w:p>
          <w:p w:rsidR="00321BAA" w:rsidRPr="00237153" w:rsidRDefault="00321BAA" w:rsidP="00353552">
            <w:pPr>
              <w:spacing w:after="0" w:line="240" w:lineRule="auto"/>
              <w:jc w:val="both"/>
              <w:rPr>
                <w:rFonts w:ascii="Times New Roman" w:hAnsi="Times New Roman"/>
                <w:lang w:val="nb-NO"/>
              </w:rPr>
            </w:pPr>
            <w:r w:rsidRPr="00237153">
              <w:rPr>
                <w:rFonts w:ascii="Times New Roman" w:hAnsi="Times New Roman"/>
                <w:lang w:val="nb-NO"/>
              </w:rPr>
              <w:t>- Văn phòng Chính phủ;</w:t>
            </w:r>
          </w:p>
          <w:p w:rsidR="00853FB4" w:rsidRPr="00237153" w:rsidRDefault="00853FB4" w:rsidP="00353552">
            <w:pPr>
              <w:spacing w:after="0" w:line="240" w:lineRule="auto"/>
              <w:jc w:val="both"/>
              <w:rPr>
                <w:rFonts w:ascii="Times New Roman" w:hAnsi="Times New Roman"/>
                <w:lang w:val="nb-NO"/>
              </w:rPr>
            </w:pPr>
            <w:r w:rsidRPr="00237153">
              <w:rPr>
                <w:rFonts w:ascii="Times New Roman" w:hAnsi="Times New Roman"/>
                <w:lang w:val="nb-NO"/>
              </w:rPr>
              <w:t>- Bộ Tư pháp;</w:t>
            </w:r>
          </w:p>
          <w:p w:rsidR="00321BAA" w:rsidRPr="00237153" w:rsidRDefault="00321BAA" w:rsidP="00353552">
            <w:pPr>
              <w:spacing w:after="0" w:line="240" w:lineRule="auto"/>
              <w:jc w:val="both"/>
              <w:rPr>
                <w:rFonts w:ascii="Times New Roman" w:hAnsi="Times New Roman"/>
                <w:lang w:val="nb-NO"/>
              </w:rPr>
            </w:pPr>
            <w:r w:rsidRPr="00237153">
              <w:rPr>
                <w:rFonts w:ascii="Times New Roman" w:hAnsi="Times New Roman"/>
                <w:lang w:val="nb-NO"/>
              </w:rPr>
              <w:t xml:space="preserve">- Vụ </w:t>
            </w:r>
            <w:r w:rsidR="00853FB4" w:rsidRPr="00237153">
              <w:rPr>
                <w:rFonts w:ascii="Times New Roman" w:hAnsi="Times New Roman"/>
                <w:lang w:val="nb-NO"/>
              </w:rPr>
              <w:t>PC</w:t>
            </w:r>
            <w:r w:rsidRPr="00237153">
              <w:rPr>
                <w:rFonts w:ascii="Times New Roman" w:hAnsi="Times New Roman"/>
                <w:lang w:val="nb-NO"/>
              </w:rPr>
              <w:t>;</w:t>
            </w:r>
          </w:p>
          <w:p w:rsidR="00353552" w:rsidRPr="00237153" w:rsidRDefault="00353552" w:rsidP="00353552">
            <w:pPr>
              <w:spacing w:after="0" w:line="240" w:lineRule="auto"/>
              <w:rPr>
                <w:rFonts w:ascii="Times New Roman" w:hAnsi="Times New Roman"/>
                <w:szCs w:val="26"/>
                <w:lang w:val="nl-NL"/>
              </w:rPr>
            </w:pPr>
            <w:r w:rsidRPr="00237153">
              <w:rPr>
                <w:rFonts w:ascii="Times New Roman" w:hAnsi="Times New Roman"/>
                <w:lang w:val="nb-NO"/>
              </w:rPr>
              <w:t xml:space="preserve">- Lưu: </w:t>
            </w:r>
            <w:r w:rsidRPr="00237153">
              <w:rPr>
                <w:rFonts w:ascii="Times New Roman" w:hAnsi="Times New Roman"/>
                <w:shd w:val="solid" w:color="FFFFFF" w:fill="auto"/>
                <w:lang w:val="nb-NO"/>
              </w:rPr>
              <w:t>VT, QLCS</w:t>
            </w:r>
            <w:r w:rsidRPr="00237153">
              <w:rPr>
                <w:rFonts w:ascii="Times New Roman" w:hAnsi="Times New Roman"/>
                <w:lang w:val="nb-NO"/>
              </w:rPr>
              <w:t>.</w:t>
            </w:r>
            <w:r w:rsidR="007514EF" w:rsidRPr="00237153">
              <w:rPr>
                <w:rFonts w:ascii="Times New Roman" w:hAnsi="Times New Roman"/>
                <w:lang w:val="nl-NL"/>
              </w:rPr>
              <w:t>(06)</w:t>
            </w:r>
          </w:p>
        </w:tc>
        <w:tc>
          <w:tcPr>
            <w:tcW w:w="4136" w:type="dxa"/>
          </w:tcPr>
          <w:p w:rsidR="00353552" w:rsidRPr="00237153" w:rsidRDefault="00353552" w:rsidP="00DB2860">
            <w:pPr>
              <w:spacing w:after="0" w:line="240" w:lineRule="auto"/>
              <w:jc w:val="center"/>
              <w:rPr>
                <w:rFonts w:ascii="Times New Roman" w:hAnsi="Times New Roman"/>
                <w:b/>
                <w:bCs/>
                <w:sz w:val="26"/>
                <w:szCs w:val="26"/>
                <w:lang w:val="nl-NL"/>
              </w:rPr>
            </w:pPr>
            <w:r w:rsidRPr="00237153">
              <w:rPr>
                <w:rFonts w:ascii="Times New Roman" w:hAnsi="Times New Roman"/>
                <w:b/>
                <w:bCs/>
                <w:sz w:val="26"/>
                <w:szCs w:val="26"/>
                <w:lang w:val="nl-NL"/>
              </w:rPr>
              <w:t>KT. BỘ TRƯỞNG</w:t>
            </w:r>
          </w:p>
          <w:p w:rsidR="00353552" w:rsidRPr="00237153" w:rsidRDefault="00353552" w:rsidP="00DB2860">
            <w:pPr>
              <w:spacing w:after="0" w:line="240" w:lineRule="auto"/>
              <w:jc w:val="center"/>
              <w:rPr>
                <w:rFonts w:ascii="Times New Roman" w:hAnsi="Times New Roman"/>
                <w:b/>
                <w:bCs/>
                <w:sz w:val="26"/>
                <w:szCs w:val="26"/>
                <w:lang w:val="nl-NL"/>
              </w:rPr>
            </w:pPr>
            <w:r w:rsidRPr="00237153">
              <w:rPr>
                <w:rFonts w:ascii="Times New Roman" w:hAnsi="Times New Roman"/>
                <w:b/>
                <w:bCs/>
                <w:sz w:val="26"/>
                <w:szCs w:val="26"/>
                <w:lang w:val="nl-NL"/>
              </w:rPr>
              <w:t>THỨ TRƯỞNG</w:t>
            </w:r>
          </w:p>
          <w:p w:rsidR="00353552" w:rsidRPr="00237153" w:rsidRDefault="00353552" w:rsidP="00353552">
            <w:pPr>
              <w:spacing w:after="0" w:line="240" w:lineRule="auto"/>
              <w:ind w:firstLine="567"/>
              <w:jc w:val="center"/>
              <w:rPr>
                <w:rFonts w:ascii="Times New Roman" w:hAnsi="Times New Roman"/>
                <w:szCs w:val="26"/>
                <w:lang w:val="nl-NL"/>
              </w:rPr>
            </w:pPr>
          </w:p>
          <w:p w:rsidR="00353552" w:rsidRPr="00237153" w:rsidRDefault="00353552" w:rsidP="00353552">
            <w:pPr>
              <w:spacing w:after="0" w:line="240" w:lineRule="auto"/>
              <w:ind w:firstLine="567"/>
              <w:jc w:val="center"/>
              <w:rPr>
                <w:rFonts w:ascii="Times New Roman" w:hAnsi="Times New Roman"/>
                <w:szCs w:val="26"/>
                <w:lang w:val="nl-NL"/>
              </w:rPr>
            </w:pPr>
          </w:p>
          <w:p w:rsidR="00353552" w:rsidRPr="00237153" w:rsidRDefault="00353552" w:rsidP="00353552">
            <w:pPr>
              <w:spacing w:after="0" w:line="240" w:lineRule="auto"/>
              <w:jc w:val="center"/>
              <w:rPr>
                <w:rFonts w:ascii="Times New Roman" w:hAnsi="Times New Roman"/>
                <w:szCs w:val="26"/>
                <w:lang w:val="nl-NL"/>
              </w:rPr>
            </w:pPr>
          </w:p>
          <w:p w:rsidR="00353552" w:rsidRPr="00237153" w:rsidRDefault="00353552" w:rsidP="00EA0259">
            <w:pPr>
              <w:spacing w:after="120" w:line="240" w:lineRule="auto"/>
              <w:rPr>
                <w:rFonts w:ascii="Times New Roman" w:hAnsi="Times New Roman"/>
                <w:szCs w:val="26"/>
                <w:lang w:val="nl-NL"/>
              </w:rPr>
            </w:pPr>
          </w:p>
          <w:p w:rsidR="00353552" w:rsidRPr="00237153" w:rsidRDefault="00353552" w:rsidP="00353552">
            <w:pPr>
              <w:spacing w:after="0" w:line="240" w:lineRule="auto"/>
              <w:jc w:val="center"/>
              <w:rPr>
                <w:rFonts w:ascii="Times New Roman" w:hAnsi="Times New Roman"/>
                <w:szCs w:val="26"/>
                <w:lang w:val="vi-VN"/>
              </w:rPr>
            </w:pPr>
          </w:p>
          <w:p w:rsidR="00353552" w:rsidRPr="00237153" w:rsidRDefault="00353552" w:rsidP="00353552">
            <w:pPr>
              <w:spacing w:after="0" w:line="240" w:lineRule="auto"/>
              <w:jc w:val="center"/>
              <w:rPr>
                <w:rFonts w:ascii="Times New Roman" w:hAnsi="Times New Roman"/>
                <w:szCs w:val="26"/>
                <w:lang w:val="nl-NL"/>
              </w:rPr>
            </w:pPr>
          </w:p>
          <w:p w:rsidR="00353552" w:rsidRPr="00237153" w:rsidRDefault="0086447E" w:rsidP="00EA0259">
            <w:pPr>
              <w:pStyle w:val="Heading9"/>
              <w:jc w:val="center"/>
              <w:rPr>
                <w:rFonts w:ascii="Times New Roman" w:hAnsi="Times New Roman"/>
                <w:b/>
                <w:sz w:val="28"/>
                <w:szCs w:val="28"/>
                <w:lang w:val="nl-NL"/>
              </w:rPr>
            </w:pPr>
            <w:r>
              <w:rPr>
                <w:rFonts w:ascii="Times New Roman" w:hAnsi="Times New Roman"/>
                <w:b/>
                <w:sz w:val="28"/>
                <w:szCs w:val="28"/>
                <w:lang w:val="nl-NL"/>
              </w:rPr>
              <w:t>Đỗ Thành Trung</w:t>
            </w:r>
          </w:p>
        </w:tc>
      </w:tr>
    </w:tbl>
    <w:p w:rsidR="00353552" w:rsidRPr="00237153" w:rsidRDefault="00353552" w:rsidP="00555274">
      <w:pPr>
        <w:spacing w:after="0" w:line="240" w:lineRule="auto"/>
        <w:jc w:val="both"/>
        <w:rPr>
          <w:rFonts w:ascii="Times New Roman" w:eastAsia="Times New Roman" w:hAnsi="Times New Roman"/>
          <w:sz w:val="28"/>
          <w:szCs w:val="28"/>
          <w:lang w:val="nl-NL" w:eastAsia="vi-VN"/>
        </w:rPr>
      </w:pPr>
    </w:p>
    <w:p w:rsidR="003D4208" w:rsidRPr="00237153" w:rsidRDefault="003D4208" w:rsidP="00353552">
      <w:pPr>
        <w:spacing w:after="0" w:line="240" w:lineRule="auto"/>
        <w:ind w:firstLine="720"/>
        <w:jc w:val="both"/>
        <w:rPr>
          <w:rFonts w:ascii="Times New Roman" w:hAnsi="Times New Roman" w:cs="Times New Roman"/>
          <w:sz w:val="28"/>
          <w:szCs w:val="28"/>
          <w:lang w:val="nl-NL"/>
        </w:rPr>
      </w:pPr>
    </w:p>
    <w:sectPr w:rsidR="003D4208" w:rsidRPr="00237153" w:rsidSect="00401471">
      <w:headerReference w:type="default" r:id="rId8"/>
      <w:pgSz w:w="11907" w:h="16840" w:code="9"/>
      <w:pgMar w:top="964" w:right="1134" w:bottom="964" w:left="1701"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15F" w:rsidRDefault="009C715F" w:rsidP="00C84295">
      <w:pPr>
        <w:spacing w:after="0" w:line="240" w:lineRule="auto"/>
      </w:pPr>
      <w:r>
        <w:separator/>
      </w:r>
    </w:p>
  </w:endnote>
  <w:endnote w:type="continuationSeparator" w:id="0">
    <w:p w:rsidR="009C715F" w:rsidRDefault="009C715F" w:rsidP="00C842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15F" w:rsidRDefault="009C715F" w:rsidP="00C84295">
      <w:pPr>
        <w:spacing w:after="0" w:line="240" w:lineRule="auto"/>
      </w:pPr>
      <w:r>
        <w:separator/>
      </w:r>
    </w:p>
  </w:footnote>
  <w:footnote w:type="continuationSeparator" w:id="0">
    <w:p w:rsidR="009C715F" w:rsidRDefault="009C715F" w:rsidP="00C842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598946"/>
      <w:docPartObj>
        <w:docPartGallery w:val="Page Numbers (Top of Page)"/>
        <w:docPartUnique/>
      </w:docPartObj>
    </w:sdtPr>
    <w:sdtEndPr>
      <w:rPr>
        <w:rFonts w:ascii="Times New Roman" w:hAnsi="Times New Roman" w:cs="Times New Roman"/>
        <w:sz w:val="26"/>
        <w:szCs w:val="26"/>
      </w:rPr>
    </w:sdtEndPr>
    <w:sdtContent>
      <w:p w:rsidR="009C715F" w:rsidRPr="00C84295" w:rsidRDefault="004D3FF2">
        <w:pPr>
          <w:pStyle w:val="Header"/>
          <w:jc w:val="center"/>
          <w:rPr>
            <w:rFonts w:ascii="Times New Roman" w:hAnsi="Times New Roman" w:cs="Times New Roman"/>
            <w:sz w:val="26"/>
            <w:szCs w:val="26"/>
          </w:rPr>
        </w:pPr>
        <w:r w:rsidRPr="00C84295">
          <w:rPr>
            <w:rFonts w:ascii="Times New Roman" w:hAnsi="Times New Roman" w:cs="Times New Roman"/>
            <w:sz w:val="26"/>
            <w:szCs w:val="26"/>
          </w:rPr>
          <w:fldChar w:fldCharType="begin"/>
        </w:r>
        <w:r w:rsidR="009C715F" w:rsidRPr="00C84295">
          <w:rPr>
            <w:rFonts w:ascii="Times New Roman" w:hAnsi="Times New Roman" w:cs="Times New Roman"/>
            <w:sz w:val="26"/>
            <w:szCs w:val="26"/>
          </w:rPr>
          <w:instrText xml:space="preserve"> PAGE   \* MERGEFORMAT </w:instrText>
        </w:r>
        <w:r w:rsidRPr="00C84295">
          <w:rPr>
            <w:rFonts w:ascii="Times New Roman" w:hAnsi="Times New Roman" w:cs="Times New Roman"/>
            <w:sz w:val="26"/>
            <w:szCs w:val="26"/>
          </w:rPr>
          <w:fldChar w:fldCharType="separate"/>
        </w:r>
        <w:r w:rsidR="005925B1">
          <w:rPr>
            <w:rFonts w:ascii="Times New Roman" w:hAnsi="Times New Roman" w:cs="Times New Roman"/>
            <w:noProof/>
            <w:sz w:val="26"/>
            <w:szCs w:val="26"/>
          </w:rPr>
          <w:t>10</w:t>
        </w:r>
        <w:r w:rsidRPr="00C84295">
          <w:rPr>
            <w:rFonts w:ascii="Times New Roman" w:hAnsi="Times New Roman" w:cs="Times New Roman"/>
            <w:sz w:val="26"/>
            <w:szCs w:val="26"/>
          </w:rPr>
          <w:fldChar w:fldCharType="end"/>
        </w:r>
      </w:p>
    </w:sdtContent>
  </w:sdt>
  <w:p w:rsidR="009C715F" w:rsidRDefault="009C71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76FA"/>
    <w:multiLevelType w:val="hybridMultilevel"/>
    <w:tmpl w:val="3AA2D600"/>
    <w:lvl w:ilvl="0" w:tplc="1ECA7F2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B777E9D"/>
    <w:multiLevelType w:val="multilevel"/>
    <w:tmpl w:val="36942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6C5780"/>
    <w:multiLevelType w:val="multilevel"/>
    <w:tmpl w:val="0F42C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79018F7"/>
    <w:multiLevelType w:val="multilevel"/>
    <w:tmpl w:val="E9FA9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C202EB1"/>
    <w:multiLevelType w:val="multilevel"/>
    <w:tmpl w:val="FC1A0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D30F52"/>
    <w:multiLevelType w:val="hybridMultilevel"/>
    <w:tmpl w:val="DA98B0AE"/>
    <w:lvl w:ilvl="0" w:tplc="F0D242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794441"/>
    <w:multiLevelType w:val="multilevel"/>
    <w:tmpl w:val="44608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F3C52C7"/>
    <w:multiLevelType w:val="multilevel"/>
    <w:tmpl w:val="F67A4B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0856685"/>
    <w:multiLevelType w:val="multilevel"/>
    <w:tmpl w:val="7220C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3BD6364"/>
    <w:multiLevelType w:val="multilevel"/>
    <w:tmpl w:val="79949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DB31CA4"/>
    <w:multiLevelType w:val="multilevel"/>
    <w:tmpl w:val="0212D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D886E53"/>
    <w:multiLevelType w:val="multilevel"/>
    <w:tmpl w:val="676E5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09208EC"/>
    <w:multiLevelType w:val="multilevel"/>
    <w:tmpl w:val="EE420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1CC0D0C"/>
    <w:multiLevelType w:val="multilevel"/>
    <w:tmpl w:val="66846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9"/>
  </w:num>
  <w:num w:numId="4">
    <w:abstractNumId w:val="6"/>
  </w:num>
  <w:num w:numId="5">
    <w:abstractNumId w:val="3"/>
  </w:num>
  <w:num w:numId="6">
    <w:abstractNumId w:val="13"/>
  </w:num>
  <w:num w:numId="7">
    <w:abstractNumId w:val="8"/>
  </w:num>
  <w:num w:numId="8">
    <w:abstractNumId w:val="12"/>
  </w:num>
  <w:num w:numId="9">
    <w:abstractNumId w:val="10"/>
  </w:num>
  <w:num w:numId="10">
    <w:abstractNumId w:val="2"/>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621D"/>
    <w:rsid w:val="00000309"/>
    <w:rsid w:val="00000D66"/>
    <w:rsid w:val="00005075"/>
    <w:rsid w:val="0001247D"/>
    <w:rsid w:val="00012EAC"/>
    <w:rsid w:val="00020BB7"/>
    <w:rsid w:val="00024790"/>
    <w:rsid w:val="00032525"/>
    <w:rsid w:val="00040115"/>
    <w:rsid w:val="00041987"/>
    <w:rsid w:val="000460F8"/>
    <w:rsid w:val="000500B4"/>
    <w:rsid w:val="0005483A"/>
    <w:rsid w:val="00065B0C"/>
    <w:rsid w:val="00094F37"/>
    <w:rsid w:val="000976C0"/>
    <w:rsid w:val="000B2303"/>
    <w:rsid w:val="000B23F5"/>
    <w:rsid w:val="000C5794"/>
    <w:rsid w:val="000C712B"/>
    <w:rsid w:val="000F7288"/>
    <w:rsid w:val="00130343"/>
    <w:rsid w:val="00136B7F"/>
    <w:rsid w:val="001626E7"/>
    <w:rsid w:val="00165552"/>
    <w:rsid w:val="00170FEE"/>
    <w:rsid w:val="00171131"/>
    <w:rsid w:val="0018145C"/>
    <w:rsid w:val="001862B2"/>
    <w:rsid w:val="00194E82"/>
    <w:rsid w:val="001C01D2"/>
    <w:rsid w:val="001C560D"/>
    <w:rsid w:val="001D016C"/>
    <w:rsid w:val="001D0AFF"/>
    <w:rsid w:val="001D3910"/>
    <w:rsid w:val="001F30BB"/>
    <w:rsid w:val="0020661A"/>
    <w:rsid w:val="00226AC5"/>
    <w:rsid w:val="00235692"/>
    <w:rsid w:val="00235CFA"/>
    <w:rsid w:val="00237153"/>
    <w:rsid w:val="0024599B"/>
    <w:rsid w:val="00254B5E"/>
    <w:rsid w:val="00255660"/>
    <w:rsid w:val="0026350A"/>
    <w:rsid w:val="00265211"/>
    <w:rsid w:val="002661F7"/>
    <w:rsid w:val="002702D9"/>
    <w:rsid w:val="00271B95"/>
    <w:rsid w:val="0027438A"/>
    <w:rsid w:val="00281827"/>
    <w:rsid w:val="002823DB"/>
    <w:rsid w:val="00286DCF"/>
    <w:rsid w:val="002C75D5"/>
    <w:rsid w:val="002D5490"/>
    <w:rsid w:val="002E4679"/>
    <w:rsid w:val="00302130"/>
    <w:rsid w:val="00310BE7"/>
    <w:rsid w:val="00312523"/>
    <w:rsid w:val="0031596F"/>
    <w:rsid w:val="00321BAA"/>
    <w:rsid w:val="00335479"/>
    <w:rsid w:val="00353552"/>
    <w:rsid w:val="00363F20"/>
    <w:rsid w:val="00372F9C"/>
    <w:rsid w:val="003775D6"/>
    <w:rsid w:val="00385A55"/>
    <w:rsid w:val="0039191A"/>
    <w:rsid w:val="003B277F"/>
    <w:rsid w:val="003C05E7"/>
    <w:rsid w:val="003C31EA"/>
    <w:rsid w:val="003C69F5"/>
    <w:rsid w:val="003D4208"/>
    <w:rsid w:val="003E119D"/>
    <w:rsid w:val="003E4116"/>
    <w:rsid w:val="003F07C1"/>
    <w:rsid w:val="003F0979"/>
    <w:rsid w:val="00401471"/>
    <w:rsid w:val="00410267"/>
    <w:rsid w:val="00417215"/>
    <w:rsid w:val="0042711C"/>
    <w:rsid w:val="0043141F"/>
    <w:rsid w:val="00433224"/>
    <w:rsid w:val="00434468"/>
    <w:rsid w:val="00435902"/>
    <w:rsid w:val="00436E7A"/>
    <w:rsid w:val="00437129"/>
    <w:rsid w:val="00443897"/>
    <w:rsid w:val="00450B28"/>
    <w:rsid w:val="004A2491"/>
    <w:rsid w:val="004A39AB"/>
    <w:rsid w:val="004B5563"/>
    <w:rsid w:val="004C22DA"/>
    <w:rsid w:val="004C289B"/>
    <w:rsid w:val="004C3DFD"/>
    <w:rsid w:val="004D1F33"/>
    <w:rsid w:val="004D3FF2"/>
    <w:rsid w:val="004E1527"/>
    <w:rsid w:val="004F1791"/>
    <w:rsid w:val="0051298D"/>
    <w:rsid w:val="00534BD4"/>
    <w:rsid w:val="005417A7"/>
    <w:rsid w:val="00541C79"/>
    <w:rsid w:val="005525E8"/>
    <w:rsid w:val="00555274"/>
    <w:rsid w:val="00561564"/>
    <w:rsid w:val="00566551"/>
    <w:rsid w:val="00575CBA"/>
    <w:rsid w:val="0058424C"/>
    <w:rsid w:val="00584F8D"/>
    <w:rsid w:val="00586964"/>
    <w:rsid w:val="005913D1"/>
    <w:rsid w:val="005925B1"/>
    <w:rsid w:val="0059456B"/>
    <w:rsid w:val="005A153A"/>
    <w:rsid w:val="005A4EA1"/>
    <w:rsid w:val="005C4329"/>
    <w:rsid w:val="005D3E9F"/>
    <w:rsid w:val="005E3DE6"/>
    <w:rsid w:val="005E5BA2"/>
    <w:rsid w:val="005F6BB6"/>
    <w:rsid w:val="00613AD9"/>
    <w:rsid w:val="00625821"/>
    <w:rsid w:val="006411B8"/>
    <w:rsid w:val="0064199F"/>
    <w:rsid w:val="00653512"/>
    <w:rsid w:val="006729D5"/>
    <w:rsid w:val="00675188"/>
    <w:rsid w:val="00681C90"/>
    <w:rsid w:val="00683608"/>
    <w:rsid w:val="00684B5F"/>
    <w:rsid w:val="00692BCB"/>
    <w:rsid w:val="006A4FAE"/>
    <w:rsid w:val="006D4C12"/>
    <w:rsid w:val="006E21AF"/>
    <w:rsid w:val="006E3572"/>
    <w:rsid w:val="006E450F"/>
    <w:rsid w:val="006E635E"/>
    <w:rsid w:val="006E763E"/>
    <w:rsid w:val="00710A98"/>
    <w:rsid w:val="00735270"/>
    <w:rsid w:val="007514EF"/>
    <w:rsid w:val="00751512"/>
    <w:rsid w:val="0075665C"/>
    <w:rsid w:val="00783A5F"/>
    <w:rsid w:val="007A7D74"/>
    <w:rsid w:val="007E1433"/>
    <w:rsid w:val="007E1EE3"/>
    <w:rsid w:val="007F7EB0"/>
    <w:rsid w:val="0080579B"/>
    <w:rsid w:val="00812135"/>
    <w:rsid w:val="00834862"/>
    <w:rsid w:val="0083628F"/>
    <w:rsid w:val="00843129"/>
    <w:rsid w:val="00853FB4"/>
    <w:rsid w:val="0086447E"/>
    <w:rsid w:val="008677DB"/>
    <w:rsid w:val="00871D34"/>
    <w:rsid w:val="00895990"/>
    <w:rsid w:val="00895D02"/>
    <w:rsid w:val="008A1D10"/>
    <w:rsid w:val="008B4C26"/>
    <w:rsid w:val="008C2BB0"/>
    <w:rsid w:val="008D1964"/>
    <w:rsid w:val="008D2579"/>
    <w:rsid w:val="008D6B4B"/>
    <w:rsid w:val="008F4D7B"/>
    <w:rsid w:val="009021D2"/>
    <w:rsid w:val="00914C9B"/>
    <w:rsid w:val="00926635"/>
    <w:rsid w:val="00943B85"/>
    <w:rsid w:val="0095320A"/>
    <w:rsid w:val="009565E1"/>
    <w:rsid w:val="009572FD"/>
    <w:rsid w:val="00960216"/>
    <w:rsid w:val="009A4E84"/>
    <w:rsid w:val="009B2CB9"/>
    <w:rsid w:val="009B4B78"/>
    <w:rsid w:val="009C715F"/>
    <w:rsid w:val="009E35FC"/>
    <w:rsid w:val="009F155F"/>
    <w:rsid w:val="00A024B6"/>
    <w:rsid w:val="00A057D1"/>
    <w:rsid w:val="00A12252"/>
    <w:rsid w:val="00A24D72"/>
    <w:rsid w:val="00A276CB"/>
    <w:rsid w:val="00A4378A"/>
    <w:rsid w:val="00A51853"/>
    <w:rsid w:val="00A57C16"/>
    <w:rsid w:val="00A87C9F"/>
    <w:rsid w:val="00A97945"/>
    <w:rsid w:val="00AA6207"/>
    <w:rsid w:val="00AB4EBA"/>
    <w:rsid w:val="00AC0593"/>
    <w:rsid w:val="00AC4C0C"/>
    <w:rsid w:val="00AD5755"/>
    <w:rsid w:val="00AE11D9"/>
    <w:rsid w:val="00AF4EBF"/>
    <w:rsid w:val="00B055FC"/>
    <w:rsid w:val="00B06B3E"/>
    <w:rsid w:val="00B10AEA"/>
    <w:rsid w:val="00B21660"/>
    <w:rsid w:val="00B261BE"/>
    <w:rsid w:val="00B66D8C"/>
    <w:rsid w:val="00B70E0F"/>
    <w:rsid w:val="00B810C7"/>
    <w:rsid w:val="00B96995"/>
    <w:rsid w:val="00B96C54"/>
    <w:rsid w:val="00BA54A0"/>
    <w:rsid w:val="00BB09D3"/>
    <w:rsid w:val="00BE2588"/>
    <w:rsid w:val="00BE3462"/>
    <w:rsid w:val="00BF312B"/>
    <w:rsid w:val="00C07B28"/>
    <w:rsid w:val="00C10C86"/>
    <w:rsid w:val="00C13B44"/>
    <w:rsid w:val="00C151EA"/>
    <w:rsid w:val="00C1609F"/>
    <w:rsid w:val="00C26E79"/>
    <w:rsid w:val="00C279E8"/>
    <w:rsid w:val="00C316A0"/>
    <w:rsid w:val="00C3560C"/>
    <w:rsid w:val="00C36396"/>
    <w:rsid w:val="00C52846"/>
    <w:rsid w:val="00C531F7"/>
    <w:rsid w:val="00C55305"/>
    <w:rsid w:val="00C56DDF"/>
    <w:rsid w:val="00C60AC4"/>
    <w:rsid w:val="00C723E1"/>
    <w:rsid w:val="00C7610E"/>
    <w:rsid w:val="00C84295"/>
    <w:rsid w:val="00C8620E"/>
    <w:rsid w:val="00C87AA3"/>
    <w:rsid w:val="00C931E9"/>
    <w:rsid w:val="00C94B41"/>
    <w:rsid w:val="00C97C33"/>
    <w:rsid w:val="00CB140A"/>
    <w:rsid w:val="00CB1778"/>
    <w:rsid w:val="00CB3384"/>
    <w:rsid w:val="00CC36E8"/>
    <w:rsid w:val="00CD24FA"/>
    <w:rsid w:val="00CF2481"/>
    <w:rsid w:val="00CF25AC"/>
    <w:rsid w:val="00D043EE"/>
    <w:rsid w:val="00D20193"/>
    <w:rsid w:val="00D2766E"/>
    <w:rsid w:val="00D433CA"/>
    <w:rsid w:val="00D567BE"/>
    <w:rsid w:val="00D74230"/>
    <w:rsid w:val="00D75939"/>
    <w:rsid w:val="00D81019"/>
    <w:rsid w:val="00D82818"/>
    <w:rsid w:val="00D96BDC"/>
    <w:rsid w:val="00DA2C13"/>
    <w:rsid w:val="00DB2860"/>
    <w:rsid w:val="00DD041F"/>
    <w:rsid w:val="00DD61C7"/>
    <w:rsid w:val="00DE2B47"/>
    <w:rsid w:val="00DE742A"/>
    <w:rsid w:val="00DF2A3B"/>
    <w:rsid w:val="00DF45C9"/>
    <w:rsid w:val="00E027EF"/>
    <w:rsid w:val="00E03F3C"/>
    <w:rsid w:val="00E052AC"/>
    <w:rsid w:val="00E07480"/>
    <w:rsid w:val="00E3621D"/>
    <w:rsid w:val="00E455C0"/>
    <w:rsid w:val="00E47318"/>
    <w:rsid w:val="00E619EE"/>
    <w:rsid w:val="00E80B0B"/>
    <w:rsid w:val="00E819DA"/>
    <w:rsid w:val="00EA0259"/>
    <w:rsid w:val="00EB159C"/>
    <w:rsid w:val="00EB3491"/>
    <w:rsid w:val="00EB7C89"/>
    <w:rsid w:val="00EC33B1"/>
    <w:rsid w:val="00ED794F"/>
    <w:rsid w:val="00EE3FF0"/>
    <w:rsid w:val="00EE57BD"/>
    <w:rsid w:val="00EF0771"/>
    <w:rsid w:val="00EF1359"/>
    <w:rsid w:val="00F04AD4"/>
    <w:rsid w:val="00F217B7"/>
    <w:rsid w:val="00F25B88"/>
    <w:rsid w:val="00F3056C"/>
    <w:rsid w:val="00F3716A"/>
    <w:rsid w:val="00F40C9D"/>
    <w:rsid w:val="00F41AB5"/>
    <w:rsid w:val="00F5387C"/>
    <w:rsid w:val="00F644EB"/>
    <w:rsid w:val="00F72613"/>
    <w:rsid w:val="00F77361"/>
    <w:rsid w:val="00F9304D"/>
    <w:rsid w:val="00F94914"/>
    <w:rsid w:val="00FA7C5E"/>
    <w:rsid w:val="00FB3F04"/>
    <w:rsid w:val="00FE26EA"/>
    <w:rsid w:val="00FF247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AutoShape 14"/>
        <o:r id="V:Rule4"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79"/>
  </w:style>
  <w:style w:type="paragraph" w:styleId="Heading2">
    <w:name w:val="heading 2"/>
    <w:basedOn w:val="Normal"/>
    <w:next w:val="Normal"/>
    <w:link w:val="Heading2Char"/>
    <w:uiPriority w:val="99"/>
    <w:unhideWhenUsed/>
    <w:qFormat/>
    <w:rsid w:val="00E4731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vi-VN" w:eastAsia="vi-VN"/>
    </w:rPr>
  </w:style>
  <w:style w:type="paragraph" w:styleId="Heading9">
    <w:name w:val="heading 9"/>
    <w:basedOn w:val="Normal"/>
    <w:next w:val="Normal"/>
    <w:link w:val="Heading9Char"/>
    <w:qFormat/>
    <w:rsid w:val="00353552"/>
    <w:pPr>
      <w:keepNext/>
      <w:tabs>
        <w:tab w:val="left" w:pos="375"/>
      </w:tabs>
      <w:spacing w:after="0" w:line="240" w:lineRule="auto"/>
      <w:outlineLvl w:val="8"/>
    </w:pPr>
    <w:rPr>
      <w:rFonts w:ascii=".VnTime" w:eastAsia="Times New Roman" w:hAnsi=".VnTime"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EE3"/>
    <w:pPr>
      <w:ind w:left="720"/>
      <w:contextualSpacing/>
    </w:pPr>
  </w:style>
  <w:style w:type="paragraph" w:styleId="Header">
    <w:name w:val="header"/>
    <w:basedOn w:val="Normal"/>
    <w:link w:val="HeaderChar"/>
    <w:uiPriority w:val="99"/>
    <w:unhideWhenUsed/>
    <w:rsid w:val="00C8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295"/>
  </w:style>
  <w:style w:type="paragraph" w:styleId="Footer">
    <w:name w:val="footer"/>
    <w:basedOn w:val="Normal"/>
    <w:link w:val="FooterChar"/>
    <w:uiPriority w:val="99"/>
    <w:semiHidden/>
    <w:unhideWhenUsed/>
    <w:rsid w:val="00C842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4295"/>
  </w:style>
  <w:style w:type="character" w:customStyle="1" w:styleId="Heading9Char">
    <w:name w:val="Heading 9 Char"/>
    <w:basedOn w:val="DefaultParagraphFont"/>
    <w:link w:val="Heading9"/>
    <w:rsid w:val="00353552"/>
    <w:rPr>
      <w:rFonts w:ascii=".VnTime" w:eastAsia="Times New Roman" w:hAnsi=".VnTime" w:cs="Times New Roman"/>
      <w:sz w:val="32"/>
      <w:szCs w:val="20"/>
      <w:lang w:val="en-GB"/>
    </w:rPr>
  </w:style>
  <w:style w:type="paragraph" w:styleId="NormalWeb">
    <w:name w:val="Normal (Web)"/>
    <w:aliases w:val="Char Char Char"/>
    <w:basedOn w:val="Normal"/>
    <w:link w:val="NormalWebChar"/>
    <w:uiPriority w:val="99"/>
    <w:unhideWhenUsed/>
    <w:qFormat/>
    <w:rsid w:val="0026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w:link w:val="NormalWeb"/>
    <w:uiPriority w:val="99"/>
    <w:qFormat/>
    <w:locked/>
    <w:rsid w:val="002661F7"/>
    <w:rPr>
      <w:rFonts w:ascii="Times New Roman" w:eastAsia="Times New Roman" w:hAnsi="Times New Roman" w:cs="Times New Roman"/>
      <w:sz w:val="24"/>
      <w:szCs w:val="24"/>
    </w:rPr>
  </w:style>
  <w:style w:type="paragraph" w:customStyle="1" w:styleId="Giua">
    <w:name w:val="Giua"/>
    <w:basedOn w:val="Normal"/>
    <w:rsid w:val="00AC0593"/>
    <w:pPr>
      <w:widowControl w:val="0"/>
      <w:spacing w:before="60" w:after="60" w:line="240" w:lineRule="auto"/>
      <w:jc w:val="center"/>
    </w:pPr>
    <w:rPr>
      <w:rFonts w:ascii=".VnCentury SchoolbookH" w:eastAsia="MS Mincho" w:hAnsi=".VnCentury SchoolbookH" w:cs="Courier New"/>
      <w:sz w:val="24"/>
      <w:szCs w:val="20"/>
    </w:rPr>
  </w:style>
  <w:style w:type="table" w:styleId="TableGrid">
    <w:name w:val="Table Grid"/>
    <w:basedOn w:val="TableNormal"/>
    <w:uiPriority w:val="59"/>
    <w:rsid w:val="008A1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1C56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560D"/>
    <w:rPr>
      <w:rFonts w:ascii="Tahoma" w:hAnsi="Tahoma" w:cs="Tahoma"/>
      <w:sz w:val="16"/>
      <w:szCs w:val="16"/>
    </w:rPr>
  </w:style>
  <w:style w:type="paragraph" w:styleId="FootnoteText">
    <w:name w:val="footnote text"/>
    <w:basedOn w:val="Normal"/>
    <w:link w:val="FootnoteTextChar"/>
    <w:uiPriority w:val="99"/>
    <w:semiHidden/>
    <w:unhideWhenUsed/>
    <w:rsid w:val="00A57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C16"/>
    <w:rPr>
      <w:sz w:val="20"/>
      <w:szCs w:val="20"/>
    </w:rPr>
  </w:style>
  <w:style w:type="character" w:styleId="FootnoteReference">
    <w:name w:val="footnote reference"/>
    <w:basedOn w:val="DefaultParagraphFont"/>
    <w:uiPriority w:val="99"/>
    <w:semiHidden/>
    <w:unhideWhenUsed/>
    <w:rsid w:val="00A57C16"/>
    <w:rPr>
      <w:vertAlign w:val="superscript"/>
    </w:rPr>
  </w:style>
  <w:style w:type="character" w:customStyle="1" w:styleId="normal-h1">
    <w:name w:val="normal-h1"/>
    <w:qFormat/>
    <w:rsid w:val="00CB1778"/>
    <w:rPr>
      <w:rFonts w:ascii="Times New Roman" w:hAnsi="Times New Roman"/>
      <w:sz w:val="28"/>
    </w:rPr>
  </w:style>
  <w:style w:type="paragraph" w:styleId="BalloonText">
    <w:name w:val="Balloon Text"/>
    <w:basedOn w:val="Normal"/>
    <w:link w:val="BalloonTextChar"/>
    <w:uiPriority w:val="99"/>
    <w:semiHidden/>
    <w:unhideWhenUsed/>
    <w:rsid w:val="00E47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18"/>
    <w:rPr>
      <w:rFonts w:ascii="Tahoma" w:hAnsi="Tahoma" w:cs="Tahoma"/>
      <w:sz w:val="16"/>
      <w:szCs w:val="16"/>
    </w:rPr>
  </w:style>
  <w:style w:type="character" w:customStyle="1" w:styleId="Heading2Char">
    <w:name w:val="Heading 2 Char"/>
    <w:basedOn w:val="DefaultParagraphFont"/>
    <w:link w:val="Heading2"/>
    <w:uiPriority w:val="99"/>
    <w:rsid w:val="00E47318"/>
    <w:rPr>
      <w:rFonts w:asciiTheme="majorHAnsi" w:eastAsiaTheme="majorEastAsia" w:hAnsiTheme="majorHAnsi" w:cstheme="majorBidi"/>
      <w:b/>
      <w:bCs/>
      <w:color w:val="4F81BD" w:themeColor="accent1"/>
      <w:sz w:val="26"/>
      <w:szCs w:val="26"/>
      <w:lang w:val="vi-VN" w:eastAsia="vi-VN"/>
    </w:rPr>
  </w:style>
</w:styles>
</file>

<file path=word/webSettings.xml><?xml version="1.0" encoding="utf-8"?>
<w:webSettings xmlns:r="http://schemas.openxmlformats.org/officeDocument/2006/relationships" xmlns:w="http://schemas.openxmlformats.org/wordprocessingml/2006/main">
  <w:divs>
    <w:div w:id="757486941">
      <w:bodyDiv w:val="1"/>
      <w:marLeft w:val="0"/>
      <w:marRight w:val="0"/>
      <w:marTop w:val="0"/>
      <w:marBottom w:val="0"/>
      <w:divBdr>
        <w:top w:val="none" w:sz="0" w:space="0" w:color="auto"/>
        <w:left w:val="none" w:sz="0" w:space="0" w:color="auto"/>
        <w:bottom w:val="none" w:sz="0" w:space="0" w:color="auto"/>
        <w:right w:val="none" w:sz="0" w:space="0" w:color="auto"/>
      </w:divBdr>
    </w:div>
    <w:div w:id="947128422">
      <w:bodyDiv w:val="1"/>
      <w:marLeft w:val="0"/>
      <w:marRight w:val="0"/>
      <w:marTop w:val="0"/>
      <w:marBottom w:val="0"/>
      <w:divBdr>
        <w:top w:val="none" w:sz="0" w:space="0" w:color="auto"/>
        <w:left w:val="none" w:sz="0" w:space="0" w:color="auto"/>
        <w:bottom w:val="none" w:sz="0" w:space="0" w:color="auto"/>
        <w:right w:val="none" w:sz="0" w:space="0" w:color="auto"/>
      </w:divBdr>
    </w:div>
    <w:div w:id="1379889111">
      <w:bodyDiv w:val="1"/>
      <w:marLeft w:val="0"/>
      <w:marRight w:val="0"/>
      <w:marTop w:val="0"/>
      <w:marBottom w:val="0"/>
      <w:divBdr>
        <w:top w:val="none" w:sz="0" w:space="0" w:color="auto"/>
        <w:left w:val="none" w:sz="0" w:space="0" w:color="auto"/>
        <w:bottom w:val="none" w:sz="0" w:space="0" w:color="auto"/>
        <w:right w:val="none" w:sz="0" w:space="0" w:color="auto"/>
      </w:divBdr>
    </w:div>
    <w:div w:id="1380982407">
      <w:bodyDiv w:val="1"/>
      <w:marLeft w:val="0"/>
      <w:marRight w:val="0"/>
      <w:marTop w:val="0"/>
      <w:marBottom w:val="0"/>
      <w:divBdr>
        <w:top w:val="none" w:sz="0" w:space="0" w:color="auto"/>
        <w:left w:val="none" w:sz="0" w:space="0" w:color="auto"/>
        <w:bottom w:val="none" w:sz="0" w:space="0" w:color="auto"/>
        <w:right w:val="none" w:sz="0" w:space="0" w:color="auto"/>
      </w:divBdr>
    </w:div>
    <w:div w:id="1690176209">
      <w:bodyDiv w:val="1"/>
      <w:marLeft w:val="0"/>
      <w:marRight w:val="0"/>
      <w:marTop w:val="0"/>
      <w:marBottom w:val="0"/>
      <w:divBdr>
        <w:top w:val="none" w:sz="0" w:space="0" w:color="auto"/>
        <w:left w:val="none" w:sz="0" w:space="0" w:color="auto"/>
        <w:bottom w:val="none" w:sz="0" w:space="0" w:color="auto"/>
        <w:right w:val="none" w:sz="0" w:space="0" w:color="auto"/>
      </w:divBdr>
    </w:div>
    <w:div w:id="190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C0729-A648-4E8F-968F-A1913DA2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3782</Words>
  <Characters>21560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nguyenthinhung</dc:creator>
  <cp:lastModifiedBy>Le Thi Ngoc Lan</cp:lastModifiedBy>
  <cp:revision>9</cp:revision>
  <cp:lastPrinted>2025-06-26T09:25:00Z</cp:lastPrinted>
  <dcterms:created xsi:type="dcterms:W3CDTF">2025-11-11T11:32:00Z</dcterms:created>
  <dcterms:modified xsi:type="dcterms:W3CDTF">2025-11-11T11:59:00Z</dcterms:modified>
</cp:coreProperties>
</file>