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Look w:val="01E0" w:firstRow="1" w:lastRow="1" w:firstColumn="1" w:lastColumn="1" w:noHBand="0" w:noVBand="0"/>
      </w:tblPr>
      <w:tblGrid>
        <w:gridCol w:w="3085"/>
        <w:gridCol w:w="6095"/>
      </w:tblGrid>
      <w:tr w:rsidR="00B14F9F" w:rsidRPr="00504F7E" w14:paraId="54F4A62B" w14:textId="77777777" w:rsidTr="00EA31FB">
        <w:tc>
          <w:tcPr>
            <w:tcW w:w="3085" w:type="dxa"/>
          </w:tcPr>
          <w:p w14:paraId="397DA1DE" w14:textId="668C0BCE" w:rsidR="0061133B" w:rsidRPr="00504F7E" w:rsidRDefault="0009400D" w:rsidP="005F3873">
            <w:pPr>
              <w:tabs>
                <w:tab w:val="right" w:leader="dot" w:pos="7920"/>
              </w:tabs>
              <w:jc w:val="center"/>
              <w:rPr>
                <w:rFonts w:ascii="Times New Roman" w:hAnsi="Times New Roman" w:cs="Times New Roman"/>
                <w:b/>
                <w:color w:val="auto"/>
                <w:sz w:val="26"/>
                <w:szCs w:val="26"/>
                <w:vertAlign w:val="superscript"/>
              </w:rPr>
            </w:pPr>
            <w:bookmarkStart w:id="0" w:name="loai_48"/>
            <w:r>
              <w:rPr>
                <w:rFonts w:ascii="Times New Roman" w:hAnsi="Times New Roman" w:cs="Times New Roman"/>
                <w:b/>
                <w:color w:val="auto"/>
                <w:sz w:val="26"/>
                <w:szCs w:val="26"/>
                <w:lang w:val="en-US"/>
              </w:rPr>
              <w:t>BỘ NỘI VỤ</w:t>
            </w:r>
            <w:r w:rsidR="0061133B" w:rsidRPr="00504F7E">
              <w:rPr>
                <w:rFonts w:ascii="Times New Roman" w:hAnsi="Times New Roman" w:cs="Times New Roman"/>
                <w:b/>
                <w:color w:val="auto"/>
                <w:sz w:val="26"/>
                <w:szCs w:val="26"/>
              </w:rPr>
              <w:br/>
            </w:r>
            <w:r w:rsidR="0061133B" w:rsidRPr="00504F7E">
              <w:rPr>
                <w:rFonts w:ascii="Times New Roman" w:hAnsi="Times New Roman" w:cs="Times New Roman"/>
                <w:b/>
                <w:color w:val="auto"/>
                <w:sz w:val="26"/>
                <w:szCs w:val="26"/>
                <w:vertAlign w:val="superscript"/>
              </w:rPr>
              <w:t>_________</w:t>
            </w:r>
          </w:p>
        </w:tc>
        <w:tc>
          <w:tcPr>
            <w:tcW w:w="6095" w:type="dxa"/>
          </w:tcPr>
          <w:p w14:paraId="23B795A5" w14:textId="77777777" w:rsidR="0061133B" w:rsidRPr="00504F7E" w:rsidRDefault="0061133B" w:rsidP="005F3873">
            <w:pPr>
              <w:tabs>
                <w:tab w:val="right" w:leader="dot" w:pos="7920"/>
              </w:tabs>
              <w:jc w:val="center"/>
              <w:rPr>
                <w:rFonts w:ascii="Times New Roman" w:hAnsi="Times New Roman" w:cs="Times New Roman"/>
                <w:b/>
                <w:bCs/>
                <w:color w:val="auto"/>
                <w:spacing w:val="26"/>
                <w:vertAlign w:val="superscript"/>
              </w:rPr>
            </w:pPr>
            <w:r w:rsidRPr="00504F7E">
              <w:rPr>
                <w:rFonts w:ascii="Times New Roman" w:hAnsi="Times New Roman" w:cs="Times New Roman"/>
                <w:b/>
                <w:color w:val="auto"/>
                <w:sz w:val="26"/>
              </w:rPr>
              <w:t>CỘNG HÒA XÃ HỘI CHỦ NGHĨA VIỆT NAM</w:t>
            </w:r>
            <w:r w:rsidRPr="00504F7E">
              <w:rPr>
                <w:rFonts w:ascii="Times New Roman" w:hAnsi="Times New Roman" w:cs="Times New Roman"/>
                <w:b/>
                <w:color w:val="auto"/>
              </w:rPr>
              <w:br/>
            </w:r>
            <w:r w:rsidRPr="00504F7E">
              <w:rPr>
                <w:rFonts w:ascii="Times New Roman" w:hAnsi="Times New Roman" w:cs="Times New Roman"/>
                <w:b/>
                <w:color w:val="auto"/>
                <w:sz w:val="28"/>
                <w:szCs w:val="28"/>
              </w:rPr>
              <w:t xml:space="preserve">Độc lập - Tự do - Hạnh phúc </w:t>
            </w:r>
            <w:r w:rsidRPr="00504F7E">
              <w:rPr>
                <w:rFonts w:ascii="Times New Roman" w:hAnsi="Times New Roman" w:cs="Times New Roman"/>
                <w:b/>
                <w:color w:val="auto"/>
                <w:sz w:val="28"/>
                <w:szCs w:val="28"/>
              </w:rPr>
              <w:br/>
            </w:r>
            <w:r w:rsidRPr="00504F7E">
              <w:rPr>
                <w:rFonts w:ascii="Times New Roman" w:hAnsi="Times New Roman" w:cs="Times New Roman"/>
                <w:color w:val="auto"/>
                <w:sz w:val="28"/>
                <w:szCs w:val="28"/>
                <w:vertAlign w:val="superscript"/>
              </w:rPr>
              <w:t>_______________________________________</w:t>
            </w:r>
          </w:p>
        </w:tc>
      </w:tr>
      <w:tr w:rsidR="00B14F9F" w:rsidRPr="00504F7E" w14:paraId="09E7EBF8" w14:textId="77777777" w:rsidTr="00EA31FB">
        <w:trPr>
          <w:trHeight w:val="476"/>
        </w:trPr>
        <w:tc>
          <w:tcPr>
            <w:tcW w:w="3085" w:type="dxa"/>
          </w:tcPr>
          <w:p w14:paraId="4897A78C" w14:textId="2115A52B" w:rsidR="0061133B" w:rsidRPr="0009400D" w:rsidRDefault="0061133B" w:rsidP="005F3873">
            <w:pPr>
              <w:tabs>
                <w:tab w:val="right" w:leader="dot" w:pos="7920"/>
              </w:tabs>
              <w:jc w:val="center"/>
              <w:rPr>
                <w:rFonts w:ascii="Times New Roman" w:hAnsi="Times New Roman" w:cs="Times New Roman"/>
                <w:color w:val="auto"/>
                <w:sz w:val="26"/>
                <w:szCs w:val="26"/>
                <w:lang w:val="en-US"/>
              </w:rPr>
            </w:pPr>
            <w:r w:rsidRPr="00504F7E">
              <w:rPr>
                <w:rFonts w:ascii="Times New Roman" w:hAnsi="Times New Roman" w:cs="Times New Roman"/>
                <w:color w:val="auto"/>
                <w:sz w:val="26"/>
                <w:szCs w:val="26"/>
              </w:rPr>
              <w:t xml:space="preserve">Số: </w:t>
            </w:r>
            <w:r w:rsidR="0009400D">
              <w:rPr>
                <w:rFonts w:ascii="Times New Roman" w:hAnsi="Times New Roman" w:cs="Times New Roman"/>
                <w:color w:val="auto"/>
                <w:sz w:val="26"/>
                <w:szCs w:val="26"/>
                <w:lang w:val="en-US"/>
              </w:rPr>
              <w:t xml:space="preserve">          </w:t>
            </w:r>
            <w:r w:rsidRPr="00504F7E">
              <w:rPr>
                <w:rFonts w:ascii="Times New Roman" w:hAnsi="Times New Roman" w:cs="Times New Roman"/>
                <w:color w:val="auto"/>
                <w:sz w:val="26"/>
                <w:szCs w:val="26"/>
              </w:rPr>
              <w:t>/TTr-</w:t>
            </w:r>
            <w:r w:rsidR="0009400D">
              <w:rPr>
                <w:rFonts w:ascii="Times New Roman" w:hAnsi="Times New Roman" w:cs="Times New Roman"/>
                <w:color w:val="auto"/>
                <w:sz w:val="26"/>
                <w:szCs w:val="26"/>
                <w:lang w:val="en-US"/>
              </w:rPr>
              <w:t>BNV</w:t>
            </w:r>
          </w:p>
        </w:tc>
        <w:tc>
          <w:tcPr>
            <w:tcW w:w="6095" w:type="dxa"/>
          </w:tcPr>
          <w:p w14:paraId="7D037D39" w14:textId="3EF33F79" w:rsidR="0061133B" w:rsidRPr="0009400D" w:rsidRDefault="0009400D" w:rsidP="005F3873">
            <w:pPr>
              <w:tabs>
                <w:tab w:val="right" w:leader="dot" w:pos="7920"/>
              </w:tabs>
              <w:jc w:val="center"/>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Hà Nội</w:t>
            </w:r>
            <w:r w:rsidR="0061133B" w:rsidRPr="00504F7E">
              <w:rPr>
                <w:rFonts w:ascii="Times New Roman" w:hAnsi="Times New Roman" w:cs="Times New Roman"/>
                <w:i/>
                <w:color w:val="auto"/>
                <w:sz w:val="28"/>
                <w:szCs w:val="28"/>
              </w:rPr>
              <w:t>, ngày</w:t>
            </w:r>
            <w:r>
              <w:rPr>
                <w:rFonts w:ascii="Times New Roman" w:hAnsi="Times New Roman" w:cs="Times New Roman"/>
                <w:i/>
                <w:color w:val="auto"/>
                <w:sz w:val="28"/>
                <w:szCs w:val="28"/>
                <w:lang w:val="en-US"/>
              </w:rPr>
              <w:t xml:space="preserve">       </w:t>
            </w:r>
            <w:r w:rsidR="0061133B" w:rsidRPr="00504F7E">
              <w:rPr>
                <w:rFonts w:ascii="Times New Roman" w:hAnsi="Times New Roman" w:cs="Times New Roman"/>
                <w:i/>
                <w:color w:val="auto"/>
                <w:sz w:val="28"/>
                <w:szCs w:val="28"/>
              </w:rPr>
              <w:t>tháng</w:t>
            </w:r>
            <w:r>
              <w:rPr>
                <w:rFonts w:ascii="Times New Roman" w:hAnsi="Times New Roman" w:cs="Times New Roman"/>
                <w:i/>
                <w:color w:val="auto"/>
                <w:sz w:val="28"/>
                <w:szCs w:val="28"/>
                <w:lang w:val="en-US"/>
              </w:rPr>
              <w:t xml:space="preserve">  10  </w:t>
            </w:r>
            <w:r w:rsidR="0061133B" w:rsidRPr="00504F7E">
              <w:rPr>
                <w:rFonts w:ascii="Times New Roman" w:hAnsi="Times New Roman" w:cs="Times New Roman"/>
                <w:i/>
                <w:color w:val="auto"/>
                <w:sz w:val="28"/>
                <w:szCs w:val="28"/>
              </w:rPr>
              <w:t>năm</w:t>
            </w:r>
            <w:r>
              <w:rPr>
                <w:rFonts w:ascii="Times New Roman" w:hAnsi="Times New Roman" w:cs="Times New Roman"/>
                <w:i/>
                <w:color w:val="auto"/>
                <w:sz w:val="28"/>
                <w:szCs w:val="28"/>
                <w:lang w:val="en-US"/>
              </w:rPr>
              <w:t xml:space="preserve"> 2025</w:t>
            </w:r>
          </w:p>
        </w:tc>
      </w:tr>
    </w:tbl>
    <w:p w14:paraId="2154511A" w14:textId="4DD9D097" w:rsidR="0061133B" w:rsidRPr="0007435A" w:rsidRDefault="00FB5881" w:rsidP="00FB5881">
      <w:pPr>
        <w:tabs>
          <w:tab w:val="right" w:leader="dot" w:pos="7920"/>
        </w:tabs>
        <w:jc w:val="both"/>
        <w:rPr>
          <w:rFonts w:ascii="Times New Roman" w:hAnsi="Times New Roman" w:cs="Times New Roman"/>
          <w:bCs/>
          <w:color w:val="auto"/>
          <w:sz w:val="28"/>
          <w:szCs w:val="28"/>
          <w:lang w:val="en-US"/>
        </w:rPr>
      </w:pPr>
      <w:r w:rsidRPr="0007435A">
        <w:rPr>
          <w:rFonts w:ascii="Times New Roman" w:hAnsi="Times New Roman" w:cs="Times New Roman"/>
          <w:bCs/>
          <w:color w:val="auto"/>
          <w:sz w:val="28"/>
          <w:szCs w:val="28"/>
          <w:lang w:val="en-US"/>
        </w:rPr>
        <w:t xml:space="preserve">       (Dự thảo</w:t>
      </w:r>
      <w:r w:rsidR="003D7542" w:rsidRPr="0007435A">
        <w:rPr>
          <w:rFonts w:ascii="Times New Roman" w:hAnsi="Times New Roman" w:cs="Times New Roman"/>
          <w:bCs/>
          <w:color w:val="auto"/>
          <w:sz w:val="28"/>
          <w:szCs w:val="28"/>
          <w:lang w:val="en-US"/>
        </w:rPr>
        <w:t xml:space="preserve"> 10.2025</w:t>
      </w:r>
      <w:r w:rsidRPr="0007435A">
        <w:rPr>
          <w:rFonts w:ascii="Times New Roman" w:hAnsi="Times New Roman" w:cs="Times New Roman"/>
          <w:bCs/>
          <w:color w:val="auto"/>
          <w:sz w:val="28"/>
          <w:szCs w:val="28"/>
          <w:lang w:val="en-US"/>
        </w:rPr>
        <w:t>)</w:t>
      </w:r>
    </w:p>
    <w:p w14:paraId="3AB81B47" w14:textId="77777777" w:rsidR="0061133B" w:rsidRPr="00FB5881" w:rsidRDefault="0061133B" w:rsidP="00FB5881">
      <w:pPr>
        <w:tabs>
          <w:tab w:val="center" w:pos="4394"/>
          <w:tab w:val="right" w:leader="dot" w:pos="7920"/>
          <w:tab w:val="right" w:pos="8788"/>
        </w:tabs>
        <w:jc w:val="center"/>
        <w:rPr>
          <w:rFonts w:ascii="Times New Roman" w:hAnsi="Times New Roman" w:cs="Times New Roman"/>
          <w:b/>
          <w:color w:val="auto"/>
          <w:sz w:val="28"/>
          <w:szCs w:val="28"/>
        </w:rPr>
      </w:pPr>
      <w:r w:rsidRPr="00FB5881">
        <w:rPr>
          <w:rFonts w:ascii="Times New Roman" w:hAnsi="Times New Roman" w:cs="Times New Roman"/>
          <w:b/>
          <w:color w:val="auto"/>
          <w:sz w:val="28"/>
          <w:szCs w:val="28"/>
        </w:rPr>
        <w:t>TỜ TRÌNH</w:t>
      </w:r>
    </w:p>
    <w:p w14:paraId="277B9F38" w14:textId="77777777" w:rsidR="00FB5881" w:rsidRPr="00FB5881" w:rsidRDefault="0009400D" w:rsidP="00FB5881">
      <w:pPr>
        <w:tabs>
          <w:tab w:val="right" w:leader="dot" w:pos="7920"/>
        </w:tabs>
        <w:jc w:val="center"/>
        <w:rPr>
          <w:rFonts w:ascii="Times New Roman" w:hAnsi="Times New Roman" w:cs="Times New Roman"/>
          <w:b/>
          <w:color w:val="auto"/>
          <w:sz w:val="28"/>
          <w:szCs w:val="28"/>
          <w:lang w:val="en-US"/>
        </w:rPr>
      </w:pPr>
      <w:r w:rsidRPr="00FB5881">
        <w:rPr>
          <w:rFonts w:ascii="Times New Roman" w:hAnsi="Times New Roman" w:cs="Times New Roman"/>
          <w:b/>
          <w:color w:val="auto"/>
          <w:sz w:val="28"/>
          <w:szCs w:val="28"/>
          <w:lang w:val="en-US"/>
        </w:rPr>
        <w:t>Dự</w:t>
      </w:r>
      <w:r w:rsidR="0061133B" w:rsidRPr="00FB5881">
        <w:rPr>
          <w:rFonts w:ascii="Times New Roman" w:hAnsi="Times New Roman" w:cs="Times New Roman"/>
          <w:b/>
          <w:color w:val="auto"/>
          <w:sz w:val="28"/>
          <w:szCs w:val="28"/>
          <w:lang w:val="en-US"/>
        </w:rPr>
        <w:t xml:space="preserve"> thảo</w:t>
      </w:r>
      <w:r w:rsidRPr="00FB5881">
        <w:rPr>
          <w:rFonts w:ascii="Times New Roman" w:hAnsi="Times New Roman" w:cs="Times New Roman"/>
          <w:b/>
          <w:color w:val="auto"/>
          <w:sz w:val="28"/>
          <w:szCs w:val="28"/>
          <w:lang w:val="en-US"/>
        </w:rPr>
        <w:t xml:space="preserve"> Nghị định về quản lý người giữ chức danh, chức vụ và </w:t>
      </w:r>
    </w:p>
    <w:p w14:paraId="43FB3B8C" w14:textId="4DE00DBB" w:rsidR="0061133B" w:rsidRPr="00FB5881" w:rsidRDefault="0009400D" w:rsidP="00FB5881">
      <w:pPr>
        <w:tabs>
          <w:tab w:val="right" w:leader="dot" w:pos="7920"/>
        </w:tabs>
        <w:jc w:val="center"/>
        <w:rPr>
          <w:rFonts w:ascii="Times New Roman" w:hAnsi="Times New Roman" w:cs="Times New Roman"/>
          <w:b/>
          <w:color w:val="auto"/>
          <w:sz w:val="28"/>
          <w:szCs w:val="28"/>
          <w:lang w:val="en-US"/>
        </w:rPr>
      </w:pPr>
      <w:r w:rsidRPr="00FB5881">
        <w:rPr>
          <w:rFonts w:ascii="Times New Roman" w:hAnsi="Times New Roman" w:cs="Times New Roman"/>
          <w:b/>
          <w:color w:val="auto"/>
          <w:sz w:val="28"/>
          <w:szCs w:val="28"/>
          <w:lang w:val="en-US"/>
        </w:rPr>
        <w:t>người đại diện phần vốn nhà nước tại doanh nghiệp</w:t>
      </w:r>
    </w:p>
    <w:p w14:paraId="395CB553" w14:textId="26F40B46" w:rsidR="00FB5881" w:rsidRDefault="00FB5881" w:rsidP="00B71E18">
      <w:pPr>
        <w:tabs>
          <w:tab w:val="right" w:leader="dot" w:pos="7920"/>
        </w:tabs>
        <w:spacing w:line="360" w:lineRule="auto"/>
        <w:jc w:val="center"/>
        <w:rPr>
          <w:rFonts w:ascii="Times New Roman" w:hAnsi="Times New Roman" w:cs="Times New Roman"/>
          <w:b/>
          <w:color w:val="auto"/>
          <w:sz w:val="28"/>
          <w:szCs w:val="28"/>
          <w:vertAlign w:val="superscript"/>
        </w:rPr>
      </w:pPr>
      <w:r>
        <w:rPr>
          <w:rFonts w:ascii="Times New Roman" w:hAnsi="Times New Roman" w:cs="Times New Roman"/>
          <w:b/>
          <w:noProof/>
          <w:color w:val="auto"/>
          <w:sz w:val="28"/>
          <w:szCs w:val="28"/>
          <w:vertAlign w:val="superscript"/>
          <w:lang w:val="en-US" w:eastAsia="en-US"/>
        </w:rPr>
        <mc:AlternateContent>
          <mc:Choice Requires="wps">
            <w:drawing>
              <wp:anchor distT="0" distB="0" distL="114300" distR="114300" simplePos="0" relativeHeight="251659264" behindDoc="0" locked="0" layoutInCell="1" allowOverlap="1" wp14:anchorId="7B614DE0" wp14:editId="2B950E0B">
                <wp:simplePos x="0" y="0"/>
                <wp:positionH relativeFrom="column">
                  <wp:posOffset>2606988</wp:posOffset>
                </wp:positionH>
                <wp:positionV relativeFrom="paragraph">
                  <wp:posOffset>39370</wp:posOffset>
                </wp:positionV>
                <wp:extent cx="47501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750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FE3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25pt,3.1pt" to="242.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" strokecolor="black [3200]" strokeweight="1pt">
                <v:stroke joinstyle="miter"/>
              </v:line>
            </w:pict>
          </mc:Fallback>
        </mc:AlternateContent>
      </w:r>
    </w:p>
    <w:p w14:paraId="5DDF02FF" w14:textId="7E12FC0F" w:rsidR="0061133B" w:rsidRPr="00FB5881" w:rsidRDefault="0061133B" w:rsidP="00FB5881">
      <w:pPr>
        <w:tabs>
          <w:tab w:val="right" w:leader="dot" w:pos="7920"/>
        </w:tabs>
        <w:jc w:val="center"/>
        <w:rPr>
          <w:rFonts w:ascii="Times New Roman" w:hAnsi="Times New Roman" w:cs="Times New Roman"/>
          <w:color w:val="auto"/>
          <w:sz w:val="28"/>
          <w:szCs w:val="28"/>
          <w:lang w:val="en-US"/>
        </w:rPr>
      </w:pPr>
      <w:r w:rsidRPr="00FB5881">
        <w:rPr>
          <w:rFonts w:ascii="Times New Roman" w:hAnsi="Times New Roman" w:cs="Times New Roman"/>
          <w:color w:val="auto"/>
          <w:sz w:val="28"/>
          <w:szCs w:val="28"/>
        </w:rPr>
        <w:t xml:space="preserve">Kính gửi: </w:t>
      </w:r>
      <w:r w:rsidR="0009400D" w:rsidRPr="00FB5881">
        <w:rPr>
          <w:rFonts w:ascii="Times New Roman" w:hAnsi="Times New Roman" w:cs="Times New Roman"/>
          <w:color w:val="auto"/>
          <w:sz w:val="28"/>
          <w:szCs w:val="28"/>
          <w:lang w:val="en-US"/>
        </w:rPr>
        <w:t>Chính phủ</w:t>
      </w:r>
    </w:p>
    <w:p w14:paraId="4F82DC88" w14:textId="77777777" w:rsidR="0061133B" w:rsidRPr="00FB5881" w:rsidRDefault="0061133B" w:rsidP="007A2828">
      <w:pPr>
        <w:tabs>
          <w:tab w:val="right" w:leader="dot" w:pos="7920"/>
        </w:tabs>
        <w:jc w:val="center"/>
        <w:rPr>
          <w:rFonts w:ascii="Times New Roman" w:hAnsi="Times New Roman" w:cs="Times New Roman"/>
          <w:color w:val="auto"/>
          <w:sz w:val="28"/>
          <w:szCs w:val="28"/>
        </w:rPr>
      </w:pPr>
    </w:p>
    <w:p w14:paraId="6A533CD3" w14:textId="3CAE5515" w:rsidR="0061133B" w:rsidRPr="00B71E18" w:rsidRDefault="0061133B" w:rsidP="009D14F0">
      <w:pPr>
        <w:spacing w:before="120" w:after="120"/>
        <w:ind w:firstLine="709"/>
        <w:jc w:val="both"/>
        <w:rPr>
          <w:rFonts w:ascii="Times New Roman" w:hAnsi="Times New Roman" w:cs="Times New Roman"/>
          <w:sz w:val="28"/>
          <w:szCs w:val="28"/>
        </w:rPr>
      </w:pPr>
      <w:r w:rsidRPr="00B71E18">
        <w:rPr>
          <w:rFonts w:ascii="Times New Roman" w:hAnsi="Times New Roman" w:cs="Times New Roman"/>
          <w:sz w:val="28"/>
          <w:szCs w:val="28"/>
        </w:rPr>
        <w:t>Thực hiện quy định của Luật Ban hành văn bản quy phạm pháp luật</w:t>
      </w:r>
      <w:r w:rsidR="00FD30BA" w:rsidRPr="00B71E18">
        <w:rPr>
          <w:rFonts w:ascii="Times New Roman" w:hAnsi="Times New Roman" w:cs="Times New Roman"/>
          <w:sz w:val="28"/>
          <w:szCs w:val="28"/>
        </w:rPr>
        <w:t>,</w:t>
      </w:r>
      <w:r w:rsidR="00B71E18">
        <w:rPr>
          <w:rFonts w:ascii="Times New Roman" w:hAnsi="Times New Roman" w:cs="Times New Roman"/>
          <w:sz w:val="28"/>
          <w:szCs w:val="28"/>
          <w:lang w:val="en-US"/>
        </w:rPr>
        <w:t xml:space="preserve"> </w:t>
      </w:r>
      <w:r w:rsidR="0009400D" w:rsidRPr="00B71E18">
        <w:rPr>
          <w:rFonts w:ascii="Times New Roman" w:hAnsi="Times New Roman" w:cs="Times New Roman"/>
          <w:sz w:val="28"/>
          <w:szCs w:val="28"/>
        </w:rPr>
        <w:t>Bộ Nội vụ</w:t>
      </w:r>
      <w:r w:rsidRPr="00B71E18">
        <w:rPr>
          <w:rFonts w:ascii="Times New Roman" w:hAnsi="Times New Roman" w:cs="Times New Roman"/>
          <w:sz w:val="28"/>
          <w:szCs w:val="28"/>
        </w:rPr>
        <w:t xml:space="preserve"> kính trình</w:t>
      </w:r>
      <w:r w:rsidR="0009400D" w:rsidRPr="00B71E18">
        <w:rPr>
          <w:rFonts w:ascii="Times New Roman" w:hAnsi="Times New Roman" w:cs="Times New Roman"/>
          <w:sz w:val="28"/>
          <w:szCs w:val="28"/>
        </w:rPr>
        <w:t xml:space="preserve"> </w:t>
      </w:r>
      <w:r w:rsidR="00FB5881" w:rsidRPr="00B71E18">
        <w:rPr>
          <w:rFonts w:ascii="Times New Roman" w:hAnsi="Times New Roman" w:cs="Times New Roman"/>
          <w:sz w:val="28"/>
          <w:szCs w:val="28"/>
        </w:rPr>
        <w:t>Chí</w:t>
      </w:r>
      <w:bookmarkStart w:id="1" w:name="_GoBack"/>
      <w:bookmarkEnd w:id="1"/>
      <w:r w:rsidR="00FB5881" w:rsidRPr="00B71E18">
        <w:rPr>
          <w:rFonts w:ascii="Times New Roman" w:hAnsi="Times New Roman" w:cs="Times New Roman"/>
          <w:sz w:val="28"/>
          <w:szCs w:val="28"/>
        </w:rPr>
        <w:t xml:space="preserve">nh phủ </w:t>
      </w:r>
      <w:r w:rsidRPr="00B71E18">
        <w:rPr>
          <w:rFonts w:ascii="Times New Roman" w:hAnsi="Times New Roman" w:cs="Times New Roman"/>
          <w:sz w:val="28"/>
          <w:szCs w:val="28"/>
        </w:rPr>
        <w:t>dự thảo</w:t>
      </w:r>
      <w:r w:rsidR="00FB5881" w:rsidRPr="00B71E18">
        <w:rPr>
          <w:rFonts w:ascii="Times New Roman" w:hAnsi="Times New Roman" w:cs="Times New Roman"/>
          <w:sz w:val="28"/>
          <w:szCs w:val="28"/>
        </w:rPr>
        <w:t xml:space="preserve"> Nghị định về quản lý người giữ chức danh, chức vụ và người đại diện phần vốn nhà nước tại doanh nghiệp</w:t>
      </w:r>
      <w:r w:rsidRPr="00B71E18">
        <w:rPr>
          <w:rFonts w:ascii="Times New Roman" w:hAnsi="Times New Roman" w:cs="Times New Roman"/>
          <w:sz w:val="28"/>
          <w:szCs w:val="28"/>
        </w:rPr>
        <w:t xml:space="preserve"> như sau:</w:t>
      </w:r>
    </w:p>
    <w:p w14:paraId="16514851" w14:textId="77777777" w:rsidR="0061133B" w:rsidRPr="009D14F0" w:rsidRDefault="0061133B" w:rsidP="009D14F0">
      <w:pPr>
        <w:tabs>
          <w:tab w:val="right" w:leader="dot" w:pos="7920"/>
        </w:tabs>
        <w:spacing w:before="120" w:after="120"/>
        <w:ind w:firstLine="709"/>
        <w:jc w:val="both"/>
        <w:rPr>
          <w:rFonts w:ascii="Times New Roman" w:hAnsi="Times New Roman" w:cs="Times New Roman"/>
          <w:b/>
          <w:color w:val="auto"/>
          <w:sz w:val="28"/>
          <w:szCs w:val="28"/>
        </w:rPr>
      </w:pPr>
      <w:r w:rsidRPr="009D14F0">
        <w:rPr>
          <w:rFonts w:ascii="Times New Roman" w:hAnsi="Times New Roman" w:cs="Times New Roman"/>
          <w:b/>
          <w:color w:val="auto"/>
          <w:sz w:val="28"/>
          <w:szCs w:val="28"/>
        </w:rPr>
        <w:t>I. SỰ CẦN THIẾT BAN HÀNH VĂN BẢN</w:t>
      </w:r>
    </w:p>
    <w:p w14:paraId="6D2A90F9" w14:textId="77777777" w:rsidR="009D14F0" w:rsidRPr="00311CD8" w:rsidRDefault="0061133B" w:rsidP="00FD02FD">
      <w:pPr>
        <w:tabs>
          <w:tab w:val="right" w:leader="dot" w:pos="7920"/>
        </w:tabs>
        <w:spacing w:before="120" w:after="120"/>
        <w:ind w:firstLine="709"/>
        <w:jc w:val="both"/>
        <w:rPr>
          <w:rFonts w:ascii="Times New Roman" w:hAnsi="Times New Roman" w:cs="Times New Roman"/>
          <w:b/>
          <w:bCs/>
          <w:color w:val="auto"/>
          <w:sz w:val="28"/>
          <w:szCs w:val="28"/>
        </w:rPr>
      </w:pPr>
      <w:r w:rsidRPr="00311CD8">
        <w:rPr>
          <w:rFonts w:ascii="Times New Roman" w:hAnsi="Times New Roman" w:cs="Times New Roman"/>
          <w:b/>
          <w:bCs/>
          <w:color w:val="auto"/>
          <w:sz w:val="28"/>
          <w:szCs w:val="28"/>
        </w:rPr>
        <w:t>1. Cơ sở chính trị, pháp lý</w:t>
      </w:r>
    </w:p>
    <w:p w14:paraId="5DADE96E" w14:textId="77777777" w:rsidR="00FD02FD" w:rsidRDefault="00DF68DF" w:rsidP="00FD02FD">
      <w:pPr>
        <w:tabs>
          <w:tab w:val="right" w:leader="dot" w:pos="7920"/>
        </w:tabs>
        <w:spacing w:before="120" w:after="120"/>
        <w:ind w:firstLine="709"/>
        <w:jc w:val="both"/>
        <w:rPr>
          <w:rFonts w:ascii="Times New Roman" w:eastAsia="Arial" w:hAnsi="Times New Roman" w:cs="Times New Roman"/>
          <w:sz w:val="28"/>
          <w:szCs w:val="28"/>
          <w:lang w:val="nl-NL" w:eastAsia="en-US"/>
        </w:rPr>
      </w:pPr>
      <w:r>
        <w:rPr>
          <w:rFonts w:ascii="Times New Roman" w:eastAsia="Arial" w:hAnsi="Times New Roman" w:cs="Times New Roman"/>
          <w:sz w:val="28"/>
          <w:szCs w:val="28"/>
          <w:lang w:val="nl-NL" w:eastAsia="en-US"/>
        </w:rPr>
        <w:t xml:space="preserve">- </w:t>
      </w:r>
      <w:r w:rsidR="009D14F0" w:rsidRPr="009D14F0">
        <w:rPr>
          <w:rFonts w:ascii="Times New Roman" w:eastAsia="Arial" w:hAnsi="Times New Roman" w:cs="Times New Roman"/>
          <w:sz w:val="28"/>
          <w:szCs w:val="28"/>
          <w:lang w:val="nl-NL" w:eastAsia="en-US"/>
        </w:rPr>
        <w:t xml:space="preserve">Nghị quyết số 12-NQ/TW ngày 03/6/2017 của Hội nghị lần thứ năm Ban Chấp hành Trung ương Đảng khóa XII về tiếp tục cơ cấu lại, đổi mới và nâng cao hiệu quả doanh nghiệp nhà nước; </w:t>
      </w:r>
    </w:p>
    <w:p w14:paraId="7ED83DC4" w14:textId="77777777" w:rsidR="00FD02FD" w:rsidRDefault="00FD02FD" w:rsidP="00FD02FD">
      <w:pPr>
        <w:tabs>
          <w:tab w:val="right" w:leader="dot" w:pos="7920"/>
        </w:tabs>
        <w:spacing w:before="120" w:after="120"/>
        <w:ind w:firstLine="709"/>
        <w:jc w:val="both"/>
        <w:rPr>
          <w:rFonts w:ascii="Times New Roman" w:hAnsi="Times New Roman" w:cs="Times New Roman"/>
          <w:sz w:val="28"/>
          <w:szCs w:val="28"/>
        </w:rPr>
      </w:pPr>
      <w:r>
        <w:rPr>
          <w:rFonts w:ascii="Times New Roman" w:eastAsia="Arial" w:hAnsi="Times New Roman" w:cs="Times New Roman"/>
          <w:sz w:val="28"/>
          <w:szCs w:val="28"/>
          <w:lang w:val="nl-NL" w:eastAsia="en-US"/>
        </w:rPr>
        <w:t xml:space="preserve">- </w:t>
      </w:r>
      <w:r w:rsidR="009D14F0" w:rsidRPr="009D14F0">
        <w:rPr>
          <w:rFonts w:ascii="Times New Roman" w:hAnsi="Times New Roman" w:cs="Times New Roman"/>
          <w:sz w:val="28"/>
          <w:szCs w:val="28"/>
        </w:rPr>
        <w:t xml:space="preserve">Văn kiện Đại hội đại biểu toàn quốc lần thứ XIII của Đảng về vai trò của doanh nghiệp nhà nước; </w:t>
      </w:r>
    </w:p>
    <w:p w14:paraId="36EC9941" w14:textId="77777777" w:rsidR="00FD02FD" w:rsidRDefault="00FD02FD" w:rsidP="00FD02FD">
      <w:pPr>
        <w:tabs>
          <w:tab w:val="right" w:leader="dot" w:pos="7920"/>
        </w:tabs>
        <w:spacing w:before="120"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sidR="009D14F0" w:rsidRPr="009D14F0">
        <w:rPr>
          <w:rFonts w:ascii="Times New Roman" w:hAnsi="Times New Roman" w:cs="Times New Roman"/>
          <w:sz w:val="28"/>
          <w:szCs w:val="28"/>
          <w:lang w:val="nl-NL"/>
        </w:rPr>
        <w:t>Nghị quyết số 27-NQ/TW ngày 21/5/2018 của Hội nghị lần thứ bảy Ban Chấp hành Trung ương khóa XII về cải cách chính sách tiền lương đối với cán bộ, công chức, viên chức, lực lượng vũ</w:t>
      </w:r>
      <w:r w:rsidR="00DF68DF">
        <w:rPr>
          <w:rFonts w:ascii="Times New Roman" w:hAnsi="Times New Roman" w:cs="Times New Roman"/>
          <w:sz w:val="28"/>
          <w:szCs w:val="28"/>
          <w:lang w:val="nl-NL"/>
        </w:rPr>
        <w:t xml:space="preserve"> </w:t>
      </w:r>
      <w:r w:rsidR="009D14F0" w:rsidRPr="009D14F0">
        <w:rPr>
          <w:rFonts w:ascii="Times New Roman" w:hAnsi="Times New Roman" w:cs="Times New Roman"/>
          <w:sz w:val="28"/>
          <w:szCs w:val="28"/>
          <w:lang w:val="nl-NL"/>
        </w:rPr>
        <w:t xml:space="preserve">trang và người lao động trong doanh nghiệp; </w:t>
      </w:r>
    </w:p>
    <w:p w14:paraId="5B47E425" w14:textId="305D24B9" w:rsidR="009D14F0" w:rsidRDefault="00FD02FD" w:rsidP="00FD02FD">
      <w:pPr>
        <w:tabs>
          <w:tab w:val="right" w:leader="dot" w:pos="7920"/>
        </w:tabs>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nl-NL"/>
        </w:rPr>
        <w:t xml:space="preserve">- </w:t>
      </w:r>
      <w:r w:rsidR="009D14F0" w:rsidRPr="009D14F0">
        <w:rPr>
          <w:rFonts w:ascii="Times New Roman" w:hAnsi="Times New Roman" w:cs="Times New Roman"/>
          <w:sz w:val="28"/>
          <w:szCs w:val="28"/>
          <w:lang w:val="sv-SE"/>
        </w:rPr>
        <w:t>Nghị quyết số 29-NQ/TW ngày 17/11/2022 của Hội nghị lần thứ sáu Ban chấp hành Trung ương Đảng khóa XIII về tiếp tục đẩy mạnh công nghiệp hóa, hiện đại hóa đất nước đến năm 2030, tầm nhìn đến năm 2045.</w:t>
      </w:r>
    </w:p>
    <w:p w14:paraId="36413AE4" w14:textId="77777777" w:rsidR="00C520BE" w:rsidRPr="00FD02FD" w:rsidRDefault="00C520BE" w:rsidP="00C520BE">
      <w:pPr>
        <w:tabs>
          <w:tab w:val="right" w:leader="dot" w:pos="7920"/>
        </w:tabs>
        <w:spacing w:before="120" w:after="120"/>
        <w:ind w:firstLine="709"/>
        <w:jc w:val="both"/>
        <w:rPr>
          <w:rFonts w:ascii="Times New Roman" w:hAnsi="Times New Roman" w:cs="Times New Roman"/>
          <w:sz w:val="28"/>
          <w:szCs w:val="28"/>
          <w:lang w:val="sv-SE"/>
        </w:rPr>
      </w:pPr>
      <w:r w:rsidRPr="00FD02FD">
        <w:rPr>
          <w:rFonts w:ascii="Times New Roman" w:hAnsi="Times New Roman" w:cs="Times New Roman"/>
          <w:sz w:val="28"/>
          <w:szCs w:val="28"/>
          <w:lang w:val="sv-SE"/>
        </w:rPr>
        <w:t xml:space="preserve">- </w:t>
      </w:r>
      <w:r>
        <w:rPr>
          <w:rFonts w:ascii="Times New Roman" w:hAnsi="Times New Roman" w:cs="Times New Roman"/>
          <w:sz w:val="28"/>
          <w:szCs w:val="28"/>
          <w:lang w:val="sv-SE"/>
        </w:rPr>
        <w:t>Q</w:t>
      </w:r>
      <w:r w:rsidRPr="00FD02FD">
        <w:rPr>
          <w:rFonts w:ascii="Times New Roman" w:hAnsi="Times New Roman" w:cs="Times New Roman"/>
          <w:sz w:val="28"/>
          <w:szCs w:val="28"/>
          <w:lang w:val="sv-SE"/>
        </w:rPr>
        <w:t xml:space="preserve">uy định </w:t>
      </w:r>
      <w:r>
        <w:rPr>
          <w:rFonts w:ascii="Times New Roman" w:hAnsi="Times New Roman" w:cs="Times New Roman"/>
          <w:sz w:val="28"/>
          <w:szCs w:val="28"/>
          <w:lang w:val="sv-SE"/>
        </w:rPr>
        <w:t xml:space="preserve">số 296-QĐ/TW ngày 30/5/2025 của </w:t>
      </w:r>
      <w:r w:rsidRPr="00FD02FD">
        <w:rPr>
          <w:rFonts w:ascii="Times New Roman" w:hAnsi="Times New Roman" w:cs="Times New Roman"/>
          <w:sz w:val="28"/>
          <w:szCs w:val="28"/>
          <w:lang w:val="sv-SE"/>
        </w:rPr>
        <w:t>Ban Chấp hành Trung ương Đảng khoá XIII về công tác kiểm tra, giám sát và kỷ luật của Đảng</w:t>
      </w:r>
      <w:r>
        <w:rPr>
          <w:rFonts w:ascii="Times New Roman" w:hAnsi="Times New Roman" w:cs="Times New Roman"/>
          <w:sz w:val="28"/>
          <w:szCs w:val="28"/>
          <w:lang w:val="sv-SE"/>
        </w:rPr>
        <w:t>;</w:t>
      </w:r>
    </w:p>
    <w:p w14:paraId="0056A268" w14:textId="7EA87407" w:rsidR="00FD02FD" w:rsidRDefault="00FD02FD" w:rsidP="00FD02FD">
      <w:pPr>
        <w:tabs>
          <w:tab w:val="right" w:leader="dot" w:pos="7920"/>
        </w:tabs>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Quy định số </w:t>
      </w:r>
      <w:r w:rsidR="000133B1">
        <w:rPr>
          <w:rFonts w:ascii="Times New Roman" w:hAnsi="Times New Roman" w:cs="Times New Roman"/>
          <w:sz w:val="28"/>
          <w:szCs w:val="28"/>
          <w:lang w:val="sv-SE"/>
        </w:rPr>
        <w:t>377-QĐ/TW ngày 08/10/2025 của Bộ Chính trị</w:t>
      </w:r>
      <w:r>
        <w:rPr>
          <w:rFonts w:ascii="Times New Roman" w:hAnsi="Times New Roman" w:cs="Times New Roman"/>
          <w:sz w:val="28"/>
          <w:szCs w:val="28"/>
          <w:lang w:val="sv-SE"/>
        </w:rPr>
        <w:t xml:space="preserve"> về </w:t>
      </w:r>
      <w:r w:rsidR="000133B1">
        <w:rPr>
          <w:rFonts w:ascii="Times New Roman" w:hAnsi="Times New Roman" w:cs="Times New Roman"/>
          <w:sz w:val="28"/>
          <w:szCs w:val="28"/>
          <w:lang w:val="sv-SE"/>
        </w:rPr>
        <w:t>về phân cấp quản lý cán bộ và quy hoạch, bổ nhiệm, giới thiệu ứng cử, tạm đình chỉ công tác, cho thôi giữ chức vụ, từ chức, miễn nhiệm đối với cán bộ</w:t>
      </w:r>
      <w:r w:rsidRPr="00FD02FD">
        <w:rPr>
          <w:rFonts w:ascii="Times New Roman" w:hAnsi="Times New Roman" w:cs="Times New Roman"/>
          <w:sz w:val="28"/>
          <w:szCs w:val="28"/>
          <w:lang w:val="sv-SE"/>
        </w:rPr>
        <w:t xml:space="preserve">; </w:t>
      </w:r>
    </w:p>
    <w:p w14:paraId="4F6C1484" w14:textId="17F4C889" w:rsidR="00FB5881" w:rsidRPr="007C7654" w:rsidRDefault="00DF68DF" w:rsidP="00FD02FD">
      <w:pPr>
        <w:tabs>
          <w:tab w:val="right" w:leader="dot" w:pos="7920"/>
        </w:tabs>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9D14F0" w:rsidRPr="007C7654">
        <w:rPr>
          <w:rFonts w:ascii="Times New Roman" w:hAnsi="Times New Roman" w:cs="Times New Roman"/>
          <w:sz w:val="28"/>
          <w:szCs w:val="28"/>
          <w:lang w:val="sv-SE"/>
        </w:rPr>
        <w:t xml:space="preserve">Luật Quản lý và đầu tư vốn nhà nước tại doanh nghiệp số 68/2025/QH15 </w:t>
      </w:r>
      <w:r w:rsidR="007C7654">
        <w:rPr>
          <w:rFonts w:ascii="Times New Roman" w:hAnsi="Times New Roman" w:cs="Times New Roman"/>
          <w:sz w:val="28"/>
          <w:szCs w:val="28"/>
          <w:lang w:val="sv-SE"/>
        </w:rPr>
        <w:t xml:space="preserve">ngày 14/6/2025 </w:t>
      </w:r>
      <w:r w:rsidR="009D14F0" w:rsidRPr="007C7654">
        <w:rPr>
          <w:rFonts w:ascii="Times New Roman" w:hAnsi="Times New Roman" w:cs="Times New Roman"/>
          <w:sz w:val="28"/>
          <w:szCs w:val="28"/>
          <w:lang w:val="sv-SE"/>
        </w:rPr>
        <w:t xml:space="preserve">giao Chính phủ quy định chi tiết </w:t>
      </w:r>
      <w:r w:rsidR="007C7654">
        <w:rPr>
          <w:rFonts w:ascii="Times New Roman" w:hAnsi="Times New Roman" w:cs="Times New Roman"/>
          <w:sz w:val="28"/>
          <w:szCs w:val="28"/>
          <w:lang w:val="sv-SE"/>
        </w:rPr>
        <w:t xml:space="preserve">việc </w:t>
      </w:r>
      <w:r w:rsidR="007C7654" w:rsidRPr="007C7654">
        <w:rPr>
          <w:rFonts w:ascii="Times New Roman" w:hAnsi="Times New Roman" w:cs="Times New Roman"/>
          <w:sz w:val="28"/>
          <w:szCs w:val="28"/>
          <w:lang w:val="sv-SE"/>
        </w:rPr>
        <w:t>bổ nhiệm, bổ nhiệm lại, chấp thuận từ chức, miễn nhiệm, khen thưởng, kỷ luật, chấm dứt hợp đồng thuê đối với người quản lý doanh nghiệp, Kiểm soát viên, cử người đại diện phần vốn nhà nước</w:t>
      </w:r>
      <w:r w:rsidR="007C7654">
        <w:rPr>
          <w:rFonts w:ascii="Times New Roman" w:hAnsi="Times New Roman" w:cs="Times New Roman"/>
          <w:sz w:val="28"/>
          <w:szCs w:val="28"/>
          <w:lang w:val="sv-SE"/>
        </w:rPr>
        <w:t>.</w:t>
      </w:r>
    </w:p>
    <w:p w14:paraId="633D723A" w14:textId="1DEE0615" w:rsidR="0061133B" w:rsidRPr="00311CD8" w:rsidRDefault="0061133B" w:rsidP="00FD02FD">
      <w:pPr>
        <w:tabs>
          <w:tab w:val="right" w:leader="dot" w:pos="7920"/>
        </w:tabs>
        <w:spacing w:before="120" w:after="120"/>
        <w:ind w:firstLine="709"/>
        <w:jc w:val="both"/>
        <w:rPr>
          <w:rFonts w:ascii="Times New Roman" w:hAnsi="Times New Roman" w:cs="Times New Roman"/>
          <w:b/>
          <w:bCs/>
          <w:color w:val="auto"/>
          <w:sz w:val="28"/>
          <w:szCs w:val="28"/>
        </w:rPr>
      </w:pPr>
      <w:r w:rsidRPr="00311CD8">
        <w:rPr>
          <w:rFonts w:ascii="Times New Roman" w:hAnsi="Times New Roman" w:cs="Times New Roman"/>
          <w:b/>
          <w:bCs/>
          <w:color w:val="auto"/>
          <w:sz w:val="28"/>
          <w:szCs w:val="28"/>
        </w:rPr>
        <w:t>2. Cơ sở thực tiễn</w:t>
      </w:r>
    </w:p>
    <w:p w14:paraId="18A22F65" w14:textId="77777777" w:rsidR="00745738" w:rsidRDefault="00FD02FD" w:rsidP="00FD02FD">
      <w:pPr>
        <w:widowControl/>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Việc đ</w:t>
      </w:r>
      <w:r w:rsidRPr="00FD02FD">
        <w:rPr>
          <w:rFonts w:ascii="Times New Roman" w:hAnsi="Times New Roman" w:cs="Times New Roman"/>
          <w:sz w:val="28"/>
          <w:szCs w:val="28"/>
          <w:lang w:val="sv-SE"/>
        </w:rPr>
        <w:t xml:space="preserve">ánh giá, quy hoạch, bổ nhiệm, bổ nhiệm lại, điều động, luân chuyển, từ chức, miễn nhiệm, khen thưởng, kỷ luật, nghỉ hưu đối với người giữ chức danh, </w:t>
      </w:r>
      <w:r w:rsidRPr="00FD02FD">
        <w:rPr>
          <w:rFonts w:ascii="Times New Roman" w:hAnsi="Times New Roman" w:cs="Times New Roman"/>
          <w:sz w:val="28"/>
          <w:szCs w:val="28"/>
          <w:lang w:val="sv-SE"/>
        </w:rPr>
        <w:lastRenderedPageBreak/>
        <w:t>chức vụ và Kiểm soát viên tại doanh nghiệp do Nhà nước nắm giữ 100% vốn điều lệ</w:t>
      </w:r>
      <w:r>
        <w:rPr>
          <w:rFonts w:ascii="Times New Roman" w:hAnsi="Times New Roman" w:cs="Times New Roman"/>
          <w:sz w:val="28"/>
          <w:szCs w:val="28"/>
          <w:lang w:val="sv-SE"/>
        </w:rPr>
        <w:t>; đ</w:t>
      </w:r>
      <w:r w:rsidRPr="00FD02FD">
        <w:rPr>
          <w:rFonts w:ascii="Times New Roman" w:hAnsi="Times New Roman" w:cs="Times New Roman"/>
          <w:sz w:val="28"/>
          <w:szCs w:val="28"/>
          <w:lang w:val="sv-SE"/>
        </w:rPr>
        <w:t>ánh giá, cử, cử lại, cho thôi đại diện phần vốn nhà nước, khen thưởng, kỷ luật, nghỉ hưu đối với người đại diện phần vốn nhà nước tại doanh nghiệp</w:t>
      </w:r>
      <w:r>
        <w:rPr>
          <w:rFonts w:ascii="Times New Roman" w:hAnsi="Times New Roman" w:cs="Times New Roman"/>
          <w:sz w:val="28"/>
          <w:szCs w:val="28"/>
          <w:lang w:val="sv-SE"/>
        </w:rPr>
        <w:t xml:space="preserve"> được thực hiện theo quy định tại </w:t>
      </w:r>
      <w:r w:rsidRPr="00FD02FD">
        <w:rPr>
          <w:rFonts w:ascii="Times New Roman" w:hAnsi="Times New Roman" w:cs="Times New Roman"/>
          <w:sz w:val="28"/>
          <w:szCs w:val="28"/>
          <w:lang w:val="sv-SE"/>
        </w:rPr>
        <w:t xml:space="preserve">Nghị định số 159/2020/NĐ-CP </w:t>
      </w:r>
      <w:r>
        <w:rPr>
          <w:rFonts w:ascii="Times New Roman" w:hAnsi="Times New Roman" w:cs="Times New Roman"/>
          <w:sz w:val="28"/>
          <w:szCs w:val="28"/>
          <w:lang w:val="sv-SE"/>
        </w:rPr>
        <w:t xml:space="preserve">ngày 31/12/2020 của Chính phủ </w:t>
      </w:r>
      <w:r w:rsidRPr="00FD02FD">
        <w:rPr>
          <w:rFonts w:ascii="Times New Roman" w:hAnsi="Times New Roman" w:cs="Times New Roman"/>
          <w:sz w:val="28"/>
          <w:szCs w:val="28"/>
          <w:lang w:val="sv-SE"/>
        </w:rPr>
        <w:t>quy định về quản lý người giữ chức danh, chức vụ và người đại diện phần vốn nhà nước tại doanh nghiệp</w:t>
      </w:r>
      <w:r>
        <w:rPr>
          <w:rFonts w:ascii="Times New Roman" w:hAnsi="Times New Roman" w:cs="Times New Roman"/>
          <w:sz w:val="28"/>
          <w:szCs w:val="28"/>
          <w:lang w:val="sv-SE"/>
        </w:rPr>
        <w:t xml:space="preserve"> (được sửa đổi, bổ sung một số điều tại Nghị định số 69/2023/NĐ-CP ngày 14/7/2023)</w:t>
      </w:r>
      <w:r w:rsidRPr="00FD02FD">
        <w:rPr>
          <w:rFonts w:ascii="Times New Roman" w:hAnsi="Times New Roman" w:cs="Times New Roman"/>
          <w:sz w:val="28"/>
          <w:szCs w:val="28"/>
          <w:lang w:val="sv-SE"/>
        </w:rPr>
        <w:t>.</w:t>
      </w:r>
      <w:r w:rsidR="00745738">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Tuy nhiên, hiện nay một số quy định </w:t>
      </w:r>
      <w:r w:rsidR="00745738">
        <w:rPr>
          <w:rFonts w:ascii="Times New Roman" w:hAnsi="Times New Roman" w:cs="Times New Roman"/>
          <w:sz w:val="28"/>
          <w:szCs w:val="28"/>
          <w:lang w:val="sv-SE"/>
        </w:rPr>
        <w:t xml:space="preserve">mới của Đảng </w:t>
      </w:r>
      <w:r>
        <w:rPr>
          <w:rFonts w:ascii="Times New Roman" w:hAnsi="Times New Roman" w:cs="Times New Roman"/>
          <w:sz w:val="28"/>
          <w:szCs w:val="28"/>
          <w:lang w:val="sv-SE"/>
        </w:rPr>
        <w:t xml:space="preserve">về </w:t>
      </w:r>
      <w:r w:rsidRPr="00FD02FD">
        <w:rPr>
          <w:rFonts w:ascii="Times New Roman" w:hAnsi="Times New Roman" w:cs="Times New Roman"/>
          <w:sz w:val="28"/>
          <w:szCs w:val="28"/>
          <w:lang w:val="sv-SE"/>
        </w:rPr>
        <w:t>thẩm quyền, quy trình, tiêu chuẩn, điều kiện bổ nhiệm, đánh giá, khen thưởng, kỷ luậ</w:t>
      </w:r>
      <w:r>
        <w:rPr>
          <w:rFonts w:ascii="Times New Roman" w:hAnsi="Times New Roman" w:cs="Times New Roman"/>
          <w:sz w:val="28"/>
          <w:szCs w:val="28"/>
          <w:lang w:val="sv-SE"/>
        </w:rPr>
        <w:t>t,... chưa được đồng bộ, thống nhất</w:t>
      </w:r>
      <w:r w:rsidR="00745738">
        <w:rPr>
          <w:rFonts w:ascii="Times New Roman" w:hAnsi="Times New Roman" w:cs="Times New Roman"/>
          <w:sz w:val="28"/>
          <w:szCs w:val="28"/>
          <w:lang w:val="sv-SE"/>
        </w:rPr>
        <w:t xml:space="preserve"> với pháp luật của Nhà nước</w:t>
      </w:r>
      <w:r>
        <w:rPr>
          <w:rFonts w:ascii="Times New Roman" w:hAnsi="Times New Roman" w:cs="Times New Roman"/>
          <w:sz w:val="28"/>
          <w:szCs w:val="28"/>
          <w:lang w:val="sv-SE"/>
        </w:rPr>
        <w:t xml:space="preserve">. </w:t>
      </w:r>
    </w:p>
    <w:p w14:paraId="4AC180ED" w14:textId="0D6EE730" w:rsidR="00FD02FD" w:rsidRPr="00FD02FD" w:rsidRDefault="00FD02FD" w:rsidP="00FD02FD">
      <w:pPr>
        <w:widowControl/>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Do vậy, </w:t>
      </w:r>
      <w:r w:rsidR="00745738">
        <w:rPr>
          <w:rFonts w:ascii="Times New Roman" w:hAnsi="Times New Roman" w:cs="Times New Roman"/>
          <w:sz w:val="28"/>
          <w:szCs w:val="28"/>
          <w:lang w:val="sv-SE"/>
        </w:rPr>
        <w:t>cần thiết phải nghiên cứu,</w:t>
      </w:r>
      <w:r w:rsidRPr="00FD02FD">
        <w:rPr>
          <w:rFonts w:ascii="Times New Roman" w:hAnsi="Times New Roman" w:cs="Times New Roman"/>
          <w:sz w:val="28"/>
          <w:szCs w:val="28"/>
          <w:lang w:val="sv-SE"/>
        </w:rPr>
        <w:t xml:space="preserve"> ban hành Nghị định mới </w:t>
      </w:r>
      <w:r w:rsidR="00745738">
        <w:rPr>
          <w:rFonts w:ascii="Times New Roman" w:hAnsi="Times New Roman" w:cs="Times New Roman"/>
          <w:sz w:val="28"/>
          <w:szCs w:val="28"/>
          <w:lang w:val="sv-SE"/>
        </w:rPr>
        <w:t>hướng dẫn</w:t>
      </w:r>
      <w:r w:rsidRPr="00FD02FD">
        <w:rPr>
          <w:rFonts w:ascii="Times New Roman" w:hAnsi="Times New Roman" w:cs="Times New Roman"/>
          <w:sz w:val="28"/>
          <w:szCs w:val="28"/>
          <w:lang w:val="sv-SE"/>
        </w:rPr>
        <w:t xml:space="preserve"> hóa Luật Quản lý và đầu tư vốn nhà nước tại doanh nghiệ</w:t>
      </w:r>
      <w:r w:rsidR="00745738">
        <w:rPr>
          <w:rFonts w:ascii="Times New Roman" w:hAnsi="Times New Roman" w:cs="Times New Roman"/>
          <w:sz w:val="28"/>
          <w:szCs w:val="28"/>
          <w:lang w:val="sv-SE"/>
        </w:rPr>
        <w:t xml:space="preserve">p năm 2025 về quản lý </w:t>
      </w:r>
      <w:r w:rsidR="00745738" w:rsidRPr="00B71E18">
        <w:rPr>
          <w:rFonts w:ascii="Times New Roman" w:hAnsi="Times New Roman" w:cs="Times New Roman"/>
          <w:sz w:val="28"/>
          <w:szCs w:val="28"/>
        </w:rPr>
        <w:t>người giữ chức danh, chức vụ và người đại diện phần vốn nhà nước tại doanh nghiệp</w:t>
      </w:r>
      <w:r w:rsidR="00745738">
        <w:rPr>
          <w:rFonts w:ascii="Times New Roman" w:hAnsi="Times New Roman" w:cs="Times New Roman"/>
          <w:sz w:val="28"/>
          <w:szCs w:val="28"/>
          <w:lang w:val="sv-SE"/>
        </w:rPr>
        <w:t xml:space="preserve"> </w:t>
      </w:r>
      <w:r w:rsidRPr="00FD02FD">
        <w:rPr>
          <w:rFonts w:ascii="Times New Roman" w:hAnsi="Times New Roman" w:cs="Times New Roman"/>
          <w:sz w:val="28"/>
          <w:szCs w:val="28"/>
          <w:lang w:val="sv-SE"/>
        </w:rPr>
        <w:t>tạo cơ sở pháp lý thống nhất, đồng bộ</w:t>
      </w:r>
      <w:r w:rsidR="00745738">
        <w:rPr>
          <w:rFonts w:ascii="Times New Roman" w:hAnsi="Times New Roman" w:cs="Times New Roman"/>
          <w:sz w:val="28"/>
          <w:szCs w:val="28"/>
          <w:lang w:val="sv-SE"/>
        </w:rPr>
        <w:t xml:space="preserve"> với các quy định của Đảng</w:t>
      </w:r>
      <w:r w:rsidRPr="00FD02FD">
        <w:rPr>
          <w:rFonts w:ascii="Times New Roman" w:hAnsi="Times New Roman" w:cs="Times New Roman"/>
          <w:sz w:val="28"/>
          <w:szCs w:val="28"/>
          <w:lang w:val="sv-SE"/>
        </w:rPr>
        <w:t>.</w:t>
      </w:r>
    </w:p>
    <w:p w14:paraId="4753FC67" w14:textId="0011D6FD" w:rsidR="0061133B" w:rsidRPr="00745738" w:rsidRDefault="0061133B" w:rsidP="00FD02FD">
      <w:pPr>
        <w:tabs>
          <w:tab w:val="right" w:leader="dot" w:pos="7920"/>
        </w:tabs>
        <w:spacing w:before="120" w:after="120"/>
        <w:ind w:firstLine="709"/>
        <w:jc w:val="both"/>
        <w:rPr>
          <w:rFonts w:ascii="Times New Roman" w:hAnsi="Times New Roman" w:cs="Times New Roman"/>
          <w:b/>
          <w:color w:val="auto"/>
          <w:spacing w:val="8"/>
          <w:sz w:val="28"/>
          <w:szCs w:val="28"/>
          <w:lang w:val="en-US"/>
        </w:rPr>
      </w:pPr>
      <w:r w:rsidRPr="00FB5881">
        <w:rPr>
          <w:rFonts w:ascii="Times New Roman" w:hAnsi="Times New Roman" w:cs="Times New Roman"/>
          <w:b/>
          <w:color w:val="auto"/>
          <w:spacing w:val="8"/>
          <w:sz w:val="28"/>
          <w:szCs w:val="28"/>
        </w:rPr>
        <w:t xml:space="preserve">II. MỤC ĐÍCH BAN HÀNH, QUAN ĐIỂM </w:t>
      </w:r>
      <w:r w:rsidR="00745738">
        <w:rPr>
          <w:rFonts w:ascii="Times New Roman" w:hAnsi="Times New Roman" w:cs="Times New Roman"/>
          <w:b/>
          <w:color w:val="auto"/>
          <w:spacing w:val="8"/>
          <w:sz w:val="28"/>
          <w:szCs w:val="28"/>
          <w:lang w:val="en-US"/>
        </w:rPr>
        <w:t>NGHỊ ĐỊNH</w:t>
      </w:r>
    </w:p>
    <w:p w14:paraId="7C06D361" w14:textId="75850717" w:rsidR="0061133B" w:rsidRPr="00311CD8" w:rsidRDefault="0061133B" w:rsidP="00FD02FD">
      <w:pPr>
        <w:tabs>
          <w:tab w:val="right" w:leader="dot" w:pos="7920"/>
        </w:tabs>
        <w:spacing w:before="120" w:after="120"/>
        <w:ind w:firstLine="709"/>
        <w:jc w:val="both"/>
        <w:rPr>
          <w:rFonts w:ascii="Times New Roman" w:hAnsi="Times New Roman" w:cs="Times New Roman"/>
          <w:b/>
          <w:bCs/>
          <w:color w:val="auto"/>
          <w:sz w:val="28"/>
          <w:szCs w:val="28"/>
        </w:rPr>
      </w:pPr>
      <w:r w:rsidRPr="00311CD8">
        <w:rPr>
          <w:rFonts w:ascii="Times New Roman" w:hAnsi="Times New Roman" w:cs="Times New Roman"/>
          <w:b/>
          <w:bCs/>
          <w:color w:val="auto"/>
          <w:sz w:val="28"/>
          <w:szCs w:val="28"/>
        </w:rPr>
        <w:t xml:space="preserve">1. Mục đích ban hành </w:t>
      </w:r>
      <w:r w:rsidR="00FD02FD" w:rsidRPr="00311CD8">
        <w:rPr>
          <w:rFonts w:ascii="Times New Roman" w:hAnsi="Times New Roman" w:cs="Times New Roman"/>
          <w:b/>
          <w:bCs/>
          <w:color w:val="auto"/>
          <w:sz w:val="28"/>
          <w:szCs w:val="28"/>
          <w:lang w:val="en-US"/>
        </w:rPr>
        <w:t>Nghị định</w:t>
      </w:r>
      <w:r w:rsidRPr="00311CD8">
        <w:rPr>
          <w:rFonts w:ascii="Times New Roman" w:hAnsi="Times New Roman" w:cs="Times New Roman"/>
          <w:b/>
          <w:bCs/>
          <w:color w:val="auto"/>
          <w:sz w:val="28"/>
          <w:szCs w:val="28"/>
        </w:rPr>
        <w:t xml:space="preserve"> </w:t>
      </w:r>
    </w:p>
    <w:p w14:paraId="3F1A3212" w14:textId="2A0A4E72" w:rsidR="00FD02FD" w:rsidRPr="00FD02FD" w:rsidRDefault="00FD02FD" w:rsidP="00FD02FD">
      <w:pPr>
        <w:widowControl/>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FD02FD">
        <w:rPr>
          <w:rFonts w:ascii="Times New Roman" w:hAnsi="Times New Roman" w:cs="Times New Roman"/>
          <w:sz w:val="28"/>
          <w:szCs w:val="28"/>
          <w:lang w:val="sv-SE"/>
        </w:rPr>
        <w:t xml:space="preserve">Quy định cụ thể, rõ ràng, thống nhất và minh bạch </w:t>
      </w:r>
      <w:r w:rsidR="000133B1">
        <w:rPr>
          <w:rFonts w:ascii="Times New Roman" w:hAnsi="Times New Roman" w:cs="Times New Roman"/>
          <w:sz w:val="28"/>
          <w:szCs w:val="28"/>
          <w:lang w:val="sv-SE"/>
        </w:rPr>
        <w:t>đối với việc</w:t>
      </w:r>
      <w:r w:rsidRPr="00FD02FD">
        <w:rPr>
          <w:rFonts w:ascii="Times New Roman" w:hAnsi="Times New Roman" w:cs="Times New Roman"/>
          <w:sz w:val="28"/>
          <w:szCs w:val="28"/>
          <w:lang w:val="sv-SE"/>
        </w:rPr>
        <w:t xml:space="preserve"> quản lý người giữ chức danh, chức vụ tại doanh nghiệp nhà nước và người đại diện phần vốn nhà nước;</w:t>
      </w:r>
    </w:p>
    <w:p w14:paraId="6AFFA751" w14:textId="14D9F7BA" w:rsidR="00FD02FD" w:rsidRPr="00FD02FD" w:rsidRDefault="00FD02FD" w:rsidP="00FD02FD">
      <w:pPr>
        <w:widowControl/>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w:t>
      </w:r>
      <w:r w:rsidRPr="00FD02FD">
        <w:rPr>
          <w:rFonts w:ascii="Times New Roman" w:hAnsi="Times New Roman" w:cs="Times New Roman"/>
          <w:sz w:val="28"/>
          <w:szCs w:val="28"/>
          <w:lang w:val="sv-SE"/>
        </w:rPr>
        <w:t xml:space="preserve"> Làm căn cứ để các Bộ, ngành, Ủy ban nhân dân cấp tỉnh, cơ quan đại diện chủ sở hữu và doanh nghiệp</w:t>
      </w:r>
      <w:r w:rsidR="000133B1">
        <w:rPr>
          <w:rFonts w:ascii="Times New Roman" w:hAnsi="Times New Roman" w:cs="Times New Roman"/>
          <w:sz w:val="28"/>
          <w:szCs w:val="28"/>
          <w:lang w:val="sv-SE"/>
        </w:rPr>
        <w:t xml:space="preserve"> nhà nước</w:t>
      </w:r>
      <w:r w:rsidRPr="00FD02FD">
        <w:rPr>
          <w:rFonts w:ascii="Times New Roman" w:hAnsi="Times New Roman" w:cs="Times New Roman"/>
          <w:sz w:val="28"/>
          <w:szCs w:val="28"/>
          <w:lang w:val="sv-SE"/>
        </w:rPr>
        <w:t xml:space="preserve"> thực hiện thống nhất trong bổ nhiệm, miễn nhiệ</w:t>
      </w:r>
      <w:r>
        <w:rPr>
          <w:rFonts w:ascii="Times New Roman" w:hAnsi="Times New Roman" w:cs="Times New Roman"/>
          <w:sz w:val="28"/>
          <w:szCs w:val="28"/>
          <w:lang w:val="sv-SE"/>
        </w:rPr>
        <w:t>m,</w:t>
      </w:r>
      <w:r w:rsidRPr="00FD02FD">
        <w:rPr>
          <w:rFonts w:ascii="Times New Roman" w:hAnsi="Times New Roman" w:cs="Times New Roman"/>
          <w:sz w:val="28"/>
          <w:szCs w:val="28"/>
          <w:lang w:val="sv-SE"/>
        </w:rPr>
        <w:t xml:space="preserve"> khen thưởng, kỷ luật</w:t>
      </w:r>
      <w:r w:rsidR="000133B1">
        <w:rPr>
          <w:rFonts w:ascii="Times New Roman" w:hAnsi="Times New Roman" w:cs="Times New Roman"/>
          <w:sz w:val="28"/>
          <w:szCs w:val="28"/>
          <w:lang w:val="sv-SE"/>
        </w:rPr>
        <w:t xml:space="preserve">, thôi việc, nghỉ hưu đối với </w:t>
      </w:r>
      <w:r w:rsidR="000133B1" w:rsidRPr="00FD02FD">
        <w:rPr>
          <w:rFonts w:ascii="Times New Roman" w:hAnsi="Times New Roman" w:cs="Times New Roman"/>
          <w:sz w:val="28"/>
          <w:szCs w:val="28"/>
          <w:lang w:val="sv-SE"/>
        </w:rPr>
        <w:t>người giữ chức danh, chức vụ</w:t>
      </w:r>
      <w:r w:rsidR="000133B1">
        <w:rPr>
          <w:rFonts w:ascii="Times New Roman" w:hAnsi="Times New Roman" w:cs="Times New Roman"/>
          <w:sz w:val="28"/>
          <w:szCs w:val="28"/>
          <w:lang w:val="sv-SE"/>
        </w:rPr>
        <w:t>,</w:t>
      </w:r>
      <w:r w:rsidR="000133B1" w:rsidRPr="00FD02FD">
        <w:rPr>
          <w:rFonts w:ascii="Times New Roman" w:hAnsi="Times New Roman" w:cs="Times New Roman"/>
          <w:sz w:val="28"/>
          <w:szCs w:val="28"/>
          <w:lang w:val="sv-SE"/>
        </w:rPr>
        <w:t xml:space="preserve"> Kiểm soát viê</w:t>
      </w:r>
      <w:r w:rsidR="00E15A25">
        <w:rPr>
          <w:rFonts w:ascii="Times New Roman" w:hAnsi="Times New Roman" w:cs="Times New Roman"/>
          <w:sz w:val="28"/>
          <w:szCs w:val="28"/>
          <w:lang w:val="sv-SE"/>
        </w:rPr>
        <w:t>n</w:t>
      </w:r>
      <w:r w:rsidRPr="00FD02FD">
        <w:rPr>
          <w:rFonts w:ascii="Times New Roman" w:hAnsi="Times New Roman" w:cs="Times New Roman"/>
          <w:sz w:val="28"/>
          <w:szCs w:val="28"/>
          <w:lang w:val="sv-SE"/>
        </w:rPr>
        <w:t>;</w:t>
      </w:r>
    </w:p>
    <w:p w14:paraId="6CC2B2E7" w14:textId="59FC76E4" w:rsidR="00FD02FD" w:rsidRDefault="00FD02FD" w:rsidP="00FD02FD">
      <w:pPr>
        <w:widowControl/>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w:t>
      </w:r>
      <w:r w:rsidRPr="00FD02FD">
        <w:rPr>
          <w:rFonts w:ascii="Times New Roman" w:hAnsi="Times New Roman" w:cs="Times New Roman"/>
          <w:sz w:val="28"/>
          <w:szCs w:val="28"/>
          <w:lang w:val="sv-SE"/>
        </w:rPr>
        <w:t xml:space="preserve"> Góp phần nâng cao hiệu quả quản trị doanh nghiệp nhà nước, bảo đảm công khai, minh bạch, phòng chống tiêu cực và xung đột lợi ích trong hoạt động quản lý vốn, tài sản nhà nước tại doanh nghiệp.</w:t>
      </w:r>
    </w:p>
    <w:p w14:paraId="38D38A9D" w14:textId="77777777" w:rsidR="00FD02FD" w:rsidRPr="00311CD8" w:rsidRDefault="0061133B" w:rsidP="00FD02FD">
      <w:pPr>
        <w:tabs>
          <w:tab w:val="right" w:leader="dot" w:pos="7920"/>
        </w:tabs>
        <w:spacing w:before="120" w:after="120"/>
        <w:ind w:firstLine="709"/>
        <w:jc w:val="both"/>
        <w:rPr>
          <w:rFonts w:ascii="Times New Roman" w:hAnsi="Times New Roman" w:cs="Times New Roman"/>
          <w:b/>
          <w:bCs/>
          <w:color w:val="auto"/>
          <w:sz w:val="28"/>
          <w:szCs w:val="28"/>
          <w:lang w:val="en-US"/>
        </w:rPr>
      </w:pPr>
      <w:r w:rsidRPr="00311CD8">
        <w:rPr>
          <w:rFonts w:ascii="Times New Roman" w:hAnsi="Times New Roman" w:cs="Times New Roman"/>
          <w:b/>
          <w:bCs/>
          <w:color w:val="auto"/>
          <w:sz w:val="28"/>
          <w:szCs w:val="28"/>
        </w:rPr>
        <w:t xml:space="preserve">2. Quan điểm xây dựng </w:t>
      </w:r>
      <w:r w:rsidR="00FD02FD" w:rsidRPr="00311CD8">
        <w:rPr>
          <w:rFonts w:ascii="Times New Roman" w:hAnsi="Times New Roman" w:cs="Times New Roman"/>
          <w:b/>
          <w:bCs/>
          <w:color w:val="auto"/>
          <w:sz w:val="28"/>
          <w:szCs w:val="28"/>
          <w:lang w:val="en-US"/>
        </w:rPr>
        <w:t>Nghị định</w:t>
      </w:r>
    </w:p>
    <w:p w14:paraId="0D264BAB" w14:textId="4BABEE51" w:rsidR="00106002" w:rsidRDefault="00106002" w:rsidP="00106002">
      <w:pPr>
        <w:widowControl/>
        <w:spacing w:before="120" w:after="120"/>
        <w:ind w:firstLine="709"/>
        <w:jc w:val="both"/>
        <w:rPr>
          <w:rFonts w:ascii="Times New Roman" w:hAnsi="Times New Roman" w:cs="Times New Roman"/>
          <w:sz w:val="28"/>
          <w:szCs w:val="28"/>
          <w:lang w:val="sv-SE"/>
        </w:rPr>
      </w:pPr>
      <w:r w:rsidRPr="00C520BE">
        <w:rPr>
          <w:rFonts w:ascii="Times New Roman" w:hAnsi="Times New Roman" w:cs="Times New Roman"/>
          <w:i/>
          <w:iCs/>
          <w:sz w:val="28"/>
          <w:szCs w:val="28"/>
          <w:lang w:val="sv-SE"/>
        </w:rPr>
        <w:t>Một là</w:t>
      </w:r>
      <w:r w:rsidRPr="00106002">
        <w:rPr>
          <w:rFonts w:ascii="Times New Roman" w:hAnsi="Times New Roman" w:cs="Times New Roman"/>
          <w:sz w:val="28"/>
          <w:szCs w:val="28"/>
          <w:lang w:val="sv-SE"/>
        </w:rPr>
        <w:t xml:space="preserve">, thể chế hóa đầy đủ quan điểm, chủ trương, đường lối của Đảng </w:t>
      </w:r>
      <w:r w:rsidRPr="00FD02FD">
        <w:rPr>
          <w:rFonts w:ascii="Times New Roman" w:hAnsi="Times New Roman" w:cs="Times New Roman"/>
          <w:color w:val="auto"/>
          <w:sz w:val="28"/>
          <w:szCs w:val="28"/>
        </w:rPr>
        <w:t>trong công tác cán bộ</w:t>
      </w:r>
      <w:r w:rsidRPr="00106002">
        <w:rPr>
          <w:rFonts w:ascii="Times New Roman" w:hAnsi="Times New Roman" w:cs="Times New Roman"/>
          <w:sz w:val="28"/>
          <w:szCs w:val="28"/>
          <w:lang w:val="sv-SE"/>
        </w:rPr>
        <w:t xml:space="preserve"> để bảo đảm tính thống nhất, đồng bộ; </w:t>
      </w:r>
    </w:p>
    <w:p w14:paraId="113196DF" w14:textId="4F348808" w:rsidR="00106002" w:rsidRDefault="00106002" w:rsidP="00106002">
      <w:pPr>
        <w:widowControl/>
        <w:spacing w:before="120" w:after="120"/>
        <w:ind w:firstLine="709"/>
        <w:jc w:val="both"/>
        <w:rPr>
          <w:rFonts w:ascii="Times New Roman" w:hAnsi="Times New Roman" w:cs="Times New Roman"/>
          <w:sz w:val="28"/>
          <w:szCs w:val="28"/>
          <w:lang w:val="sv-SE"/>
        </w:rPr>
      </w:pPr>
      <w:r w:rsidRPr="00C520BE">
        <w:rPr>
          <w:rFonts w:ascii="Times New Roman" w:hAnsi="Times New Roman" w:cs="Times New Roman"/>
          <w:i/>
          <w:iCs/>
          <w:sz w:val="28"/>
          <w:szCs w:val="28"/>
          <w:lang w:val="sv-SE"/>
        </w:rPr>
        <w:t>Hai là</w:t>
      </w:r>
      <w:r w:rsidRPr="00106002">
        <w:rPr>
          <w:rFonts w:ascii="Times New Roman" w:hAnsi="Times New Roman" w:cs="Times New Roman"/>
          <w:sz w:val="28"/>
          <w:szCs w:val="28"/>
          <w:lang w:val="sv-SE"/>
        </w:rPr>
        <w:t>, rà soát đầy đủ để kịp thời giải quyết</w:t>
      </w:r>
      <w:r w:rsidR="00DF2B81">
        <w:rPr>
          <w:rFonts w:ascii="Times New Roman" w:hAnsi="Times New Roman" w:cs="Times New Roman"/>
          <w:sz w:val="28"/>
          <w:szCs w:val="28"/>
          <w:lang w:val="sv-SE"/>
        </w:rPr>
        <w:t xml:space="preserve"> bất cập,</w:t>
      </w:r>
      <w:r w:rsidRPr="00106002">
        <w:rPr>
          <w:rFonts w:ascii="Times New Roman" w:hAnsi="Times New Roman" w:cs="Times New Roman"/>
          <w:sz w:val="28"/>
          <w:szCs w:val="28"/>
          <w:lang w:val="sv-SE"/>
        </w:rPr>
        <w:t xml:space="preserve"> khó khăn, vướng mắc của cơ quan, tổ chức, đơn vị trong tổ chức thực hiện; </w:t>
      </w:r>
    </w:p>
    <w:p w14:paraId="3675A1E2" w14:textId="35B738E8" w:rsidR="00106002" w:rsidRPr="00FD02FD" w:rsidRDefault="00106002" w:rsidP="00106002">
      <w:pPr>
        <w:widowControl/>
        <w:spacing w:before="120" w:after="120"/>
        <w:ind w:firstLine="709"/>
        <w:jc w:val="both"/>
        <w:rPr>
          <w:rFonts w:ascii="Times New Roman" w:hAnsi="Times New Roman" w:cs="Times New Roman"/>
          <w:sz w:val="28"/>
          <w:szCs w:val="28"/>
          <w:lang w:val="sv-SE"/>
        </w:rPr>
      </w:pPr>
      <w:r w:rsidRPr="00C520BE">
        <w:rPr>
          <w:rFonts w:ascii="Times New Roman" w:hAnsi="Times New Roman" w:cs="Times New Roman"/>
          <w:i/>
          <w:iCs/>
          <w:sz w:val="28"/>
          <w:szCs w:val="28"/>
          <w:lang w:val="sv-SE"/>
        </w:rPr>
        <w:t>Ba là</w:t>
      </w:r>
      <w:r w:rsidRPr="00106002">
        <w:rPr>
          <w:rFonts w:ascii="Times New Roman" w:hAnsi="Times New Roman" w:cs="Times New Roman"/>
          <w:sz w:val="28"/>
          <w:szCs w:val="28"/>
          <w:lang w:val="sv-SE"/>
        </w:rPr>
        <w:t>, kế thừa các quy định hiện hành, bảo đảm việc triển khai thực hiện Nghị định có hiệu lực, hiệu quả, đồng bộ với các quy định có liên quan</w:t>
      </w:r>
      <w:r w:rsidR="00DF2B81">
        <w:rPr>
          <w:rFonts w:ascii="Times New Roman" w:hAnsi="Times New Roman" w:cs="Times New Roman"/>
          <w:sz w:val="28"/>
          <w:szCs w:val="28"/>
          <w:lang w:val="sv-SE"/>
        </w:rPr>
        <w:t>.</w:t>
      </w:r>
    </w:p>
    <w:p w14:paraId="46DFC5BB" w14:textId="2D53890D" w:rsidR="00196350" w:rsidRDefault="00196350" w:rsidP="009D14F0">
      <w:pPr>
        <w:tabs>
          <w:tab w:val="right" w:leader="dot" w:pos="7920"/>
        </w:tabs>
        <w:spacing w:before="120" w:after="120"/>
        <w:ind w:firstLine="709"/>
        <w:jc w:val="both"/>
        <w:rPr>
          <w:rFonts w:ascii="Times New Roman" w:hAnsi="Times New Roman" w:cs="Times New Roman"/>
          <w:b/>
          <w:color w:val="auto"/>
          <w:sz w:val="28"/>
          <w:szCs w:val="28"/>
        </w:rPr>
      </w:pPr>
      <w:r w:rsidRPr="00FB5881">
        <w:rPr>
          <w:rFonts w:ascii="Times New Roman" w:hAnsi="Times New Roman" w:cs="Times New Roman"/>
          <w:b/>
          <w:color w:val="auto"/>
          <w:sz w:val="28"/>
          <w:szCs w:val="28"/>
        </w:rPr>
        <w:t xml:space="preserve">III. QUÁ TRÌNH XÂY DỰNG </w:t>
      </w:r>
      <w:r w:rsidR="002B0F69">
        <w:rPr>
          <w:rFonts w:ascii="Times New Roman" w:hAnsi="Times New Roman" w:cs="Times New Roman"/>
          <w:b/>
          <w:color w:val="auto"/>
          <w:spacing w:val="8"/>
          <w:sz w:val="28"/>
          <w:szCs w:val="28"/>
          <w:lang w:val="en-US"/>
        </w:rPr>
        <w:t>NGHỊ ĐỊNH</w:t>
      </w:r>
    </w:p>
    <w:p w14:paraId="33F6D56A" w14:textId="28B79655" w:rsidR="00F3650B" w:rsidRPr="00F3650B" w:rsidRDefault="00F3650B" w:rsidP="009D14F0">
      <w:pPr>
        <w:widowControl/>
        <w:spacing w:before="120" w:after="120"/>
        <w:ind w:firstLine="709"/>
        <w:jc w:val="both"/>
        <w:rPr>
          <w:rFonts w:ascii="Times New Roman" w:eastAsia="Times New Roman" w:hAnsi="Times New Roman" w:cs="Times New Roman"/>
          <w:bCs/>
          <w:color w:val="auto"/>
          <w:sz w:val="28"/>
          <w:szCs w:val="28"/>
          <w:lang w:eastAsia="en-AU"/>
        </w:rPr>
      </w:pPr>
      <w:r w:rsidRPr="00F3650B">
        <w:rPr>
          <w:rFonts w:ascii="Times New Roman" w:eastAsia="Times New Roman" w:hAnsi="Times New Roman" w:cs="Times New Roman"/>
          <w:bCs/>
          <w:color w:val="auto"/>
          <w:sz w:val="28"/>
          <w:szCs w:val="28"/>
          <w:lang w:eastAsia="en-AU"/>
        </w:rPr>
        <w:t>Thực hiện quy định của Luật Ban hành văn bản quy phạm pháp luật năm 20</w:t>
      </w:r>
      <w:r w:rsidRPr="00F3650B">
        <w:rPr>
          <w:rFonts w:ascii="Times New Roman" w:eastAsia="Times New Roman" w:hAnsi="Times New Roman" w:cs="Times New Roman"/>
          <w:bCs/>
          <w:color w:val="auto"/>
          <w:sz w:val="28"/>
          <w:szCs w:val="28"/>
          <w:lang w:val="en-US" w:eastAsia="en-AU"/>
        </w:rPr>
        <w:t>2</w:t>
      </w:r>
      <w:r w:rsidRPr="00F3650B">
        <w:rPr>
          <w:rFonts w:ascii="Times New Roman" w:eastAsia="Times New Roman" w:hAnsi="Times New Roman" w:cs="Times New Roman"/>
          <w:bCs/>
          <w:color w:val="auto"/>
          <w:sz w:val="28"/>
          <w:szCs w:val="28"/>
          <w:lang w:eastAsia="en-AU"/>
        </w:rPr>
        <w:t>5</w:t>
      </w:r>
      <w:r w:rsidRPr="00F3650B">
        <w:rPr>
          <w:rFonts w:ascii="Times New Roman" w:eastAsia="Times New Roman" w:hAnsi="Times New Roman" w:cs="Times New Roman"/>
          <w:bCs/>
          <w:color w:val="auto"/>
          <w:sz w:val="28"/>
          <w:szCs w:val="28"/>
          <w:lang w:val="en-US" w:eastAsia="en-AU"/>
        </w:rPr>
        <w:t xml:space="preserve">, </w:t>
      </w:r>
      <w:r w:rsidRPr="00F3650B">
        <w:rPr>
          <w:rFonts w:ascii="Times New Roman" w:eastAsia="Times New Roman" w:hAnsi="Times New Roman" w:cs="Times New Roman"/>
          <w:bCs/>
          <w:color w:val="auto"/>
          <w:sz w:val="28"/>
          <w:szCs w:val="28"/>
          <w:lang w:eastAsia="en-AU"/>
        </w:rPr>
        <w:t xml:space="preserve">Nghị định số </w:t>
      </w:r>
      <w:r w:rsidRPr="00F3650B">
        <w:rPr>
          <w:rFonts w:ascii="Times New Roman" w:eastAsia="Times New Roman" w:hAnsi="Times New Roman" w:cs="Times New Roman"/>
          <w:bCs/>
          <w:color w:val="auto"/>
          <w:sz w:val="28"/>
          <w:szCs w:val="28"/>
          <w:lang w:val="en-US" w:eastAsia="en-AU"/>
        </w:rPr>
        <w:t>78</w:t>
      </w:r>
      <w:r w:rsidRPr="00F3650B">
        <w:rPr>
          <w:rFonts w:ascii="Times New Roman" w:eastAsia="Times New Roman" w:hAnsi="Times New Roman" w:cs="Times New Roman"/>
          <w:bCs/>
          <w:color w:val="auto"/>
          <w:sz w:val="28"/>
          <w:szCs w:val="28"/>
          <w:lang w:eastAsia="en-AU"/>
        </w:rPr>
        <w:t>/</w:t>
      </w:r>
      <w:r w:rsidRPr="00F3650B">
        <w:rPr>
          <w:rFonts w:ascii="Times New Roman" w:eastAsia="Times New Roman" w:hAnsi="Times New Roman" w:cs="Times New Roman"/>
          <w:bCs/>
          <w:color w:val="auto"/>
          <w:sz w:val="28"/>
          <w:szCs w:val="28"/>
          <w:lang w:val="en-US" w:eastAsia="en-AU"/>
        </w:rPr>
        <w:t>2025</w:t>
      </w:r>
      <w:r w:rsidRPr="00F3650B">
        <w:rPr>
          <w:rFonts w:ascii="Times New Roman" w:eastAsia="Times New Roman" w:hAnsi="Times New Roman" w:cs="Times New Roman"/>
          <w:bCs/>
          <w:color w:val="auto"/>
          <w:sz w:val="28"/>
          <w:szCs w:val="28"/>
          <w:lang w:eastAsia="en-AU"/>
        </w:rPr>
        <w:t>/NĐ-CP</w:t>
      </w:r>
      <w:r w:rsidRPr="00F3650B">
        <w:rPr>
          <w:rFonts w:ascii="Times New Roman" w:eastAsia="Times New Roman" w:hAnsi="Times New Roman" w:cs="Times New Roman"/>
          <w:bCs/>
          <w:color w:val="auto"/>
          <w:sz w:val="28"/>
          <w:szCs w:val="28"/>
          <w:vertAlign w:val="superscript"/>
          <w:lang w:eastAsia="en-AU"/>
        </w:rPr>
        <w:footnoteReference w:id="1"/>
      </w:r>
      <w:r>
        <w:rPr>
          <w:rFonts w:ascii="Times New Roman" w:eastAsia="Times New Roman" w:hAnsi="Times New Roman" w:cs="Times New Roman"/>
          <w:bCs/>
          <w:color w:val="auto"/>
          <w:sz w:val="28"/>
          <w:szCs w:val="28"/>
          <w:lang w:val="en-US" w:eastAsia="en-AU"/>
        </w:rPr>
        <w:t xml:space="preserve"> (được sửa đổi, bổ sung một số điều tại Nghị định số 187/2025/NĐ-CP ngày 01/7/2025)</w:t>
      </w:r>
      <w:r w:rsidRPr="00F3650B">
        <w:rPr>
          <w:rFonts w:ascii="Times New Roman" w:eastAsia="Times New Roman" w:hAnsi="Times New Roman" w:cs="Times New Roman"/>
          <w:bCs/>
          <w:color w:val="auto"/>
          <w:sz w:val="28"/>
          <w:szCs w:val="28"/>
          <w:lang w:val="en-US" w:eastAsia="en-AU"/>
        </w:rPr>
        <w:t>,</w:t>
      </w:r>
      <w:r>
        <w:rPr>
          <w:rFonts w:ascii="Times New Roman" w:eastAsia="Times New Roman" w:hAnsi="Times New Roman" w:cs="Times New Roman"/>
          <w:bCs/>
          <w:color w:val="auto"/>
          <w:sz w:val="28"/>
          <w:szCs w:val="28"/>
          <w:lang w:val="en-US" w:eastAsia="en-AU"/>
        </w:rPr>
        <w:t xml:space="preserve"> Bộ Nội vụ</w:t>
      </w:r>
      <w:r w:rsidRPr="00F3650B">
        <w:rPr>
          <w:rFonts w:ascii="Times New Roman" w:eastAsia="Times New Roman" w:hAnsi="Times New Roman" w:cs="Times New Roman"/>
          <w:bCs/>
          <w:color w:val="auto"/>
          <w:sz w:val="28"/>
          <w:szCs w:val="28"/>
          <w:lang w:eastAsia="en-AU"/>
        </w:rPr>
        <w:t xml:space="preserve"> đã xây dựng dự thảo </w:t>
      </w:r>
      <w:r>
        <w:rPr>
          <w:rFonts w:ascii="Times New Roman" w:eastAsia="Times New Roman" w:hAnsi="Times New Roman" w:cs="Times New Roman"/>
          <w:bCs/>
          <w:color w:val="auto"/>
          <w:sz w:val="28"/>
          <w:szCs w:val="28"/>
          <w:lang w:val="en-US" w:eastAsia="en-AU"/>
        </w:rPr>
        <w:t>Nghị định</w:t>
      </w:r>
      <w:r w:rsidRPr="00F3650B">
        <w:rPr>
          <w:rFonts w:ascii="Times New Roman" w:eastAsia="Times New Roman" w:hAnsi="Times New Roman" w:cs="Times New Roman"/>
          <w:bCs/>
          <w:color w:val="auto"/>
          <w:sz w:val="28"/>
          <w:szCs w:val="28"/>
          <w:lang w:eastAsia="en-AU"/>
        </w:rPr>
        <w:t xml:space="preserve"> theo quy định. </w:t>
      </w:r>
    </w:p>
    <w:p w14:paraId="277E97DA" w14:textId="4A4ED2FA" w:rsidR="00F3650B" w:rsidRPr="00F1374E" w:rsidRDefault="00F3650B" w:rsidP="009D14F0">
      <w:pPr>
        <w:widowControl/>
        <w:spacing w:before="120" w:after="120"/>
        <w:ind w:firstLine="709"/>
        <w:jc w:val="both"/>
        <w:rPr>
          <w:rFonts w:ascii="Times New Roman" w:eastAsia="Times New Roman" w:hAnsi="Times New Roman" w:cs="Times New Roman"/>
          <w:bCs/>
          <w:color w:val="auto"/>
          <w:sz w:val="28"/>
          <w:szCs w:val="28"/>
          <w:lang w:val="en-US" w:eastAsia="en-AU"/>
        </w:rPr>
      </w:pPr>
      <w:r>
        <w:rPr>
          <w:rFonts w:ascii="Times New Roman" w:eastAsia="Times New Roman" w:hAnsi="Times New Roman" w:cs="Times New Roman"/>
          <w:bCs/>
          <w:color w:val="auto"/>
          <w:sz w:val="28"/>
          <w:szCs w:val="28"/>
          <w:lang w:val="en-US" w:eastAsia="en-AU"/>
        </w:rPr>
        <w:lastRenderedPageBreak/>
        <w:t xml:space="preserve">- </w:t>
      </w:r>
      <w:r w:rsidR="00F1374E" w:rsidRPr="00F3650B">
        <w:rPr>
          <w:rFonts w:ascii="Times New Roman" w:eastAsia="Times New Roman" w:hAnsi="Times New Roman" w:cs="Times New Roman"/>
          <w:bCs/>
          <w:color w:val="auto"/>
          <w:sz w:val="28"/>
          <w:szCs w:val="28"/>
          <w:lang w:eastAsia="en-AU"/>
        </w:rPr>
        <w:t xml:space="preserve">Ngày </w:t>
      </w:r>
      <w:r w:rsidR="00E614F6">
        <w:rPr>
          <w:rFonts w:ascii="Times New Roman" w:eastAsia="Times New Roman" w:hAnsi="Times New Roman" w:cs="Times New Roman"/>
          <w:bCs/>
          <w:color w:val="auto"/>
          <w:sz w:val="28"/>
          <w:szCs w:val="28"/>
          <w:lang w:val="en-US" w:eastAsia="en-AU"/>
        </w:rPr>
        <w:t>04</w:t>
      </w:r>
      <w:r w:rsidR="00F1374E" w:rsidRPr="00F3650B">
        <w:rPr>
          <w:rFonts w:ascii="Times New Roman" w:eastAsia="Times New Roman" w:hAnsi="Times New Roman" w:cs="Times New Roman"/>
          <w:bCs/>
          <w:color w:val="auto"/>
          <w:sz w:val="28"/>
          <w:szCs w:val="28"/>
          <w:lang w:eastAsia="en-AU"/>
        </w:rPr>
        <w:t>/</w:t>
      </w:r>
      <w:r w:rsidR="00F1374E" w:rsidRPr="00F3650B">
        <w:rPr>
          <w:rFonts w:ascii="Times New Roman" w:eastAsia="Times New Roman" w:hAnsi="Times New Roman" w:cs="Times New Roman"/>
          <w:bCs/>
          <w:color w:val="auto"/>
          <w:sz w:val="28"/>
          <w:szCs w:val="28"/>
          <w:lang w:val="en-US" w:eastAsia="en-AU"/>
        </w:rPr>
        <w:t>7</w:t>
      </w:r>
      <w:r w:rsidR="00F1374E" w:rsidRPr="00F3650B">
        <w:rPr>
          <w:rFonts w:ascii="Times New Roman" w:eastAsia="Times New Roman" w:hAnsi="Times New Roman" w:cs="Times New Roman"/>
          <w:bCs/>
          <w:color w:val="auto"/>
          <w:sz w:val="28"/>
          <w:szCs w:val="28"/>
          <w:lang w:eastAsia="en-AU"/>
        </w:rPr>
        <w:t>/202</w:t>
      </w:r>
      <w:r w:rsidR="00F1374E" w:rsidRPr="00F3650B">
        <w:rPr>
          <w:rFonts w:ascii="Times New Roman" w:eastAsia="Times New Roman" w:hAnsi="Times New Roman" w:cs="Times New Roman"/>
          <w:bCs/>
          <w:color w:val="auto"/>
          <w:sz w:val="28"/>
          <w:szCs w:val="28"/>
          <w:lang w:val="en-US" w:eastAsia="en-AU"/>
        </w:rPr>
        <w:t>5</w:t>
      </w:r>
      <w:r w:rsidR="00F1374E" w:rsidRPr="00F3650B">
        <w:rPr>
          <w:rFonts w:ascii="Times New Roman" w:eastAsia="Times New Roman" w:hAnsi="Times New Roman" w:cs="Times New Roman"/>
          <w:bCs/>
          <w:color w:val="auto"/>
          <w:sz w:val="28"/>
          <w:szCs w:val="28"/>
          <w:lang w:eastAsia="en-AU"/>
        </w:rPr>
        <w:t xml:space="preserve">, Bộ </w:t>
      </w:r>
      <w:r w:rsidR="00F1374E">
        <w:rPr>
          <w:rFonts w:ascii="Times New Roman" w:eastAsia="Times New Roman" w:hAnsi="Times New Roman" w:cs="Times New Roman"/>
          <w:bCs/>
          <w:color w:val="auto"/>
          <w:sz w:val="28"/>
          <w:szCs w:val="28"/>
          <w:lang w:val="en-US" w:eastAsia="en-AU"/>
        </w:rPr>
        <w:t xml:space="preserve">trưởng Bộ </w:t>
      </w:r>
      <w:r w:rsidR="00F1374E" w:rsidRPr="00F3650B">
        <w:rPr>
          <w:rFonts w:ascii="Times New Roman" w:eastAsia="Times New Roman" w:hAnsi="Times New Roman" w:cs="Times New Roman"/>
          <w:bCs/>
          <w:color w:val="auto"/>
          <w:sz w:val="28"/>
          <w:szCs w:val="28"/>
          <w:lang w:eastAsia="en-AU"/>
        </w:rPr>
        <w:t>Nội vụ</w:t>
      </w:r>
      <w:r w:rsidR="00F1374E">
        <w:rPr>
          <w:rFonts w:ascii="Times New Roman" w:eastAsia="Times New Roman" w:hAnsi="Times New Roman" w:cs="Times New Roman"/>
          <w:bCs/>
          <w:color w:val="auto"/>
          <w:sz w:val="28"/>
          <w:szCs w:val="28"/>
          <w:lang w:val="en-US" w:eastAsia="en-AU"/>
        </w:rPr>
        <w:t xml:space="preserve"> ban hành Quyết định số </w:t>
      </w:r>
      <w:r w:rsidR="00466BAC">
        <w:rPr>
          <w:rFonts w:ascii="Times New Roman" w:eastAsia="Times New Roman" w:hAnsi="Times New Roman" w:cs="Times New Roman"/>
          <w:bCs/>
          <w:color w:val="auto"/>
          <w:sz w:val="28"/>
          <w:szCs w:val="28"/>
          <w:lang w:val="en-US" w:eastAsia="en-AU"/>
        </w:rPr>
        <w:t>686</w:t>
      </w:r>
      <w:r w:rsidR="00F1374E">
        <w:rPr>
          <w:rFonts w:ascii="Times New Roman" w:eastAsia="Times New Roman" w:hAnsi="Times New Roman" w:cs="Times New Roman"/>
          <w:bCs/>
          <w:color w:val="auto"/>
          <w:sz w:val="28"/>
          <w:szCs w:val="28"/>
          <w:lang w:val="en-US" w:eastAsia="en-AU"/>
        </w:rPr>
        <w:t xml:space="preserve">/QĐ-BNV thành lập Tổ soạn thảo </w:t>
      </w:r>
      <w:r w:rsidR="00E614F6">
        <w:rPr>
          <w:rFonts w:ascii="Times New Roman" w:eastAsia="Times New Roman" w:hAnsi="Times New Roman" w:cs="Times New Roman"/>
          <w:bCs/>
          <w:color w:val="auto"/>
          <w:sz w:val="28"/>
          <w:szCs w:val="28"/>
          <w:lang w:val="en-US" w:eastAsia="en-AU"/>
        </w:rPr>
        <w:t xml:space="preserve">xây dựng </w:t>
      </w:r>
      <w:r w:rsidR="00F1374E">
        <w:rPr>
          <w:rFonts w:ascii="Times New Roman" w:eastAsia="Times New Roman" w:hAnsi="Times New Roman" w:cs="Times New Roman"/>
          <w:bCs/>
          <w:color w:val="auto"/>
          <w:sz w:val="28"/>
          <w:szCs w:val="28"/>
          <w:lang w:val="en-US" w:eastAsia="en-AU"/>
        </w:rPr>
        <w:t>Nghị định</w:t>
      </w:r>
      <w:r w:rsidR="001555B4">
        <w:rPr>
          <w:rFonts w:ascii="Times New Roman" w:eastAsia="Times New Roman" w:hAnsi="Times New Roman" w:cs="Times New Roman"/>
          <w:bCs/>
          <w:color w:val="auto"/>
          <w:sz w:val="28"/>
          <w:szCs w:val="28"/>
          <w:lang w:val="en-US" w:eastAsia="en-AU"/>
        </w:rPr>
        <w:t>.</w:t>
      </w:r>
    </w:p>
    <w:p w14:paraId="1F660406" w14:textId="2AAD3D68" w:rsidR="00F3650B" w:rsidRPr="00F3650B" w:rsidRDefault="00F3650B" w:rsidP="009D14F0">
      <w:pPr>
        <w:widowControl/>
        <w:spacing w:before="120" w:after="120"/>
        <w:ind w:firstLine="709"/>
        <w:jc w:val="both"/>
        <w:rPr>
          <w:rFonts w:ascii="Times New Roman" w:eastAsia="Times New Roman" w:hAnsi="Times New Roman" w:cs="Times New Roman"/>
          <w:bCs/>
          <w:color w:val="auto"/>
          <w:sz w:val="28"/>
          <w:szCs w:val="28"/>
          <w:lang w:val="en-US" w:eastAsia="en-AU"/>
        </w:rPr>
      </w:pPr>
      <w:r w:rsidRPr="00F3650B">
        <w:rPr>
          <w:rFonts w:ascii="Times New Roman" w:eastAsia="Times New Roman" w:hAnsi="Times New Roman" w:cs="Times New Roman"/>
          <w:bCs/>
          <w:color w:val="auto"/>
          <w:sz w:val="28"/>
          <w:szCs w:val="28"/>
          <w:lang w:val="en-US" w:eastAsia="en-AU"/>
        </w:rPr>
        <w:t xml:space="preserve">- </w:t>
      </w:r>
      <w:r w:rsidRPr="00F3650B">
        <w:rPr>
          <w:rFonts w:ascii="Times New Roman" w:eastAsia="Times New Roman" w:hAnsi="Times New Roman" w:cs="Times New Roman"/>
          <w:bCs/>
          <w:color w:val="auto"/>
          <w:sz w:val="28"/>
          <w:szCs w:val="28"/>
          <w:lang w:eastAsia="en-AU"/>
        </w:rPr>
        <w:t xml:space="preserve">Ngày </w:t>
      </w:r>
      <w:r w:rsidR="00F1374E">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eastAsia="en-AU"/>
        </w:rPr>
        <w:t>/</w:t>
      </w:r>
      <w:r w:rsidR="00F1374E">
        <w:rPr>
          <w:rFonts w:ascii="Times New Roman" w:eastAsia="Times New Roman" w:hAnsi="Times New Roman" w:cs="Times New Roman"/>
          <w:bCs/>
          <w:color w:val="auto"/>
          <w:sz w:val="28"/>
          <w:szCs w:val="28"/>
          <w:lang w:val="en-US" w:eastAsia="en-AU"/>
        </w:rPr>
        <w:t>10</w:t>
      </w:r>
      <w:r w:rsidRPr="00F3650B">
        <w:rPr>
          <w:rFonts w:ascii="Times New Roman" w:eastAsia="Times New Roman" w:hAnsi="Times New Roman" w:cs="Times New Roman"/>
          <w:bCs/>
          <w:color w:val="auto"/>
          <w:sz w:val="28"/>
          <w:szCs w:val="28"/>
          <w:lang w:eastAsia="en-AU"/>
        </w:rPr>
        <w:t>/202</w:t>
      </w:r>
      <w:r w:rsidRPr="00F3650B">
        <w:rPr>
          <w:rFonts w:ascii="Times New Roman" w:eastAsia="Times New Roman" w:hAnsi="Times New Roman" w:cs="Times New Roman"/>
          <w:bCs/>
          <w:color w:val="auto"/>
          <w:sz w:val="28"/>
          <w:szCs w:val="28"/>
          <w:lang w:val="en-US" w:eastAsia="en-AU"/>
        </w:rPr>
        <w:t>5</w:t>
      </w:r>
      <w:r w:rsidRPr="00F3650B">
        <w:rPr>
          <w:rFonts w:ascii="Times New Roman" w:eastAsia="Times New Roman" w:hAnsi="Times New Roman" w:cs="Times New Roman"/>
          <w:bCs/>
          <w:color w:val="auto"/>
          <w:sz w:val="28"/>
          <w:szCs w:val="28"/>
          <w:lang w:eastAsia="en-AU"/>
        </w:rPr>
        <w:t xml:space="preserve">, Bộ Nội vụ có Công văn số </w:t>
      </w:r>
      <w:r w:rsidR="00F1374E">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eastAsia="en-AU"/>
        </w:rPr>
        <w:t xml:space="preserve">BNV-CCVC gửi lấy ý kiến dự thảo </w:t>
      </w:r>
      <w:r w:rsidR="00F1374E">
        <w:rPr>
          <w:rFonts w:ascii="Times New Roman" w:eastAsia="Times New Roman" w:hAnsi="Times New Roman" w:cs="Times New Roman"/>
          <w:bCs/>
          <w:color w:val="auto"/>
          <w:sz w:val="28"/>
          <w:szCs w:val="28"/>
          <w:lang w:val="en-US" w:eastAsia="en-AU"/>
        </w:rPr>
        <w:t>Nghị định</w:t>
      </w:r>
      <w:r w:rsidRPr="00F3650B">
        <w:rPr>
          <w:rFonts w:ascii="Times New Roman" w:eastAsia="Times New Roman" w:hAnsi="Times New Roman" w:cs="Times New Roman"/>
          <w:bCs/>
          <w:color w:val="auto"/>
          <w:sz w:val="28"/>
          <w:szCs w:val="28"/>
          <w:lang w:val="en-US" w:eastAsia="en-AU"/>
        </w:rPr>
        <w:t>.</w:t>
      </w:r>
    </w:p>
    <w:p w14:paraId="27B51CB8" w14:textId="4D0096FD" w:rsidR="00F3650B" w:rsidRPr="00F3650B" w:rsidRDefault="00F1374E" w:rsidP="009D14F0">
      <w:pPr>
        <w:widowControl/>
        <w:spacing w:before="120" w:after="120"/>
        <w:ind w:firstLine="709"/>
        <w:jc w:val="both"/>
        <w:rPr>
          <w:rFonts w:ascii="Times New Roman" w:eastAsia="Times New Roman" w:hAnsi="Times New Roman" w:cs="Times New Roman"/>
          <w:bCs/>
          <w:color w:val="auto"/>
          <w:sz w:val="28"/>
          <w:szCs w:val="28"/>
          <w:lang w:eastAsia="en-AU"/>
        </w:rPr>
      </w:pPr>
      <w:r>
        <w:rPr>
          <w:rFonts w:ascii="Times New Roman" w:eastAsia="Times New Roman" w:hAnsi="Times New Roman" w:cs="Times New Roman"/>
          <w:bCs/>
          <w:color w:val="auto"/>
          <w:sz w:val="28"/>
          <w:szCs w:val="28"/>
          <w:lang w:val="en-US" w:eastAsia="en-AU"/>
        </w:rPr>
        <w:t xml:space="preserve">- </w:t>
      </w:r>
      <w:r w:rsidRPr="00F3650B">
        <w:rPr>
          <w:rFonts w:ascii="Times New Roman" w:eastAsia="Times New Roman" w:hAnsi="Times New Roman" w:cs="Times New Roman"/>
          <w:bCs/>
          <w:color w:val="auto"/>
          <w:sz w:val="28"/>
          <w:szCs w:val="28"/>
          <w:lang w:eastAsia="en-AU"/>
        </w:rPr>
        <w:t xml:space="preserve">Ngày </w:t>
      </w:r>
      <w:r>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eastAsia="en-AU"/>
        </w:rPr>
        <w:t>/</w:t>
      </w:r>
      <w:r>
        <w:rPr>
          <w:rFonts w:ascii="Times New Roman" w:eastAsia="Times New Roman" w:hAnsi="Times New Roman" w:cs="Times New Roman"/>
          <w:bCs/>
          <w:color w:val="auto"/>
          <w:sz w:val="28"/>
          <w:szCs w:val="28"/>
          <w:lang w:val="en-US" w:eastAsia="en-AU"/>
        </w:rPr>
        <w:t>10</w:t>
      </w:r>
      <w:r w:rsidRPr="00F3650B">
        <w:rPr>
          <w:rFonts w:ascii="Times New Roman" w:eastAsia="Times New Roman" w:hAnsi="Times New Roman" w:cs="Times New Roman"/>
          <w:bCs/>
          <w:color w:val="auto"/>
          <w:sz w:val="28"/>
          <w:szCs w:val="28"/>
          <w:lang w:eastAsia="en-AU"/>
        </w:rPr>
        <w:t>/202</w:t>
      </w:r>
      <w:r w:rsidRPr="00F3650B">
        <w:rPr>
          <w:rFonts w:ascii="Times New Roman" w:eastAsia="Times New Roman" w:hAnsi="Times New Roman" w:cs="Times New Roman"/>
          <w:bCs/>
          <w:color w:val="auto"/>
          <w:sz w:val="28"/>
          <w:szCs w:val="28"/>
          <w:lang w:val="en-US" w:eastAsia="en-AU"/>
        </w:rPr>
        <w:t>5</w:t>
      </w:r>
      <w:r w:rsidRPr="00F3650B">
        <w:rPr>
          <w:rFonts w:ascii="Times New Roman" w:eastAsia="Times New Roman" w:hAnsi="Times New Roman" w:cs="Times New Roman"/>
          <w:bCs/>
          <w:color w:val="auto"/>
          <w:sz w:val="28"/>
          <w:szCs w:val="28"/>
          <w:lang w:eastAsia="en-AU"/>
        </w:rPr>
        <w:t xml:space="preserve">, Bộ Nội vụ có Công văn số </w:t>
      </w:r>
      <w:r>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eastAsia="en-AU"/>
        </w:rPr>
        <w:t xml:space="preserve">BNV-CCVC </w:t>
      </w:r>
      <w:r w:rsidR="00F3650B" w:rsidRPr="00F3650B">
        <w:rPr>
          <w:rFonts w:ascii="Times New Roman" w:eastAsia="Times New Roman" w:hAnsi="Times New Roman" w:cs="Times New Roman"/>
          <w:bCs/>
          <w:color w:val="auto"/>
          <w:sz w:val="28"/>
          <w:szCs w:val="28"/>
          <w:lang w:eastAsia="en-AU"/>
        </w:rPr>
        <w:t xml:space="preserve">gửi Vụ </w:t>
      </w:r>
      <w:r>
        <w:rPr>
          <w:rFonts w:ascii="Times New Roman" w:eastAsia="Times New Roman" w:hAnsi="Times New Roman" w:cs="Times New Roman"/>
          <w:bCs/>
          <w:color w:val="auto"/>
          <w:sz w:val="28"/>
          <w:szCs w:val="28"/>
          <w:lang w:val="en-US" w:eastAsia="en-AU"/>
        </w:rPr>
        <w:t>Bộ Tư pháp</w:t>
      </w:r>
      <w:r w:rsidR="00F3650B" w:rsidRPr="00F3650B">
        <w:rPr>
          <w:rFonts w:ascii="Times New Roman" w:eastAsia="Times New Roman" w:hAnsi="Times New Roman" w:cs="Times New Roman"/>
          <w:bCs/>
          <w:color w:val="auto"/>
          <w:sz w:val="28"/>
          <w:szCs w:val="28"/>
          <w:lang w:eastAsia="en-AU"/>
        </w:rPr>
        <w:t xml:space="preserve"> đề nghị thẩm định dự thảo </w:t>
      </w:r>
      <w:r>
        <w:rPr>
          <w:rFonts w:ascii="Times New Roman" w:eastAsia="Times New Roman" w:hAnsi="Times New Roman" w:cs="Times New Roman"/>
          <w:bCs/>
          <w:color w:val="auto"/>
          <w:sz w:val="28"/>
          <w:szCs w:val="28"/>
          <w:lang w:val="en-US" w:eastAsia="en-AU"/>
        </w:rPr>
        <w:t>Nghị định</w:t>
      </w:r>
      <w:r w:rsidR="00F3650B" w:rsidRPr="00F3650B">
        <w:rPr>
          <w:rFonts w:ascii="Times New Roman" w:eastAsia="Times New Roman" w:hAnsi="Times New Roman" w:cs="Times New Roman"/>
          <w:bCs/>
          <w:color w:val="auto"/>
          <w:sz w:val="28"/>
          <w:szCs w:val="28"/>
          <w:lang w:eastAsia="en-AU"/>
        </w:rPr>
        <w:t xml:space="preserve">. </w:t>
      </w:r>
      <w:r w:rsidR="00F57FA0">
        <w:rPr>
          <w:rFonts w:ascii="Times New Roman" w:eastAsia="Times New Roman" w:hAnsi="Times New Roman" w:cs="Times New Roman"/>
          <w:bCs/>
          <w:color w:val="auto"/>
          <w:sz w:val="28"/>
          <w:szCs w:val="28"/>
          <w:lang w:val="en-US" w:eastAsia="en-AU"/>
        </w:rPr>
        <w:t>Theo đó, n</w:t>
      </w:r>
      <w:r w:rsidRPr="00F3650B">
        <w:rPr>
          <w:rFonts w:ascii="Times New Roman" w:eastAsia="Times New Roman" w:hAnsi="Times New Roman" w:cs="Times New Roman"/>
          <w:bCs/>
          <w:color w:val="auto"/>
          <w:sz w:val="28"/>
          <w:szCs w:val="28"/>
          <w:lang w:eastAsia="en-AU"/>
        </w:rPr>
        <w:t xml:space="preserve">gày </w:t>
      </w:r>
      <w:r>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eastAsia="en-AU"/>
        </w:rPr>
        <w:t>/</w:t>
      </w:r>
      <w:r w:rsidR="00EA31FB">
        <w:rPr>
          <w:rFonts w:ascii="Times New Roman" w:eastAsia="Times New Roman" w:hAnsi="Times New Roman" w:cs="Times New Roman"/>
          <w:bCs/>
          <w:color w:val="auto"/>
          <w:sz w:val="28"/>
          <w:szCs w:val="28"/>
          <w:lang w:val="en-US" w:eastAsia="en-AU"/>
        </w:rPr>
        <w:t>…</w:t>
      </w:r>
      <w:r w:rsidRPr="00F3650B">
        <w:rPr>
          <w:rFonts w:ascii="Times New Roman" w:eastAsia="Times New Roman" w:hAnsi="Times New Roman" w:cs="Times New Roman"/>
          <w:bCs/>
          <w:color w:val="auto"/>
          <w:sz w:val="28"/>
          <w:szCs w:val="28"/>
          <w:lang w:eastAsia="en-AU"/>
        </w:rPr>
        <w:t>/202</w:t>
      </w:r>
      <w:r w:rsidRPr="00F3650B">
        <w:rPr>
          <w:rFonts w:ascii="Times New Roman" w:eastAsia="Times New Roman" w:hAnsi="Times New Roman" w:cs="Times New Roman"/>
          <w:bCs/>
          <w:color w:val="auto"/>
          <w:sz w:val="28"/>
          <w:szCs w:val="28"/>
          <w:lang w:val="en-US" w:eastAsia="en-AU"/>
        </w:rPr>
        <w:t>5</w:t>
      </w:r>
      <w:r w:rsidRPr="00F3650B">
        <w:rPr>
          <w:rFonts w:ascii="Times New Roman" w:eastAsia="Times New Roman" w:hAnsi="Times New Roman" w:cs="Times New Roman"/>
          <w:bCs/>
          <w:color w:val="auto"/>
          <w:sz w:val="28"/>
          <w:szCs w:val="28"/>
          <w:lang w:eastAsia="en-AU"/>
        </w:rPr>
        <w:t xml:space="preserve">, </w:t>
      </w:r>
      <w:r>
        <w:rPr>
          <w:rFonts w:ascii="Times New Roman" w:eastAsia="Times New Roman" w:hAnsi="Times New Roman" w:cs="Times New Roman"/>
          <w:bCs/>
          <w:color w:val="auto"/>
          <w:sz w:val="28"/>
          <w:szCs w:val="28"/>
          <w:lang w:val="en-US" w:eastAsia="en-AU"/>
        </w:rPr>
        <w:t>Bộ Tư pháp</w:t>
      </w:r>
      <w:r w:rsidRPr="00F3650B">
        <w:rPr>
          <w:rFonts w:ascii="Times New Roman" w:eastAsia="Times New Roman" w:hAnsi="Times New Roman" w:cs="Times New Roman"/>
          <w:bCs/>
          <w:color w:val="auto"/>
          <w:sz w:val="28"/>
          <w:szCs w:val="28"/>
          <w:lang w:eastAsia="en-AU"/>
        </w:rPr>
        <w:t xml:space="preserve"> </w:t>
      </w:r>
      <w:r w:rsidR="00F3650B" w:rsidRPr="00F3650B">
        <w:rPr>
          <w:rFonts w:ascii="Times New Roman" w:eastAsia="Times New Roman" w:hAnsi="Times New Roman" w:cs="Times New Roman"/>
          <w:bCs/>
          <w:color w:val="auto"/>
          <w:sz w:val="28"/>
          <w:szCs w:val="28"/>
          <w:lang w:eastAsia="en-AU"/>
        </w:rPr>
        <w:t xml:space="preserve">có </w:t>
      </w:r>
      <w:r>
        <w:rPr>
          <w:rFonts w:ascii="Times New Roman" w:eastAsia="Times New Roman" w:hAnsi="Times New Roman" w:cs="Times New Roman"/>
          <w:bCs/>
          <w:color w:val="auto"/>
          <w:sz w:val="28"/>
          <w:szCs w:val="28"/>
          <w:lang w:val="en-US" w:eastAsia="en-AU"/>
        </w:rPr>
        <w:t xml:space="preserve">Báo cáo </w:t>
      </w:r>
      <w:r w:rsidR="00E654C7">
        <w:rPr>
          <w:rFonts w:ascii="Times New Roman" w:eastAsia="Times New Roman" w:hAnsi="Times New Roman" w:cs="Times New Roman"/>
          <w:bCs/>
          <w:color w:val="auto"/>
          <w:sz w:val="28"/>
          <w:szCs w:val="28"/>
          <w:lang w:val="en-US" w:eastAsia="en-AU"/>
        </w:rPr>
        <w:t xml:space="preserve">thẩm định </w:t>
      </w:r>
      <w:r>
        <w:rPr>
          <w:rFonts w:ascii="Times New Roman" w:eastAsia="Times New Roman" w:hAnsi="Times New Roman" w:cs="Times New Roman"/>
          <w:bCs/>
          <w:color w:val="auto"/>
          <w:sz w:val="28"/>
          <w:szCs w:val="28"/>
          <w:lang w:val="en-US" w:eastAsia="en-AU"/>
        </w:rPr>
        <w:t xml:space="preserve">số </w:t>
      </w:r>
      <w:r w:rsidR="00F57FA0">
        <w:rPr>
          <w:rFonts w:ascii="Times New Roman" w:eastAsia="Times New Roman" w:hAnsi="Times New Roman" w:cs="Times New Roman"/>
          <w:bCs/>
          <w:color w:val="auto"/>
          <w:sz w:val="28"/>
          <w:szCs w:val="28"/>
          <w:lang w:val="en-US" w:eastAsia="en-AU"/>
        </w:rPr>
        <w:t>….</w:t>
      </w:r>
      <w:r>
        <w:rPr>
          <w:rFonts w:ascii="Times New Roman" w:eastAsia="Times New Roman" w:hAnsi="Times New Roman" w:cs="Times New Roman"/>
          <w:bCs/>
          <w:color w:val="auto"/>
          <w:sz w:val="28"/>
          <w:szCs w:val="28"/>
          <w:lang w:val="en-US" w:eastAsia="en-AU"/>
        </w:rPr>
        <w:t xml:space="preserve"> /BCTĐ-BTP</w:t>
      </w:r>
      <w:r w:rsidR="00E654C7">
        <w:rPr>
          <w:rFonts w:ascii="Times New Roman" w:eastAsia="Times New Roman" w:hAnsi="Times New Roman" w:cs="Times New Roman"/>
          <w:bCs/>
          <w:color w:val="auto"/>
          <w:sz w:val="28"/>
          <w:szCs w:val="28"/>
          <w:lang w:val="en-US" w:eastAsia="en-AU"/>
        </w:rPr>
        <w:t xml:space="preserve"> về việc</w:t>
      </w:r>
      <w:r>
        <w:rPr>
          <w:rFonts w:ascii="Times New Roman" w:eastAsia="Times New Roman" w:hAnsi="Times New Roman" w:cs="Times New Roman"/>
          <w:bCs/>
          <w:color w:val="auto"/>
          <w:sz w:val="28"/>
          <w:szCs w:val="28"/>
          <w:lang w:val="en-US" w:eastAsia="en-AU"/>
        </w:rPr>
        <w:t xml:space="preserve"> thẩm định dự thảo Nghị định</w:t>
      </w:r>
      <w:r w:rsidR="00F3650B" w:rsidRPr="00F3650B">
        <w:rPr>
          <w:rFonts w:ascii="Times New Roman" w:eastAsia="Times New Roman" w:hAnsi="Times New Roman" w:cs="Times New Roman"/>
          <w:bCs/>
          <w:color w:val="auto"/>
          <w:sz w:val="28"/>
          <w:szCs w:val="28"/>
          <w:lang w:eastAsia="en-AU"/>
        </w:rPr>
        <w:t xml:space="preserve">. </w:t>
      </w:r>
    </w:p>
    <w:p w14:paraId="47C4B8A3" w14:textId="31BBE1B7" w:rsidR="00F3650B" w:rsidRPr="00F3650B" w:rsidRDefault="00F3650B" w:rsidP="009D14F0">
      <w:pPr>
        <w:widowControl/>
        <w:spacing w:before="120" w:after="120"/>
        <w:ind w:firstLine="709"/>
        <w:jc w:val="both"/>
        <w:rPr>
          <w:rFonts w:ascii="Times New Roman" w:eastAsia="Times New Roman" w:hAnsi="Times New Roman" w:cs="Times New Roman"/>
          <w:bCs/>
          <w:color w:val="auto"/>
          <w:sz w:val="28"/>
          <w:szCs w:val="28"/>
          <w:lang w:eastAsia="en-AU"/>
        </w:rPr>
      </w:pPr>
      <w:r w:rsidRPr="00F3650B">
        <w:rPr>
          <w:rFonts w:ascii="Times New Roman" w:eastAsia="Times New Roman" w:hAnsi="Times New Roman" w:cs="Times New Roman"/>
          <w:bCs/>
          <w:color w:val="auto"/>
          <w:sz w:val="28"/>
          <w:szCs w:val="28"/>
          <w:lang w:eastAsia="en-AU"/>
        </w:rPr>
        <w:t xml:space="preserve">Trên cơ sở tổng hợp, tiếp thu các ý kiến tham gia của </w:t>
      </w:r>
      <w:r w:rsidRPr="00F3650B">
        <w:rPr>
          <w:rFonts w:ascii="Times New Roman" w:eastAsia="Times New Roman" w:hAnsi="Times New Roman" w:cs="Times New Roman"/>
          <w:bCs/>
          <w:color w:val="auto"/>
          <w:sz w:val="28"/>
          <w:szCs w:val="28"/>
          <w:lang w:val="en-US" w:eastAsia="en-AU"/>
        </w:rPr>
        <w:t>các cơ quan, tổ chức, cá nhân</w:t>
      </w:r>
      <w:r w:rsidRPr="00F3650B">
        <w:rPr>
          <w:rFonts w:ascii="Times New Roman" w:eastAsia="Times New Roman" w:hAnsi="Times New Roman" w:cs="Times New Roman"/>
          <w:bCs/>
          <w:color w:val="auto"/>
          <w:sz w:val="28"/>
          <w:szCs w:val="28"/>
          <w:lang w:eastAsia="en-AU"/>
        </w:rPr>
        <w:t>, ý kiến thẩm định của Bộ</w:t>
      </w:r>
      <w:r w:rsidR="00F1374E">
        <w:rPr>
          <w:rFonts w:ascii="Times New Roman" w:eastAsia="Times New Roman" w:hAnsi="Times New Roman" w:cs="Times New Roman"/>
          <w:bCs/>
          <w:color w:val="auto"/>
          <w:sz w:val="28"/>
          <w:szCs w:val="28"/>
          <w:lang w:val="en-US" w:eastAsia="en-AU"/>
        </w:rPr>
        <w:t xml:space="preserve"> Tư pháp</w:t>
      </w:r>
      <w:r w:rsidRPr="00F3650B">
        <w:rPr>
          <w:rFonts w:ascii="Times New Roman" w:eastAsia="Times New Roman" w:hAnsi="Times New Roman" w:cs="Times New Roman"/>
          <w:bCs/>
          <w:color w:val="auto"/>
          <w:sz w:val="28"/>
          <w:szCs w:val="28"/>
          <w:lang w:eastAsia="en-AU"/>
        </w:rPr>
        <w:t xml:space="preserve">, </w:t>
      </w:r>
      <w:r w:rsidR="00E614F6">
        <w:rPr>
          <w:rFonts w:ascii="Times New Roman" w:eastAsia="Times New Roman" w:hAnsi="Times New Roman" w:cs="Times New Roman"/>
          <w:bCs/>
          <w:color w:val="auto"/>
          <w:sz w:val="28"/>
          <w:szCs w:val="28"/>
          <w:lang w:val="en-US" w:eastAsia="en-AU"/>
        </w:rPr>
        <w:t>Bộ Nội vụ</w:t>
      </w:r>
      <w:r w:rsidRPr="00F3650B">
        <w:rPr>
          <w:rFonts w:ascii="Times New Roman" w:eastAsia="Times New Roman" w:hAnsi="Times New Roman" w:cs="Times New Roman"/>
          <w:bCs/>
          <w:color w:val="auto"/>
          <w:sz w:val="28"/>
          <w:szCs w:val="28"/>
          <w:lang w:eastAsia="en-AU"/>
        </w:rPr>
        <w:t xml:space="preserve"> đã hoàn thiện dự thảo </w:t>
      </w:r>
      <w:r w:rsidR="00F1374E">
        <w:rPr>
          <w:rFonts w:ascii="Times New Roman" w:eastAsia="Times New Roman" w:hAnsi="Times New Roman" w:cs="Times New Roman"/>
          <w:bCs/>
          <w:color w:val="auto"/>
          <w:sz w:val="28"/>
          <w:szCs w:val="28"/>
          <w:lang w:val="en-US" w:eastAsia="en-AU"/>
        </w:rPr>
        <w:t>Nghị định</w:t>
      </w:r>
      <w:r w:rsidRPr="00F3650B">
        <w:rPr>
          <w:rFonts w:ascii="Times New Roman" w:eastAsia="Times New Roman" w:hAnsi="Times New Roman" w:cs="Times New Roman"/>
          <w:bCs/>
          <w:color w:val="auto"/>
          <w:sz w:val="28"/>
          <w:szCs w:val="28"/>
          <w:lang w:eastAsia="en-AU"/>
        </w:rPr>
        <w:t>.</w:t>
      </w:r>
    </w:p>
    <w:p w14:paraId="6C2F2057" w14:textId="77777777" w:rsidR="002B0F69" w:rsidRDefault="00196350" w:rsidP="009D14F0">
      <w:pPr>
        <w:tabs>
          <w:tab w:val="right" w:leader="dot" w:pos="7920"/>
        </w:tabs>
        <w:spacing w:before="120" w:after="120"/>
        <w:ind w:firstLine="709"/>
        <w:jc w:val="both"/>
        <w:rPr>
          <w:rFonts w:ascii="Times New Roman" w:hAnsi="Times New Roman" w:cs="Times New Roman"/>
          <w:color w:val="auto"/>
          <w:sz w:val="28"/>
          <w:szCs w:val="28"/>
        </w:rPr>
      </w:pPr>
      <w:r w:rsidRPr="00FB5881">
        <w:rPr>
          <w:rFonts w:ascii="Times New Roman" w:hAnsi="Times New Roman" w:cs="Times New Roman"/>
          <w:b/>
          <w:color w:val="auto"/>
          <w:spacing w:val="-6"/>
          <w:sz w:val="28"/>
          <w:szCs w:val="28"/>
        </w:rPr>
        <w:t>I</w:t>
      </w:r>
      <w:r w:rsidR="0061133B" w:rsidRPr="00FB5881">
        <w:rPr>
          <w:rFonts w:ascii="Times New Roman" w:hAnsi="Times New Roman" w:cs="Times New Roman"/>
          <w:b/>
          <w:color w:val="auto"/>
          <w:spacing w:val="4"/>
          <w:sz w:val="28"/>
          <w:szCs w:val="28"/>
        </w:rPr>
        <w:t xml:space="preserve">V. BỐ CỤC VÀ NỘI DUNG CƠ BẢN CỦA </w:t>
      </w:r>
      <w:r w:rsidR="002B0F69">
        <w:rPr>
          <w:rFonts w:ascii="Times New Roman" w:hAnsi="Times New Roman" w:cs="Times New Roman"/>
          <w:b/>
          <w:color w:val="auto"/>
          <w:spacing w:val="8"/>
          <w:sz w:val="28"/>
          <w:szCs w:val="28"/>
          <w:lang w:val="en-US"/>
        </w:rPr>
        <w:t>NGHỊ ĐỊNH</w:t>
      </w:r>
      <w:r w:rsidR="002B0F69" w:rsidRPr="00FB5881">
        <w:rPr>
          <w:rFonts w:ascii="Times New Roman" w:hAnsi="Times New Roman" w:cs="Times New Roman"/>
          <w:color w:val="auto"/>
          <w:sz w:val="28"/>
          <w:szCs w:val="28"/>
        </w:rPr>
        <w:t xml:space="preserve"> </w:t>
      </w:r>
    </w:p>
    <w:p w14:paraId="119F93BD" w14:textId="66F88D85" w:rsidR="00196350" w:rsidRPr="00311CD8" w:rsidRDefault="0061133B" w:rsidP="009D14F0">
      <w:pPr>
        <w:tabs>
          <w:tab w:val="right" w:leader="dot" w:pos="7920"/>
        </w:tabs>
        <w:spacing w:before="120" w:after="120"/>
        <w:ind w:firstLine="709"/>
        <w:jc w:val="both"/>
        <w:rPr>
          <w:rFonts w:ascii="Times New Roman" w:hAnsi="Times New Roman" w:cs="Times New Roman"/>
          <w:b/>
          <w:bCs/>
          <w:color w:val="auto"/>
          <w:sz w:val="28"/>
          <w:szCs w:val="28"/>
        </w:rPr>
      </w:pPr>
      <w:r w:rsidRPr="00311CD8">
        <w:rPr>
          <w:rFonts w:ascii="Times New Roman" w:hAnsi="Times New Roman" w:cs="Times New Roman"/>
          <w:b/>
          <w:bCs/>
          <w:color w:val="auto"/>
          <w:sz w:val="28"/>
          <w:szCs w:val="28"/>
        </w:rPr>
        <w:t xml:space="preserve">1. </w:t>
      </w:r>
      <w:r w:rsidR="00196350" w:rsidRPr="00311CD8">
        <w:rPr>
          <w:rFonts w:ascii="Times New Roman" w:hAnsi="Times New Roman" w:cs="Times New Roman"/>
          <w:b/>
          <w:bCs/>
          <w:color w:val="auto"/>
          <w:sz w:val="28"/>
          <w:szCs w:val="28"/>
        </w:rPr>
        <w:t>Phạm vi điều chỉnh, đối tượng áp dụng</w:t>
      </w:r>
    </w:p>
    <w:p w14:paraId="22E69F98" w14:textId="56550C5D" w:rsidR="006D7208" w:rsidRPr="0070787B" w:rsidRDefault="006D7208" w:rsidP="006D7208">
      <w:pPr>
        <w:spacing w:before="120" w:after="12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Dự thảo </w:t>
      </w:r>
      <w:r w:rsidRPr="0070787B">
        <w:rPr>
          <w:rFonts w:ascii="Times New Roman" w:eastAsia="Times New Roman" w:hAnsi="Times New Roman" w:cs="Times New Roman"/>
          <w:sz w:val="28"/>
          <w:szCs w:val="28"/>
        </w:rPr>
        <w:t>Nghị định quy định</w:t>
      </w:r>
      <w:r>
        <w:rPr>
          <w:rFonts w:ascii="Times New Roman" w:eastAsia="Times New Roman" w:hAnsi="Times New Roman" w:cs="Times New Roman"/>
          <w:sz w:val="28"/>
          <w:szCs w:val="28"/>
          <w:lang w:val="en-US"/>
        </w:rPr>
        <w:t xml:space="preserve"> về q</w:t>
      </w:r>
      <w:r w:rsidRPr="0070787B">
        <w:rPr>
          <w:rFonts w:ascii="Times New Roman" w:eastAsia="Times New Roman" w:hAnsi="Times New Roman" w:cs="Times New Roman"/>
          <w:sz w:val="28"/>
          <w:szCs w:val="28"/>
        </w:rPr>
        <w:t>uy hoạch, bổ nhiệm, bổ nhiệm lại, điều động, luân chuyển, từ chức, miễn nhiệm, khen thưởng, kỷ luật, nghỉ hưu đối với người quản lý doanh nghiệp, Kiểm soát viên</w:t>
      </w:r>
      <w:r>
        <w:rPr>
          <w:rFonts w:ascii="Times New Roman" w:eastAsia="Times New Roman" w:hAnsi="Times New Roman" w:cs="Times New Roman"/>
          <w:color w:val="FF0000"/>
          <w:sz w:val="28"/>
          <w:szCs w:val="28"/>
          <w:lang w:val="en-US"/>
        </w:rPr>
        <w:t>; c</w:t>
      </w:r>
      <w:r w:rsidRPr="0070787B">
        <w:rPr>
          <w:rFonts w:ascii="Times New Roman" w:eastAsia="Times New Roman" w:hAnsi="Times New Roman" w:cs="Times New Roman"/>
          <w:sz w:val="28"/>
          <w:szCs w:val="28"/>
        </w:rPr>
        <w:t>ử, cử lại, cho thôi đại diện phần vốn nhà nước, khen thưởng, kỷ luật, nghỉ hưu đối với người đại diện phần vốn nhà nước tại doanh nghiệp.</w:t>
      </w:r>
    </w:p>
    <w:p w14:paraId="22FAD973" w14:textId="63C4F176" w:rsidR="0061133B" w:rsidRPr="00311CD8" w:rsidRDefault="00196350" w:rsidP="009D14F0">
      <w:pPr>
        <w:tabs>
          <w:tab w:val="right" w:leader="dot" w:pos="7920"/>
        </w:tabs>
        <w:spacing w:before="120" w:after="120"/>
        <w:ind w:firstLine="709"/>
        <w:jc w:val="both"/>
        <w:rPr>
          <w:rFonts w:ascii="Times New Roman" w:hAnsi="Times New Roman" w:cs="Times New Roman"/>
          <w:b/>
          <w:bCs/>
          <w:color w:val="auto"/>
          <w:sz w:val="28"/>
          <w:szCs w:val="28"/>
        </w:rPr>
      </w:pPr>
      <w:r w:rsidRPr="00311CD8">
        <w:rPr>
          <w:rFonts w:ascii="Times New Roman" w:hAnsi="Times New Roman" w:cs="Times New Roman"/>
          <w:b/>
          <w:bCs/>
          <w:color w:val="auto"/>
          <w:sz w:val="28"/>
          <w:szCs w:val="28"/>
        </w:rPr>
        <w:t xml:space="preserve">2. </w:t>
      </w:r>
      <w:r w:rsidR="0061133B" w:rsidRPr="00311CD8">
        <w:rPr>
          <w:rFonts w:ascii="Times New Roman" w:hAnsi="Times New Roman" w:cs="Times New Roman"/>
          <w:b/>
          <w:bCs/>
          <w:color w:val="auto"/>
          <w:sz w:val="28"/>
          <w:szCs w:val="28"/>
        </w:rPr>
        <w:t>Bố cục</w:t>
      </w:r>
      <w:r w:rsidRPr="00311CD8">
        <w:rPr>
          <w:rFonts w:ascii="Times New Roman" w:hAnsi="Times New Roman" w:cs="Times New Roman"/>
          <w:b/>
          <w:bCs/>
          <w:color w:val="auto"/>
          <w:sz w:val="28"/>
          <w:szCs w:val="28"/>
        </w:rPr>
        <w:t xml:space="preserve"> của dự thảo văn bản</w:t>
      </w:r>
    </w:p>
    <w:p w14:paraId="482E38AE" w14:textId="1FD791FD" w:rsidR="00EA31FB" w:rsidRPr="004A3444" w:rsidRDefault="00EA31FB" w:rsidP="00EA31FB">
      <w:pPr>
        <w:tabs>
          <w:tab w:val="right" w:leader="dot" w:pos="7920"/>
        </w:tabs>
        <w:spacing w:before="120" w:after="120"/>
        <w:ind w:firstLine="709"/>
        <w:jc w:val="both"/>
        <w:rPr>
          <w:rFonts w:ascii="Times New Roman" w:hAnsi="Times New Roman" w:cs="Times New Roman"/>
          <w:color w:val="auto"/>
          <w:sz w:val="28"/>
          <w:szCs w:val="28"/>
        </w:rPr>
      </w:pPr>
      <w:r w:rsidRPr="004A3444">
        <w:rPr>
          <w:rFonts w:ascii="Times New Roman" w:hAnsi="Times New Roman" w:cs="Times New Roman"/>
          <w:color w:val="auto"/>
          <w:sz w:val="28"/>
          <w:szCs w:val="28"/>
        </w:rPr>
        <w:t xml:space="preserve">Dự thảo Nghị định gồm </w:t>
      </w:r>
      <w:r w:rsidR="00E15A25">
        <w:rPr>
          <w:rFonts w:ascii="Times New Roman" w:hAnsi="Times New Roman" w:cs="Times New Roman"/>
          <w:color w:val="auto"/>
          <w:sz w:val="28"/>
          <w:szCs w:val="28"/>
          <w:lang w:val="en-US"/>
        </w:rPr>
        <w:t>7</w:t>
      </w:r>
      <w:r w:rsidRPr="004A3444">
        <w:rPr>
          <w:rFonts w:ascii="Times New Roman" w:hAnsi="Times New Roman" w:cs="Times New Roman"/>
          <w:color w:val="auto"/>
          <w:sz w:val="28"/>
          <w:szCs w:val="28"/>
        </w:rPr>
        <w:t xml:space="preserve"> Chương, </w:t>
      </w:r>
      <w:r w:rsidR="00E15A25">
        <w:rPr>
          <w:rFonts w:ascii="Times New Roman" w:hAnsi="Times New Roman" w:cs="Times New Roman"/>
          <w:color w:val="auto"/>
          <w:sz w:val="28"/>
          <w:szCs w:val="28"/>
          <w:lang w:val="en-US"/>
        </w:rPr>
        <w:t>42</w:t>
      </w:r>
      <w:r w:rsidRPr="004A3444">
        <w:rPr>
          <w:rFonts w:ascii="Times New Roman" w:hAnsi="Times New Roman" w:cs="Times New Roman"/>
          <w:color w:val="auto"/>
          <w:sz w:val="28"/>
          <w:szCs w:val="28"/>
        </w:rPr>
        <w:t xml:space="preserve"> Điều, </w:t>
      </w:r>
      <w:r w:rsidR="004A3444">
        <w:rPr>
          <w:rFonts w:ascii="Times New Roman" w:hAnsi="Times New Roman" w:cs="Times New Roman"/>
          <w:color w:val="auto"/>
          <w:sz w:val="28"/>
          <w:szCs w:val="28"/>
          <w:lang w:val="en-US"/>
        </w:rPr>
        <w:t>trong đó</w:t>
      </w:r>
      <w:r w:rsidRPr="004A3444">
        <w:rPr>
          <w:rFonts w:ascii="Times New Roman" w:hAnsi="Times New Roman" w:cs="Times New Roman"/>
          <w:color w:val="auto"/>
          <w:sz w:val="28"/>
          <w:szCs w:val="28"/>
        </w:rPr>
        <w:t>:</w:t>
      </w:r>
    </w:p>
    <w:p w14:paraId="304159A8" w14:textId="6018B424" w:rsidR="00EA31FB" w:rsidRPr="007709F1" w:rsidRDefault="000F72B8" w:rsidP="00EA31FB">
      <w:pPr>
        <w:tabs>
          <w:tab w:val="right" w:leader="dot" w:pos="7920"/>
        </w:tabs>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a) </w:t>
      </w:r>
      <w:r w:rsidR="00EA31FB" w:rsidRPr="004A3444">
        <w:rPr>
          <w:rFonts w:ascii="Times New Roman" w:hAnsi="Times New Roman" w:cs="Times New Roman"/>
          <w:color w:val="auto"/>
          <w:sz w:val="28"/>
          <w:szCs w:val="28"/>
        </w:rPr>
        <w:t>Chương I. Quy định chung</w:t>
      </w:r>
      <w:r w:rsidR="004A3444">
        <w:rPr>
          <w:rFonts w:ascii="Times New Roman" w:hAnsi="Times New Roman" w:cs="Times New Roman"/>
          <w:color w:val="auto"/>
          <w:sz w:val="28"/>
          <w:szCs w:val="28"/>
          <w:lang w:val="en-US"/>
        </w:rPr>
        <w:t xml:space="preserve"> (gồm 4 Điều: Từ Điều 1 đến Điều 4):</w:t>
      </w:r>
      <w:r w:rsidR="007709F1">
        <w:rPr>
          <w:rFonts w:ascii="Times New Roman" w:hAnsi="Times New Roman" w:cs="Times New Roman"/>
          <w:color w:val="auto"/>
          <w:sz w:val="28"/>
          <w:szCs w:val="28"/>
          <w:lang w:val="en-US"/>
        </w:rPr>
        <w:t xml:space="preserve"> quy định về phạm vi điều chỉnh; đối tượng áp dụng; giải thích từ ngữ; n</w:t>
      </w:r>
      <w:r w:rsidR="007709F1" w:rsidRPr="007709F1">
        <w:rPr>
          <w:rFonts w:ascii="Times New Roman" w:eastAsia="Times New Roman" w:hAnsi="Times New Roman" w:cs="Times New Roman"/>
          <w:spacing w:val="-4"/>
          <w:sz w:val="28"/>
          <w:szCs w:val="28"/>
        </w:rPr>
        <w:t>guyên tắc quản lý người quản lý doanh nghiệp, Kiểm soát viên, người đại diện phần vốn nhà nước</w:t>
      </w:r>
      <w:r w:rsidR="007709F1">
        <w:rPr>
          <w:rFonts w:ascii="Times New Roman" w:eastAsia="Times New Roman" w:hAnsi="Times New Roman" w:cs="Times New Roman"/>
          <w:spacing w:val="-4"/>
          <w:sz w:val="28"/>
          <w:szCs w:val="28"/>
          <w:lang w:val="en-US"/>
        </w:rPr>
        <w:t>.</w:t>
      </w:r>
    </w:p>
    <w:p w14:paraId="37FD7FB6" w14:textId="28AD61E4" w:rsidR="007709F1" w:rsidRPr="000F72B8" w:rsidRDefault="000F72B8" w:rsidP="007709F1">
      <w:pPr>
        <w:shd w:val="clear" w:color="auto" w:fill="FFFFFF"/>
        <w:spacing w:before="120" w:after="120"/>
        <w:ind w:firstLine="709"/>
        <w:jc w:val="both"/>
        <w:rPr>
          <w:rFonts w:ascii="Times New Roman" w:eastAsia="Times New Roman" w:hAnsi="Times New Roman" w:cs="Times New Roman"/>
          <w:sz w:val="28"/>
          <w:szCs w:val="28"/>
          <w:lang w:val="en-US"/>
        </w:rPr>
      </w:pPr>
      <w:r>
        <w:rPr>
          <w:rFonts w:ascii="Times New Roman" w:hAnsi="Times New Roman" w:cs="Times New Roman"/>
          <w:color w:val="auto"/>
          <w:sz w:val="28"/>
          <w:szCs w:val="28"/>
          <w:lang w:val="en-US"/>
        </w:rPr>
        <w:t xml:space="preserve">b) </w:t>
      </w:r>
      <w:r w:rsidR="00EA31FB" w:rsidRPr="004A3444">
        <w:rPr>
          <w:rFonts w:ascii="Times New Roman" w:hAnsi="Times New Roman" w:cs="Times New Roman"/>
          <w:color w:val="auto"/>
          <w:sz w:val="28"/>
          <w:szCs w:val="28"/>
        </w:rPr>
        <w:t xml:space="preserve">Chương II. </w:t>
      </w:r>
      <w:r w:rsidR="006D7208" w:rsidRPr="004A3444">
        <w:rPr>
          <w:rFonts w:ascii="Times New Roman" w:hAnsi="Times New Roman" w:cs="Times New Roman"/>
          <w:color w:val="auto"/>
          <w:sz w:val="28"/>
          <w:szCs w:val="28"/>
          <w:lang w:val="en-US"/>
        </w:rPr>
        <w:t xml:space="preserve">Thẩm quyền </w:t>
      </w:r>
      <w:r w:rsidR="00E15A25">
        <w:rPr>
          <w:rFonts w:ascii="Times New Roman" w:hAnsi="Times New Roman" w:cs="Times New Roman"/>
          <w:color w:val="auto"/>
          <w:sz w:val="28"/>
          <w:szCs w:val="28"/>
          <w:lang w:val="en-US"/>
        </w:rPr>
        <w:t>quản lý</w:t>
      </w:r>
      <w:r w:rsidR="006D7208" w:rsidRPr="004A3444">
        <w:rPr>
          <w:rFonts w:ascii="Times New Roman" w:hAnsi="Times New Roman" w:cs="Times New Roman"/>
          <w:color w:val="auto"/>
          <w:sz w:val="28"/>
          <w:szCs w:val="28"/>
          <w:lang w:val="en-US"/>
        </w:rPr>
        <w:t xml:space="preserve"> và kiêm nhiệm đối với người quản lý doanh nghiệp, kiểm soát viên, người đại diện phần vốn nhà nước</w:t>
      </w:r>
      <w:r w:rsidR="007709F1">
        <w:rPr>
          <w:rFonts w:ascii="Times New Roman" w:hAnsi="Times New Roman" w:cs="Times New Roman"/>
          <w:color w:val="auto"/>
          <w:sz w:val="28"/>
          <w:szCs w:val="28"/>
          <w:lang w:val="en-US"/>
        </w:rPr>
        <w:t xml:space="preserve"> (gồm 3 Điều: </w:t>
      </w:r>
      <w:r w:rsidR="007709F1" w:rsidRPr="007709F1">
        <w:rPr>
          <w:rFonts w:ascii="Times New Roman" w:hAnsi="Times New Roman" w:cs="Times New Roman"/>
          <w:color w:val="auto"/>
          <w:sz w:val="28"/>
          <w:szCs w:val="28"/>
          <w:lang w:val="en-US"/>
        </w:rPr>
        <w:t>Từ Điều 5 đến Điều 7): quy định về</w:t>
      </w:r>
      <w:r w:rsidR="007709F1" w:rsidRPr="000F72B8">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t</w:t>
      </w:r>
      <w:r w:rsidRPr="000F72B8">
        <w:rPr>
          <w:rFonts w:ascii="Times New Roman" w:eastAsia="Times New Roman" w:hAnsi="Times New Roman" w:cs="Times New Roman"/>
          <w:sz w:val="28"/>
          <w:szCs w:val="28"/>
        </w:rPr>
        <w:t>hẩm quyền của Thủ tướng Chính phủ</w:t>
      </w:r>
      <w:r w:rsidR="007709F1" w:rsidRPr="000F72B8">
        <w:rPr>
          <w:rFonts w:ascii="Times New Roman" w:hAnsi="Times New Roman" w:cs="Times New Roman"/>
          <w:sz w:val="28"/>
          <w:szCs w:val="28"/>
          <w:lang w:val="en-US"/>
        </w:rPr>
        <w:t xml:space="preserve">; </w:t>
      </w:r>
      <w:r w:rsidRPr="000F72B8">
        <w:rPr>
          <w:rFonts w:ascii="Times New Roman" w:eastAsia="Times New Roman" w:hAnsi="Times New Roman" w:cs="Times New Roman"/>
          <w:sz w:val="28"/>
          <w:szCs w:val="28"/>
        </w:rPr>
        <w:t>Thẩm quyền của cơ quan đại diện chủ sở hữu</w:t>
      </w:r>
      <w:r w:rsidRPr="000F72B8">
        <w:rPr>
          <w:rFonts w:ascii="Times New Roman" w:eastAsia="Times New Roman" w:hAnsi="Times New Roman" w:cs="Times New Roman"/>
          <w:sz w:val="28"/>
          <w:szCs w:val="28"/>
          <w:lang w:val="en-US"/>
        </w:rPr>
        <w:t xml:space="preserve">; </w:t>
      </w:r>
      <w:r w:rsidRPr="000F72B8">
        <w:rPr>
          <w:rFonts w:ascii="Times New Roman" w:eastAsia="Times New Roman" w:hAnsi="Times New Roman" w:cs="Times New Roman"/>
          <w:sz w:val="28"/>
          <w:szCs w:val="28"/>
        </w:rPr>
        <w:t>Kiêm nhiệm đối với người quản lý doanh nghiệp nhà nước, Kiểm soát viên và người đại diện phần vốn nhà nước</w:t>
      </w:r>
      <w:r w:rsidRPr="000F72B8">
        <w:rPr>
          <w:rFonts w:ascii="Times New Roman" w:eastAsia="Times New Roman" w:hAnsi="Times New Roman" w:cs="Times New Roman"/>
          <w:sz w:val="28"/>
          <w:szCs w:val="28"/>
          <w:lang w:val="en-US"/>
        </w:rPr>
        <w:t>.</w:t>
      </w:r>
    </w:p>
    <w:p w14:paraId="536F2CD1" w14:textId="1CA5C5EA" w:rsidR="00B33935" w:rsidRPr="00E15A25" w:rsidRDefault="000F72B8" w:rsidP="00E15A25">
      <w:pPr>
        <w:shd w:val="clear" w:color="auto" w:fill="FFFFFF"/>
        <w:spacing w:before="120" w:after="120"/>
        <w:ind w:firstLine="709"/>
        <w:jc w:val="both"/>
        <w:rPr>
          <w:rFonts w:ascii="Times New Roman" w:eastAsia="Times New Roman" w:hAnsi="Times New Roman" w:cs="Times New Roman"/>
          <w:sz w:val="28"/>
          <w:szCs w:val="28"/>
        </w:rPr>
      </w:pPr>
      <w:r w:rsidRPr="00E15A25">
        <w:rPr>
          <w:rFonts w:ascii="Times New Roman" w:eastAsia="Times New Roman" w:hAnsi="Times New Roman" w:cs="Times New Roman"/>
          <w:sz w:val="28"/>
          <w:szCs w:val="28"/>
        </w:rPr>
        <w:t xml:space="preserve">c) </w:t>
      </w:r>
      <w:r w:rsidR="00EA31FB" w:rsidRPr="00E15A25">
        <w:rPr>
          <w:rFonts w:ascii="Times New Roman" w:eastAsia="Times New Roman" w:hAnsi="Times New Roman" w:cs="Times New Roman"/>
          <w:sz w:val="28"/>
          <w:szCs w:val="28"/>
        </w:rPr>
        <w:t>Chương III.</w:t>
      </w:r>
      <w:r w:rsidR="006D7208" w:rsidRPr="00E15A25">
        <w:rPr>
          <w:rFonts w:ascii="Times New Roman" w:eastAsia="Times New Roman" w:hAnsi="Times New Roman" w:cs="Times New Roman"/>
          <w:sz w:val="28"/>
          <w:szCs w:val="28"/>
        </w:rPr>
        <w:t xml:space="preserve"> </w:t>
      </w:r>
      <w:r w:rsidR="004A3444" w:rsidRPr="00E15A25">
        <w:rPr>
          <w:rFonts w:ascii="Times New Roman" w:eastAsia="Times New Roman" w:hAnsi="Times New Roman" w:cs="Times New Roman"/>
          <w:sz w:val="28"/>
          <w:szCs w:val="28"/>
        </w:rPr>
        <w:t>Quy hoạch</w:t>
      </w:r>
      <w:r w:rsidR="00E15A25" w:rsidRPr="00E15A25">
        <w:rPr>
          <w:rFonts w:ascii="Times New Roman" w:eastAsia="Times New Roman" w:hAnsi="Times New Roman" w:cs="Times New Roman"/>
          <w:sz w:val="28"/>
          <w:szCs w:val="28"/>
        </w:rPr>
        <w:t>,</w:t>
      </w:r>
      <w:r w:rsidR="004A3444" w:rsidRPr="00E15A25">
        <w:rPr>
          <w:rFonts w:ascii="Times New Roman" w:eastAsia="Times New Roman" w:hAnsi="Times New Roman" w:cs="Times New Roman"/>
          <w:sz w:val="28"/>
          <w:szCs w:val="28"/>
        </w:rPr>
        <w:t xml:space="preserve"> Bổ nhiệm, bổ nhiệm lại và điều động, luân chuyển người quản lý doanh nghiệp, kiểm soát viên</w:t>
      </w:r>
      <w:r w:rsidR="00462288" w:rsidRPr="00E15A25">
        <w:rPr>
          <w:rFonts w:ascii="Times New Roman" w:eastAsia="Times New Roman" w:hAnsi="Times New Roman" w:cs="Times New Roman"/>
          <w:sz w:val="28"/>
          <w:szCs w:val="28"/>
        </w:rPr>
        <w:t xml:space="preserve"> (gồm </w:t>
      </w:r>
      <w:r w:rsidR="00E15A25">
        <w:rPr>
          <w:rFonts w:ascii="Times New Roman" w:eastAsia="Times New Roman" w:hAnsi="Times New Roman" w:cs="Times New Roman"/>
          <w:sz w:val="28"/>
          <w:szCs w:val="28"/>
          <w:lang w:val="en-US"/>
        </w:rPr>
        <w:t>20</w:t>
      </w:r>
      <w:r w:rsidR="00462288" w:rsidRPr="00E15A25">
        <w:rPr>
          <w:rFonts w:ascii="Times New Roman" w:eastAsia="Times New Roman" w:hAnsi="Times New Roman" w:cs="Times New Roman"/>
          <w:sz w:val="28"/>
          <w:szCs w:val="28"/>
        </w:rPr>
        <w:t xml:space="preserve"> Điều: Từ Điều </w:t>
      </w:r>
      <w:r w:rsidR="00E15A25">
        <w:rPr>
          <w:rFonts w:ascii="Times New Roman" w:eastAsia="Times New Roman" w:hAnsi="Times New Roman" w:cs="Times New Roman"/>
          <w:sz w:val="28"/>
          <w:szCs w:val="28"/>
          <w:lang w:val="en-US"/>
        </w:rPr>
        <w:t>8</w:t>
      </w:r>
      <w:r w:rsidR="00462288" w:rsidRPr="00E15A25">
        <w:rPr>
          <w:rFonts w:ascii="Times New Roman" w:eastAsia="Times New Roman" w:hAnsi="Times New Roman" w:cs="Times New Roman"/>
          <w:sz w:val="28"/>
          <w:szCs w:val="28"/>
        </w:rPr>
        <w:t xml:space="preserve"> đến Điều </w:t>
      </w:r>
      <w:r w:rsidR="00E15A25">
        <w:rPr>
          <w:rFonts w:ascii="Times New Roman" w:eastAsia="Times New Roman" w:hAnsi="Times New Roman" w:cs="Times New Roman"/>
          <w:sz w:val="28"/>
          <w:szCs w:val="28"/>
          <w:lang w:val="en-US"/>
        </w:rPr>
        <w:t>27</w:t>
      </w:r>
      <w:r w:rsidR="00462288" w:rsidRPr="00E15A25">
        <w:rPr>
          <w:rFonts w:ascii="Times New Roman" w:eastAsia="Times New Roman" w:hAnsi="Times New Roman" w:cs="Times New Roman"/>
          <w:sz w:val="28"/>
          <w:szCs w:val="28"/>
        </w:rPr>
        <w:t>) quy định về</w:t>
      </w:r>
      <w:r w:rsidR="00E15A25">
        <w:rPr>
          <w:rFonts w:ascii="Times New Roman" w:eastAsia="Times New Roman" w:hAnsi="Times New Roman" w:cs="Times New Roman"/>
          <w:sz w:val="28"/>
          <w:szCs w:val="28"/>
          <w:lang w:val="en-US"/>
        </w:rPr>
        <w:t>: Quy hoạch</w:t>
      </w:r>
      <w:r w:rsidR="00EF59D1">
        <w:rPr>
          <w:rFonts w:ascii="Times New Roman" w:eastAsia="Times New Roman" w:hAnsi="Times New Roman" w:cs="Times New Roman"/>
          <w:sz w:val="28"/>
          <w:szCs w:val="28"/>
          <w:lang w:val="en-US"/>
        </w:rPr>
        <w:t xml:space="preserve"> đối với người quản lý doanh nghiệp;</w:t>
      </w:r>
      <w:r w:rsidR="00462288" w:rsidRPr="00E15A25">
        <w:rPr>
          <w:rFonts w:ascii="Times New Roman" w:eastAsia="Times New Roman" w:hAnsi="Times New Roman" w:cs="Times New Roman"/>
          <w:sz w:val="28"/>
          <w:szCs w:val="28"/>
        </w:rPr>
        <w:t xml:space="preserve"> Thời hạn giữ chức vụ; Tiêu chuẩn, điều kiện bổ nhiệm; Đề xuất chủ trương bổ nhiệm; Trình tự, thủ tục thực hiện bổ nhiệm đối với nguồn nhân sự tại chỗ; Trình tự, thủ tục thực hiện bổ nhiệm đối với nguồn nhân sự từ nơi khác; Trình tự, thủ tục thực hiện bổ nhiệm nhân sự thuộc thẩm quyền quyết định của Thủ tướng Chính phủ; Bổ nhiệm trong trường hợp khác; Hồ sơ bổ nhiệm; Thời điểm và thời hạn thực hiện bổ nhiệm lại; Điều kiện bổ nhiệm lại</w:t>
      </w:r>
      <w:r w:rsidR="00B33935" w:rsidRPr="00E15A25">
        <w:rPr>
          <w:rFonts w:ascii="Times New Roman" w:eastAsia="Times New Roman" w:hAnsi="Times New Roman" w:cs="Times New Roman"/>
          <w:sz w:val="28"/>
          <w:szCs w:val="28"/>
        </w:rPr>
        <w:t xml:space="preserve">; Trình tự, thủ tục bổ nhiệm lại; Kéo dài thời gian giữ chức vụ; Hồ sơ bổ nhiệm lại, kéo dài thời gian giữ chức vụ; Phạm vi điều động, luân chuyển; Tiêu chuẩn, điều kiện luân chuyển; Quy trình thực hiện kế hoạch điều động, luân chuyển; Thời gian luân chuyển; Bố trí công tác sau luân chuyển; Chế độ, chính sách đối với người quản lý doanh nghiệp nhà nước, Kiểm </w:t>
      </w:r>
      <w:r w:rsidR="00B33935" w:rsidRPr="00E15A25">
        <w:rPr>
          <w:rFonts w:ascii="Times New Roman" w:eastAsia="Times New Roman" w:hAnsi="Times New Roman" w:cs="Times New Roman"/>
          <w:sz w:val="28"/>
          <w:szCs w:val="28"/>
        </w:rPr>
        <w:lastRenderedPageBreak/>
        <w:t>soát viên được điều động, luân chuyển</w:t>
      </w:r>
      <w:r w:rsidR="00C5753F" w:rsidRPr="00E15A25">
        <w:rPr>
          <w:rFonts w:ascii="Times New Roman" w:eastAsia="Times New Roman" w:hAnsi="Times New Roman" w:cs="Times New Roman"/>
          <w:sz w:val="28"/>
          <w:szCs w:val="28"/>
        </w:rPr>
        <w:t>.</w:t>
      </w:r>
    </w:p>
    <w:p w14:paraId="7CF09B5E" w14:textId="05358DB0" w:rsidR="00B33935" w:rsidRPr="00C5753F" w:rsidRDefault="00B33935" w:rsidP="00B33935">
      <w:pPr>
        <w:shd w:val="clear" w:color="auto" w:fill="FFFFFF"/>
        <w:spacing w:before="120" w:after="120"/>
        <w:ind w:firstLine="709"/>
        <w:jc w:val="both"/>
        <w:rPr>
          <w:rFonts w:ascii="Times New Roman" w:eastAsia="Times New Roman" w:hAnsi="Times New Roman" w:cs="Times New Roman"/>
          <w:sz w:val="28"/>
          <w:szCs w:val="28"/>
          <w:lang w:val="en-US"/>
        </w:rPr>
      </w:pPr>
      <w:r w:rsidRPr="00B33935">
        <w:rPr>
          <w:rFonts w:ascii="Times New Roman" w:hAnsi="Times New Roman" w:cs="Times New Roman"/>
          <w:color w:val="auto"/>
          <w:sz w:val="28"/>
          <w:szCs w:val="28"/>
          <w:lang w:val="en-US"/>
        </w:rPr>
        <w:t xml:space="preserve">đ) </w:t>
      </w:r>
      <w:r w:rsidR="00EA31FB" w:rsidRPr="00B33935">
        <w:rPr>
          <w:rFonts w:ascii="Times New Roman" w:hAnsi="Times New Roman" w:cs="Times New Roman"/>
          <w:color w:val="auto"/>
          <w:sz w:val="28"/>
          <w:szCs w:val="28"/>
        </w:rPr>
        <w:t xml:space="preserve">Chương </w:t>
      </w:r>
      <w:r w:rsidR="00EF59D1">
        <w:rPr>
          <w:rFonts w:ascii="Times New Roman" w:hAnsi="Times New Roman" w:cs="Times New Roman"/>
          <w:color w:val="auto"/>
          <w:sz w:val="28"/>
          <w:szCs w:val="28"/>
          <w:lang w:val="en-US"/>
        </w:rPr>
        <w:t>I</w:t>
      </w:r>
      <w:r w:rsidR="00EA31FB" w:rsidRPr="00B33935">
        <w:rPr>
          <w:rFonts w:ascii="Times New Roman" w:hAnsi="Times New Roman" w:cs="Times New Roman"/>
          <w:color w:val="auto"/>
          <w:sz w:val="28"/>
          <w:szCs w:val="28"/>
        </w:rPr>
        <w:t>V.</w:t>
      </w:r>
      <w:r w:rsidR="004A3444" w:rsidRPr="00B33935">
        <w:rPr>
          <w:rFonts w:ascii="Times New Roman" w:hAnsi="Times New Roman" w:cs="Times New Roman"/>
          <w:color w:val="auto"/>
          <w:sz w:val="28"/>
          <w:szCs w:val="28"/>
          <w:lang w:val="en-US"/>
        </w:rPr>
        <w:t xml:space="preserve"> Cử, cử lại người đại diện phần vốn nhà nước</w:t>
      </w:r>
      <w:r w:rsidRPr="00B33935">
        <w:rPr>
          <w:rFonts w:ascii="Times New Roman" w:hAnsi="Times New Roman" w:cs="Times New Roman"/>
          <w:color w:val="auto"/>
          <w:sz w:val="28"/>
          <w:szCs w:val="28"/>
          <w:lang w:val="en-US"/>
        </w:rPr>
        <w:t xml:space="preserve"> </w:t>
      </w:r>
      <w:r w:rsidRPr="00B33935">
        <w:rPr>
          <w:rFonts w:ascii="Times New Roman" w:hAnsi="Times New Roman" w:cs="Times New Roman"/>
          <w:sz w:val="28"/>
          <w:szCs w:val="28"/>
        </w:rPr>
        <w:t xml:space="preserve">(gồm </w:t>
      </w:r>
      <w:r w:rsidR="00C5753F">
        <w:rPr>
          <w:rFonts w:ascii="Times New Roman" w:hAnsi="Times New Roman" w:cs="Times New Roman"/>
          <w:sz w:val="28"/>
          <w:szCs w:val="28"/>
          <w:lang w:val="en-US"/>
        </w:rPr>
        <w:t>7</w:t>
      </w:r>
      <w:r w:rsidRPr="00B33935">
        <w:rPr>
          <w:rFonts w:ascii="Times New Roman" w:hAnsi="Times New Roman" w:cs="Times New Roman"/>
          <w:sz w:val="28"/>
          <w:szCs w:val="28"/>
        </w:rPr>
        <w:t xml:space="preserve"> Điều: </w:t>
      </w:r>
      <w:r w:rsidRPr="00C5753F">
        <w:rPr>
          <w:rFonts w:ascii="Times New Roman" w:eastAsia="Times New Roman" w:hAnsi="Times New Roman" w:cs="Times New Roman"/>
          <w:sz w:val="28"/>
          <w:szCs w:val="28"/>
        </w:rPr>
        <w:t xml:space="preserve">Từ Điều </w:t>
      </w:r>
      <w:r w:rsidR="00EF59D1">
        <w:rPr>
          <w:rFonts w:ascii="Times New Roman" w:eastAsia="Times New Roman" w:hAnsi="Times New Roman" w:cs="Times New Roman"/>
          <w:sz w:val="28"/>
          <w:szCs w:val="28"/>
          <w:lang w:val="en-US"/>
        </w:rPr>
        <w:t>28</w:t>
      </w:r>
      <w:r w:rsidRPr="00C5753F">
        <w:rPr>
          <w:rFonts w:ascii="Times New Roman" w:eastAsia="Times New Roman" w:hAnsi="Times New Roman" w:cs="Times New Roman"/>
          <w:sz w:val="28"/>
          <w:szCs w:val="28"/>
        </w:rPr>
        <w:t xml:space="preserve"> đến Điều </w:t>
      </w:r>
      <w:r w:rsidR="00EF59D1">
        <w:rPr>
          <w:rFonts w:ascii="Times New Roman" w:eastAsia="Times New Roman" w:hAnsi="Times New Roman" w:cs="Times New Roman"/>
          <w:sz w:val="28"/>
          <w:szCs w:val="28"/>
          <w:lang w:val="en-US"/>
        </w:rPr>
        <w:t>34</w:t>
      </w:r>
      <w:r w:rsidRPr="00C5753F">
        <w:rPr>
          <w:rFonts w:ascii="Times New Roman" w:eastAsia="Times New Roman" w:hAnsi="Times New Roman" w:cs="Times New Roman"/>
          <w:sz w:val="28"/>
          <w:szCs w:val="28"/>
        </w:rPr>
        <w:t>): quy định về Thời hạn làm đại diện phần vốn nhà nước; Điều kiện cử làm người đại diện phần vốn nhà nước; Trình tự, thủ tục cử người đại diện phần vốn nhà nước; Hồ sơ cử người đại diện phần vốn nhà nước; Điều kiện cử lại người đại diện phần vốn nhà nước; Trình tự, thủ tục cử lại người đại diện phần vốn nhà nước; Hồ sơ cử lại người đại diện phần vốn nhà nước</w:t>
      </w:r>
      <w:r w:rsidR="00C5753F">
        <w:rPr>
          <w:rFonts w:ascii="Times New Roman" w:eastAsia="Times New Roman" w:hAnsi="Times New Roman" w:cs="Times New Roman"/>
          <w:sz w:val="28"/>
          <w:szCs w:val="28"/>
          <w:lang w:val="en-US"/>
        </w:rPr>
        <w:t>.</w:t>
      </w:r>
    </w:p>
    <w:p w14:paraId="7A2E4D4F" w14:textId="76D9A498" w:rsidR="00EA31FB" w:rsidRPr="00C5753F" w:rsidRDefault="00C5753F" w:rsidP="00EA31FB">
      <w:pPr>
        <w:tabs>
          <w:tab w:val="right" w:leader="dot" w:pos="7920"/>
        </w:tabs>
        <w:spacing w:before="120" w:after="120"/>
        <w:ind w:firstLine="709"/>
        <w:jc w:val="both"/>
        <w:rPr>
          <w:rFonts w:ascii="Times New Roman" w:eastAsia="Times New Roman" w:hAnsi="Times New Roman" w:cs="Times New Roman"/>
          <w:sz w:val="28"/>
          <w:szCs w:val="28"/>
          <w:lang w:val="en-US"/>
        </w:rPr>
      </w:pPr>
      <w:r w:rsidRPr="00C5753F">
        <w:rPr>
          <w:rFonts w:ascii="Times New Roman" w:eastAsia="Times New Roman" w:hAnsi="Times New Roman" w:cs="Times New Roman"/>
          <w:sz w:val="28"/>
          <w:szCs w:val="28"/>
        </w:rPr>
        <w:t xml:space="preserve">e) </w:t>
      </w:r>
      <w:r w:rsidR="00311CD8">
        <w:rPr>
          <w:rFonts w:ascii="Times New Roman" w:eastAsia="Times New Roman" w:hAnsi="Times New Roman" w:cs="Times New Roman"/>
          <w:sz w:val="28"/>
          <w:szCs w:val="28"/>
          <w:lang w:val="en-US"/>
        </w:rPr>
        <w:t>C</w:t>
      </w:r>
      <w:r w:rsidR="00EA31FB" w:rsidRPr="00C5753F">
        <w:rPr>
          <w:rFonts w:ascii="Times New Roman" w:eastAsia="Times New Roman" w:hAnsi="Times New Roman" w:cs="Times New Roman"/>
          <w:sz w:val="28"/>
          <w:szCs w:val="28"/>
        </w:rPr>
        <w:t xml:space="preserve">hương V. </w:t>
      </w:r>
      <w:r w:rsidR="004A3444" w:rsidRPr="00C5753F">
        <w:rPr>
          <w:rFonts w:ascii="Times New Roman" w:eastAsia="Times New Roman" w:hAnsi="Times New Roman" w:cs="Times New Roman"/>
          <w:sz w:val="28"/>
          <w:szCs w:val="28"/>
        </w:rPr>
        <w:t xml:space="preserve">Từ chức, miễn nhiệm và </w:t>
      </w:r>
      <w:r w:rsidR="00425810">
        <w:rPr>
          <w:rFonts w:ascii="Times New Roman" w:eastAsia="Times New Roman" w:hAnsi="Times New Roman" w:cs="Times New Roman"/>
          <w:sz w:val="28"/>
          <w:szCs w:val="28"/>
          <w:lang w:val="en-US"/>
        </w:rPr>
        <w:t xml:space="preserve">cho </w:t>
      </w:r>
      <w:r w:rsidR="004A3444" w:rsidRPr="00C5753F">
        <w:rPr>
          <w:rFonts w:ascii="Times New Roman" w:eastAsia="Times New Roman" w:hAnsi="Times New Roman" w:cs="Times New Roman"/>
          <w:sz w:val="28"/>
          <w:szCs w:val="28"/>
        </w:rPr>
        <w:t>thôi làm đại diện phần vốn nhà nước</w:t>
      </w:r>
      <w:r w:rsidRPr="00C5753F">
        <w:rPr>
          <w:rFonts w:ascii="Times New Roman" w:eastAsia="Times New Roman" w:hAnsi="Times New Roman" w:cs="Times New Roman"/>
          <w:sz w:val="28"/>
          <w:szCs w:val="28"/>
        </w:rPr>
        <w:t xml:space="preserve"> (gồm 3 Điều: Từ Điều </w:t>
      </w:r>
      <w:r w:rsidR="00EF59D1">
        <w:rPr>
          <w:rFonts w:ascii="Times New Roman" w:eastAsia="Times New Roman" w:hAnsi="Times New Roman" w:cs="Times New Roman"/>
          <w:sz w:val="28"/>
          <w:szCs w:val="28"/>
          <w:lang w:val="en-US"/>
        </w:rPr>
        <w:t>35</w:t>
      </w:r>
      <w:r w:rsidRPr="00C5753F">
        <w:rPr>
          <w:rFonts w:ascii="Times New Roman" w:eastAsia="Times New Roman" w:hAnsi="Times New Roman" w:cs="Times New Roman"/>
          <w:sz w:val="28"/>
          <w:szCs w:val="28"/>
        </w:rPr>
        <w:t xml:space="preserve"> đến Điều </w:t>
      </w:r>
      <w:r w:rsidR="00EF59D1">
        <w:rPr>
          <w:rFonts w:ascii="Times New Roman" w:eastAsia="Times New Roman" w:hAnsi="Times New Roman" w:cs="Times New Roman"/>
          <w:sz w:val="28"/>
          <w:szCs w:val="28"/>
          <w:lang w:val="en-US"/>
        </w:rPr>
        <w:t>37</w:t>
      </w:r>
      <w:r w:rsidRPr="00C5753F">
        <w:rPr>
          <w:rFonts w:ascii="Times New Roman" w:eastAsia="Times New Roman" w:hAnsi="Times New Roman" w:cs="Times New Roman"/>
          <w:sz w:val="28"/>
          <w:szCs w:val="28"/>
        </w:rPr>
        <w:t>): quy định về Từ chức; Miễn nhiệm; Cho thôi đại diện phần vốn nhà nước</w:t>
      </w:r>
      <w:r>
        <w:rPr>
          <w:rFonts w:ascii="Times New Roman" w:eastAsia="Times New Roman" w:hAnsi="Times New Roman" w:cs="Times New Roman"/>
          <w:sz w:val="28"/>
          <w:szCs w:val="28"/>
          <w:lang w:val="en-US"/>
        </w:rPr>
        <w:t>.</w:t>
      </w:r>
    </w:p>
    <w:p w14:paraId="44C80C32" w14:textId="21451D95" w:rsidR="00FB48FE" w:rsidRPr="00311CD8" w:rsidRDefault="00C5753F" w:rsidP="00EF59D1">
      <w:pPr>
        <w:shd w:val="clear" w:color="auto" w:fill="FFFFFF"/>
        <w:spacing w:before="120" w:after="120"/>
        <w:ind w:firstLine="709"/>
        <w:jc w:val="both"/>
        <w:rPr>
          <w:rFonts w:ascii="Times New Roman" w:eastAsia="Times New Roman" w:hAnsi="Times New Roman" w:cs="Times New Roman"/>
          <w:sz w:val="28"/>
          <w:szCs w:val="28"/>
        </w:rPr>
      </w:pPr>
      <w:r w:rsidRPr="00C5753F">
        <w:rPr>
          <w:rFonts w:ascii="Times New Roman" w:eastAsia="Times New Roman" w:hAnsi="Times New Roman" w:cs="Times New Roman"/>
          <w:sz w:val="28"/>
          <w:szCs w:val="28"/>
        </w:rPr>
        <w:t xml:space="preserve">g) </w:t>
      </w:r>
      <w:r w:rsidR="00FB48FE" w:rsidRPr="00C5753F">
        <w:rPr>
          <w:rFonts w:ascii="Times New Roman" w:eastAsia="Times New Roman" w:hAnsi="Times New Roman" w:cs="Times New Roman"/>
          <w:sz w:val="28"/>
          <w:szCs w:val="28"/>
        </w:rPr>
        <w:t>Chương VI.</w:t>
      </w:r>
      <w:r w:rsidR="004A3444" w:rsidRPr="00C5753F">
        <w:rPr>
          <w:rFonts w:ascii="Times New Roman" w:eastAsia="Times New Roman" w:hAnsi="Times New Roman" w:cs="Times New Roman"/>
          <w:sz w:val="28"/>
          <w:szCs w:val="28"/>
        </w:rPr>
        <w:t xml:space="preserve"> </w:t>
      </w:r>
      <w:r w:rsidR="00EF59D1">
        <w:rPr>
          <w:rFonts w:ascii="Times New Roman" w:eastAsia="Times New Roman" w:hAnsi="Times New Roman" w:cs="Times New Roman"/>
          <w:sz w:val="28"/>
          <w:szCs w:val="28"/>
          <w:lang w:val="en-US"/>
        </w:rPr>
        <w:t xml:space="preserve">Thôi việc, nghỉ hưu </w:t>
      </w:r>
      <w:r w:rsidR="004A3444" w:rsidRPr="00311CD8">
        <w:rPr>
          <w:rFonts w:ascii="Times New Roman" w:eastAsia="Times New Roman" w:hAnsi="Times New Roman" w:cs="Times New Roman"/>
          <w:sz w:val="28"/>
          <w:szCs w:val="28"/>
        </w:rPr>
        <w:t>đối với người quản lý doanh nghiệp nhà nước, kiểm soát viên, người đại diện phần vốn nhà nước</w:t>
      </w:r>
      <w:r w:rsidR="00311CD8" w:rsidRPr="00311CD8">
        <w:rPr>
          <w:rFonts w:ascii="Times New Roman" w:eastAsia="Times New Roman" w:hAnsi="Times New Roman" w:cs="Times New Roman"/>
          <w:sz w:val="28"/>
          <w:szCs w:val="28"/>
        </w:rPr>
        <w:t xml:space="preserve"> </w:t>
      </w:r>
      <w:r w:rsidR="00311CD8" w:rsidRPr="00C5753F">
        <w:rPr>
          <w:rFonts w:ascii="Times New Roman" w:eastAsia="Times New Roman" w:hAnsi="Times New Roman" w:cs="Times New Roman"/>
          <w:sz w:val="28"/>
          <w:szCs w:val="28"/>
        </w:rPr>
        <w:t xml:space="preserve">(gồm </w:t>
      </w:r>
      <w:r w:rsidR="00311CD8" w:rsidRPr="00311CD8">
        <w:rPr>
          <w:rFonts w:ascii="Times New Roman" w:eastAsia="Times New Roman" w:hAnsi="Times New Roman" w:cs="Times New Roman"/>
          <w:sz w:val="28"/>
          <w:szCs w:val="28"/>
        </w:rPr>
        <w:t>0</w:t>
      </w:r>
      <w:r w:rsidR="00EF59D1">
        <w:rPr>
          <w:rFonts w:ascii="Times New Roman" w:eastAsia="Times New Roman" w:hAnsi="Times New Roman" w:cs="Times New Roman"/>
          <w:sz w:val="28"/>
          <w:szCs w:val="28"/>
          <w:lang w:val="en-US"/>
        </w:rPr>
        <w:t>3</w:t>
      </w:r>
      <w:r w:rsidR="00311CD8" w:rsidRPr="00C5753F">
        <w:rPr>
          <w:rFonts w:ascii="Times New Roman" w:eastAsia="Times New Roman" w:hAnsi="Times New Roman" w:cs="Times New Roman"/>
          <w:sz w:val="28"/>
          <w:szCs w:val="28"/>
        </w:rPr>
        <w:t xml:space="preserve"> Điều: </w:t>
      </w:r>
      <w:r w:rsidR="00EF59D1">
        <w:rPr>
          <w:rFonts w:ascii="Times New Roman" w:eastAsia="Times New Roman" w:hAnsi="Times New Roman" w:cs="Times New Roman"/>
          <w:sz w:val="28"/>
          <w:szCs w:val="28"/>
          <w:lang w:val="en-US"/>
        </w:rPr>
        <w:t xml:space="preserve">từ </w:t>
      </w:r>
      <w:r w:rsidR="00311CD8" w:rsidRPr="00C5753F">
        <w:rPr>
          <w:rFonts w:ascii="Times New Roman" w:eastAsia="Times New Roman" w:hAnsi="Times New Roman" w:cs="Times New Roman"/>
          <w:sz w:val="28"/>
          <w:szCs w:val="28"/>
        </w:rPr>
        <w:t xml:space="preserve">Điều </w:t>
      </w:r>
      <w:r w:rsidR="00EF59D1">
        <w:rPr>
          <w:rFonts w:ascii="Times New Roman" w:eastAsia="Times New Roman" w:hAnsi="Times New Roman" w:cs="Times New Roman"/>
          <w:sz w:val="28"/>
          <w:szCs w:val="28"/>
          <w:lang w:val="en-US"/>
        </w:rPr>
        <w:t>38</w:t>
      </w:r>
      <w:r w:rsidR="00311CD8" w:rsidRPr="00C5753F">
        <w:rPr>
          <w:rFonts w:ascii="Times New Roman" w:eastAsia="Times New Roman" w:hAnsi="Times New Roman" w:cs="Times New Roman"/>
          <w:sz w:val="28"/>
          <w:szCs w:val="28"/>
        </w:rPr>
        <w:t xml:space="preserve"> </w:t>
      </w:r>
      <w:r w:rsidR="00311CD8" w:rsidRPr="00311CD8">
        <w:rPr>
          <w:rFonts w:ascii="Times New Roman" w:eastAsia="Times New Roman" w:hAnsi="Times New Roman" w:cs="Times New Roman"/>
          <w:sz w:val="28"/>
          <w:szCs w:val="28"/>
        </w:rPr>
        <w:t>và</w:t>
      </w:r>
      <w:r w:rsidR="00311CD8" w:rsidRPr="00C5753F">
        <w:rPr>
          <w:rFonts w:ascii="Times New Roman" w:eastAsia="Times New Roman" w:hAnsi="Times New Roman" w:cs="Times New Roman"/>
          <w:sz w:val="28"/>
          <w:szCs w:val="28"/>
        </w:rPr>
        <w:t xml:space="preserve"> Điều </w:t>
      </w:r>
      <w:r w:rsidR="00EF59D1">
        <w:rPr>
          <w:rFonts w:ascii="Times New Roman" w:eastAsia="Times New Roman" w:hAnsi="Times New Roman" w:cs="Times New Roman"/>
          <w:sz w:val="28"/>
          <w:szCs w:val="28"/>
          <w:lang w:val="en-US"/>
        </w:rPr>
        <w:t>40</w:t>
      </w:r>
      <w:r w:rsidR="00311CD8" w:rsidRPr="00C5753F">
        <w:rPr>
          <w:rFonts w:ascii="Times New Roman" w:eastAsia="Times New Roman" w:hAnsi="Times New Roman" w:cs="Times New Roman"/>
          <w:sz w:val="28"/>
          <w:szCs w:val="28"/>
        </w:rPr>
        <w:t>) quy định về</w:t>
      </w:r>
      <w:r w:rsidR="00EF59D1">
        <w:rPr>
          <w:rFonts w:ascii="Times New Roman" w:eastAsia="Times New Roman" w:hAnsi="Times New Roman" w:cs="Times New Roman"/>
          <w:sz w:val="28"/>
          <w:szCs w:val="28"/>
          <w:lang w:val="en-US"/>
        </w:rPr>
        <w:t>: Thôi việc;</w:t>
      </w:r>
      <w:r w:rsidR="00311CD8" w:rsidRPr="00311CD8">
        <w:rPr>
          <w:rFonts w:ascii="Times New Roman" w:eastAsia="Times New Roman" w:hAnsi="Times New Roman" w:cs="Times New Roman"/>
          <w:sz w:val="28"/>
          <w:szCs w:val="28"/>
        </w:rPr>
        <w:t xml:space="preserve"> Xác định thời điểm nghỉ hưu; Thông báo và quyết định nghỉ hưu.</w:t>
      </w:r>
    </w:p>
    <w:p w14:paraId="5D58C0FD" w14:textId="0F8DBBB6" w:rsidR="00EA31FB" w:rsidRPr="00311CD8" w:rsidRDefault="00C5753F" w:rsidP="00EA31FB">
      <w:pPr>
        <w:tabs>
          <w:tab w:val="right" w:leader="dot" w:pos="7920"/>
        </w:tabs>
        <w:spacing w:before="120" w:after="120"/>
        <w:ind w:firstLine="709"/>
        <w:jc w:val="both"/>
        <w:rPr>
          <w:rFonts w:ascii="Times New Roman" w:eastAsia="Times New Roman" w:hAnsi="Times New Roman" w:cs="Times New Roman"/>
          <w:sz w:val="28"/>
          <w:szCs w:val="28"/>
        </w:rPr>
      </w:pPr>
      <w:r w:rsidRPr="00311CD8">
        <w:rPr>
          <w:rFonts w:ascii="Times New Roman" w:eastAsia="Times New Roman" w:hAnsi="Times New Roman" w:cs="Times New Roman"/>
          <w:sz w:val="28"/>
          <w:szCs w:val="28"/>
        </w:rPr>
        <w:t xml:space="preserve">i) </w:t>
      </w:r>
      <w:r w:rsidR="00EA31FB" w:rsidRPr="00311CD8">
        <w:rPr>
          <w:rFonts w:ascii="Times New Roman" w:eastAsia="Times New Roman" w:hAnsi="Times New Roman" w:cs="Times New Roman"/>
          <w:sz w:val="28"/>
          <w:szCs w:val="28"/>
        </w:rPr>
        <w:t xml:space="preserve">Chương </w:t>
      </w:r>
      <w:r w:rsidR="00425810">
        <w:rPr>
          <w:rFonts w:ascii="Times New Roman" w:eastAsia="Times New Roman" w:hAnsi="Times New Roman" w:cs="Times New Roman"/>
          <w:sz w:val="28"/>
          <w:szCs w:val="28"/>
          <w:lang w:val="en-US"/>
        </w:rPr>
        <w:t>VII</w:t>
      </w:r>
      <w:r w:rsidR="00EA31FB" w:rsidRPr="00311CD8">
        <w:rPr>
          <w:rFonts w:ascii="Times New Roman" w:eastAsia="Times New Roman" w:hAnsi="Times New Roman" w:cs="Times New Roman"/>
          <w:sz w:val="28"/>
          <w:szCs w:val="28"/>
        </w:rPr>
        <w:t>. Điều khoản thi hành</w:t>
      </w:r>
      <w:r w:rsidR="00311CD8" w:rsidRPr="00311CD8">
        <w:rPr>
          <w:rFonts w:ascii="Times New Roman" w:eastAsia="Times New Roman" w:hAnsi="Times New Roman" w:cs="Times New Roman"/>
          <w:sz w:val="28"/>
          <w:szCs w:val="28"/>
        </w:rPr>
        <w:t xml:space="preserve"> </w:t>
      </w:r>
      <w:r w:rsidR="00311CD8" w:rsidRPr="00C5753F">
        <w:rPr>
          <w:rFonts w:ascii="Times New Roman" w:eastAsia="Times New Roman" w:hAnsi="Times New Roman" w:cs="Times New Roman"/>
          <w:sz w:val="28"/>
          <w:szCs w:val="28"/>
        </w:rPr>
        <w:t xml:space="preserve">(gồm </w:t>
      </w:r>
      <w:r w:rsidR="00311CD8" w:rsidRPr="00311CD8">
        <w:rPr>
          <w:rFonts w:ascii="Times New Roman" w:eastAsia="Times New Roman" w:hAnsi="Times New Roman" w:cs="Times New Roman"/>
          <w:sz w:val="28"/>
          <w:szCs w:val="28"/>
        </w:rPr>
        <w:t>02</w:t>
      </w:r>
      <w:r w:rsidR="00311CD8" w:rsidRPr="00C5753F">
        <w:rPr>
          <w:rFonts w:ascii="Times New Roman" w:eastAsia="Times New Roman" w:hAnsi="Times New Roman" w:cs="Times New Roman"/>
          <w:sz w:val="28"/>
          <w:szCs w:val="28"/>
        </w:rPr>
        <w:t xml:space="preserve"> Điều: Điều </w:t>
      </w:r>
      <w:r w:rsidR="00425810">
        <w:rPr>
          <w:rFonts w:ascii="Times New Roman" w:eastAsia="Times New Roman" w:hAnsi="Times New Roman" w:cs="Times New Roman"/>
          <w:sz w:val="28"/>
          <w:szCs w:val="28"/>
          <w:lang w:val="en-US"/>
        </w:rPr>
        <w:t>41</w:t>
      </w:r>
      <w:r w:rsidR="00311CD8" w:rsidRPr="00C5753F">
        <w:rPr>
          <w:rFonts w:ascii="Times New Roman" w:eastAsia="Times New Roman" w:hAnsi="Times New Roman" w:cs="Times New Roman"/>
          <w:sz w:val="28"/>
          <w:szCs w:val="28"/>
        </w:rPr>
        <w:t xml:space="preserve"> </w:t>
      </w:r>
      <w:r w:rsidR="00311CD8" w:rsidRPr="00311CD8">
        <w:rPr>
          <w:rFonts w:ascii="Times New Roman" w:eastAsia="Times New Roman" w:hAnsi="Times New Roman" w:cs="Times New Roman"/>
          <w:sz w:val="28"/>
          <w:szCs w:val="28"/>
        </w:rPr>
        <w:t>và</w:t>
      </w:r>
      <w:r w:rsidR="00311CD8" w:rsidRPr="00C5753F">
        <w:rPr>
          <w:rFonts w:ascii="Times New Roman" w:eastAsia="Times New Roman" w:hAnsi="Times New Roman" w:cs="Times New Roman"/>
          <w:sz w:val="28"/>
          <w:szCs w:val="28"/>
        </w:rPr>
        <w:t xml:space="preserve"> Điều </w:t>
      </w:r>
      <w:r w:rsidR="00425810">
        <w:rPr>
          <w:rFonts w:ascii="Times New Roman" w:eastAsia="Times New Roman" w:hAnsi="Times New Roman" w:cs="Times New Roman"/>
          <w:sz w:val="28"/>
          <w:szCs w:val="28"/>
          <w:lang w:val="en-US"/>
        </w:rPr>
        <w:t>42</w:t>
      </w:r>
      <w:r w:rsidR="00311CD8" w:rsidRPr="00C5753F">
        <w:rPr>
          <w:rFonts w:ascii="Times New Roman" w:eastAsia="Times New Roman" w:hAnsi="Times New Roman" w:cs="Times New Roman"/>
          <w:sz w:val="28"/>
          <w:szCs w:val="28"/>
        </w:rPr>
        <w:t>): quy định về</w:t>
      </w:r>
      <w:r w:rsidR="00311CD8" w:rsidRPr="00311CD8">
        <w:rPr>
          <w:rFonts w:ascii="Times New Roman" w:eastAsia="Times New Roman" w:hAnsi="Times New Roman" w:cs="Times New Roman"/>
          <w:sz w:val="28"/>
          <w:szCs w:val="28"/>
        </w:rPr>
        <w:t xml:space="preserve"> Hiệu lực thi hành và tổ chức thực hiện.</w:t>
      </w:r>
    </w:p>
    <w:p w14:paraId="0C74CAED" w14:textId="5B9A969D" w:rsidR="00107191" w:rsidRPr="00311CD8" w:rsidRDefault="00196350" w:rsidP="009D14F0">
      <w:pPr>
        <w:tabs>
          <w:tab w:val="right" w:leader="dot" w:pos="7920"/>
        </w:tabs>
        <w:spacing w:before="120" w:after="120"/>
        <w:ind w:firstLine="709"/>
        <w:jc w:val="both"/>
        <w:rPr>
          <w:rFonts w:ascii="Times New Roman" w:hAnsi="Times New Roman" w:cs="Times New Roman"/>
          <w:b/>
          <w:bCs/>
          <w:color w:val="auto"/>
          <w:sz w:val="28"/>
          <w:szCs w:val="28"/>
        </w:rPr>
      </w:pPr>
      <w:r w:rsidRPr="00311CD8">
        <w:rPr>
          <w:rFonts w:ascii="Times New Roman" w:hAnsi="Times New Roman" w:cs="Times New Roman"/>
          <w:b/>
          <w:bCs/>
          <w:color w:val="auto"/>
          <w:sz w:val="28"/>
          <w:szCs w:val="28"/>
        </w:rPr>
        <w:t>3</w:t>
      </w:r>
      <w:r w:rsidR="0061133B" w:rsidRPr="00311CD8">
        <w:rPr>
          <w:rFonts w:ascii="Times New Roman" w:hAnsi="Times New Roman" w:cs="Times New Roman"/>
          <w:b/>
          <w:bCs/>
          <w:color w:val="auto"/>
          <w:sz w:val="28"/>
          <w:szCs w:val="28"/>
        </w:rPr>
        <w:t>. Nội dung cơ bản</w:t>
      </w:r>
      <w:r w:rsidR="00E97B64" w:rsidRPr="00311CD8">
        <w:rPr>
          <w:rFonts w:ascii="Times New Roman" w:hAnsi="Times New Roman" w:cs="Times New Roman"/>
          <w:b/>
          <w:bCs/>
          <w:color w:val="auto"/>
          <w:sz w:val="28"/>
          <w:szCs w:val="28"/>
        </w:rPr>
        <w:t xml:space="preserve"> </w:t>
      </w:r>
    </w:p>
    <w:p w14:paraId="6E1A9E27" w14:textId="0623851E" w:rsidR="00D77DB3" w:rsidRPr="00D05EC6" w:rsidRDefault="00311CD8" w:rsidP="009D14F0">
      <w:pPr>
        <w:tabs>
          <w:tab w:val="right" w:leader="dot" w:pos="7920"/>
        </w:tabs>
        <w:spacing w:before="120" w:after="120"/>
        <w:ind w:firstLine="709"/>
        <w:jc w:val="both"/>
        <w:rPr>
          <w:rFonts w:ascii="Times New Roman" w:hAnsi="Times New Roman" w:cs="Times New Roman"/>
          <w:b/>
          <w:bCs/>
          <w:i/>
          <w:iCs/>
          <w:color w:val="auto"/>
          <w:sz w:val="28"/>
          <w:szCs w:val="28"/>
        </w:rPr>
      </w:pPr>
      <w:r w:rsidRPr="00D05EC6">
        <w:rPr>
          <w:rFonts w:ascii="Times New Roman" w:hAnsi="Times New Roman" w:cs="Times New Roman"/>
          <w:b/>
          <w:bCs/>
          <w:i/>
          <w:iCs/>
          <w:color w:val="auto"/>
          <w:sz w:val="28"/>
          <w:szCs w:val="28"/>
        </w:rPr>
        <w:t>3.1. Nội dung mới bổ sung</w:t>
      </w:r>
    </w:p>
    <w:p w14:paraId="1BB68C25" w14:textId="0018E94C" w:rsidR="008B5257" w:rsidRDefault="000A1124" w:rsidP="009D14F0">
      <w:pPr>
        <w:tabs>
          <w:tab w:val="right" w:leader="dot" w:pos="7920"/>
        </w:tabs>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Bổ sung quy định về thôi việc đối với người quản lý doanh nghiệp, kiểm soát viên, người đại diện phần vốn nhà nước</w:t>
      </w:r>
      <w:r w:rsidR="00D05EC6">
        <w:rPr>
          <w:rFonts w:ascii="Times New Roman" w:hAnsi="Times New Roman" w:cs="Times New Roman"/>
          <w:color w:val="auto"/>
          <w:sz w:val="28"/>
          <w:szCs w:val="28"/>
          <w:lang w:val="en-US"/>
        </w:rPr>
        <w:t xml:space="preserve"> (Điều 65), cụ thể như sau:</w:t>
      </w:r>
    </w:p>
    <w:p w14:paraId="0E309FD5" w14:textId="56BAC620"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lang w:val="en-US"/>
        </w:rPr>
        <w:t xml:space="preserve"> “</w:t>
      </w:r>
      <w:r w:rsidRPr="0073645F">
        <w:rPr>
          <w:rFonts w:ascii="Times New Roman" w:eastAsiaTheme="minorHAnsi" w:hAnsi="Times New Roman" w:cs="Times New Roman"/>
          <w:color w:val="auto"/>
          <w:sz w:val="28"/>
          <w:szCs w:val="28"/>
        </w:rPr>
        <w:t>1. Người quản lý doanh nghiệp</w:t>
      </w:r>
      <w:r w:rsidRPr="009F12E6">
        <w:rPr>
          <w:rFonts w:ascii="Times New Roman" w:hAnsi="Times New Roman" w:cs="Times New Roman"/>
          <w:color w:val="auto"/>
          <w:sz w:val="28"/>
          <w:szCs w:val="28"/>
        </w:rPr>
        <w:t>, kiểm soát viên, người đại diện phần vốn nhà nước</w:t>
      </w:r>
      <w:r w:rsidRPr="0073645F">
        <w:rPr>
          <w:rFonts w:ascii="Times New Roman" w:eastAsiaTheme="minorHAnsi" w:hAnsi="Times New Roman" w:cs="Times New Roman"/>
          <w:color w:val="auto"/>
          <w:sz w:val="28"/>
          <w:szCs w:val="28"/>
        </w:rPr>
        <w:t xml:space="preserve"> được thôi việc có một trong các trường hợp sau đây:</w:t>
      </w:r>
    </w:p>
    <w:p w14:paraId="7A706E37"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a) Do sắp xếp tổ chức;</w:t>
      </w:r>
    </w:p>
    <w:p w14:paraId="46412AE4"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b) Theo nguyện vọng và được cấp có thẩm quyền đồng ý;</w:t>
      </w:r>
    </w:p>
    <w:p w14:paraId="4D1750DB" w14:textId="77777777" w:rsidR="00D05EC6" w:rsidRPr="009F12E6" w:rsidRDefault="00D05EC6" w:rsidP="00D05EC6">
      <w:pPr>
        <w:shd w:val="clear" w:color="auto" w:fill="FFFFFF"/>
        <w:spacing w:before="120" w:after="120" w:line="234" w:lineRule="atLeast"/>
        <w:ind w:firstLine="709"/>
        <w:jc w:val="both"/>
        <w:rPr>
          <w:rFonts w:ascii="Times New Roman" w:hAnsi="Times New Roman" w:cs="Times New Roman"/>
          <w:color w:val="auto"/>
          <w:sz w:val="28"/>
          <w:szCs w:val="28"/>
        </w:rPr>
      </w:pPr>
      <w:r w:rsidRPr="0073645F">
        <w:rPr>
          <w:rFonts w:ascii="Times New Roman" w:eastAsiaTheme="minorHAnsi" w:hAnsi="Times New Roman" w:cs="Times New Roman"/>
          <w:color w:val="auto"/>
          <w:sz w:val="28"/>
          <w:szCs w:val="28"/>
        </w:rPr>
        <w:t>c) Người quản lý doanh nghiệp</w:t>
      </w:r>
      <w:r w:rsidRPr="009F12E6">
        <w:rPr>
          <w:rFonts w:ascii="Times New Roman" w:hAnsi="Times New Roman" w:cs="Times New Roman"/>
          <w:color w:val="auto"/>
          <w:sz w:val="28"/>
          <w:szCs w:val="28"/>
        </w:rPr>
        <w:t xml:space="preserve"> bị miễn nhiệm do xếp loại chất lượng ở mức không hoàn thành nhiệm vụ trong 02 năm liên tiếp hoặc;</w:t>
      </w:r>
    </w:p>
    <w:p w14:paraId="1285CE35"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9F12E6">
        <w:rPr>
          <w:rFonts w:ascii="Times New Roman" w:hAnsi="Times New Roman" w:cs="Times New Roman"/>
          <w:color w:val="auto"/>
          <w:sz w:val="28"/>
          <w:szCs w:val="28"/>
        </w:rPr>
        <w:t xml:space="preserve">d) </w:t>
      </w:r>
      <w:r w:rsidRPr="00F84DB8">
        <w:rPr>
          <w:rFonts w:ascii="Times New Roman" w:eastAsiaTheme="minorHAnsi" w:hAnsi="Times New Roman" w:cs="Times New Roman"/>
          <w:color w:val="auto"/>
          <w:sz w:val="28"/>
          <w:szCs w:val="28"/>
        </w:rPr>
        <w:t>Trường hợp người đại diện có 02 năm liên tiếp không hoàn thành nhiệm vụ mà lý do không được chủ sở hữu chấp thuận thì được chủ sở hữu bố trí công tác khác hoặc giải quyết thôi việc theo quy định của pháp luật</w:t>
      </w:r>
      <w:r w:rsidRPr="009F12E6">
        <w:rPr>
          <w:rFonts w:ascii="Times New Roman" w:hAnsi="Times New Roman" w:cs="Times New Roman"/>
          <w:color w:val="auto"/>
          <w:sz w:val="28"/>
          <w:szCs w:val="28"/>
        </w:rPr>
        <w:t>;</w:t>
      </w:r>
    </w:p>
    <w:p w14:paraId="32448944"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2. Người quản lý doanh nghiệp</w:t>
      </w:r>
      <w:r w:rsidRPr="009F12E6">
        <w:rPr>
          <w:rFonts w:ascii="Times New Roman" w:hAnsi="Times New Roman" w:cs="Times New Roman"/>
          <w:color w:val="auto"/>
          <w:sz w:val="28"/>
          <w:szCs w:val="28"/>
        </w:rPr>
        <w:t>, kiểm soát viên, người đại diện phần vốn nhà nước</w:t>
      </w:r>
      <w:r w:rsidRPr="0073645F">
        <w:rPr>
          <w:rFonts w:ascii="Times New Roman" w:eastAsiaTheme="minorHAnsi" w:hAnsi="Times New Roman" w:cs="Times New Roman"/>
          <w:color w:val="auto"/>
          <w:sz w:val="28"/>
          <w:szCs w:val="28"/>
        </w:rPr>
        <w:t xml:space="preserve"> có nguyện vọng thôi việc thì phải có đơn gửi cấp có thẩm quyền xem xét, quyết định. Trong thời hạn </w:t>
      </w:r>
      <w:r w:rsidRPr="009F12E6">
        <w:rPr>
          <w:rFonts w:ascii="Times New Roman" w:hAnsi="Times New Roman" w:cs="Times New Roman"/>
          <w:color w:val="auto"/>
          <w:sz w:val="28"/>
          <w:szCs w:val="28"/>
        </w:rPr>
        <w:t>6</w:t>
      </w:r>
      <w:r w:rsidRPr="0073645F">
        <w:rPr>
          <w:rFonts w:ascii="Times New Roman" w:eastAsiaTheme="minorHAnsi" w:hAnsi="Times New Roman" w:cs="Times New Roman"/>
          <w:color w:val="auto"/>
          <w:sz w:val="28"/>
          <w:szCs w:val="28"/>
        </w:rPr>
        <w:t>0 ngày, kể từ ngày nhận được</w:t>
      </w:r>
      <w:r w:rsidRPr="009F12E6">
        <w:rPr>
          <w:rFonts w:ascii="Times New Roman" w:hAnsi="Times New Roman" w:cs="Times New Roman"/>
          <w:sz w:val="28"/>
          <w:szCs w:val="28"/>
        </w:rPr>
        <w:t xml:space="preserve"> </w:t>
      </w:r>
      <w:r w:rsidRPr="0073645F">
        <w:rPr>
          <w:rFonts w:ascii="Times New Roman" w:eastAsiaTheme="minorHAnsi" w:hAnsi="Times New Roman" w:cs="Times New Roman"/>
          <w:color w:val="auto"/>
          <w:sz w:val="28"/>
          <w:szCs w:val="28"/>
        </w:rPr>
        <w:t>đơn, cấp có thẩm quyền phải trả lời bằng văn bản, nếu không đồng ý cho thôi việc thì phải nêu rõ lý do theo quy định tại Khoản 3 Điều này.</w:t>
      </w:r>
    </w:p>
    <w:p w14:paraId="0A52D085"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Trường hợp chưa được cấp có thẩm quyền đồng ý, người quản lý doanh nghiệp</w:t>
      </w:r>
      <w:r w:rsidRPr="009F12E6">
        <w:rPr>
          <w:rFonts w:ascii="Times New Roman" w:hAnsi="Times New Roman" w:cs="Times New Roman"/>
          <w:color w:val="auto"/>
          <w:sz w:val="28"/>
          <w:szCs w:val="28"/>
        </w:rPr>
        <w:t>, kiểm soát viên, người đại diện phần vốn nhà nước</w:t>
      </w:r>
      <w:r w:rsidRPr="0073645F">
        <w:rPr>
          <w:rFonts w:ascii="Times New Roman" w:eastAsiaTheme="minorHAnsi" w:hAnsi="Times New Roman" w:cs="Times New Roman"/>
          <w:color w:val="auto"/>
          <w:sz w:val="28"/>
          <w:szCs w:val="28"/>
        </w:rPr>
        <w:t xml:space="preserve"> tự ý bỏ việc thì không được hưởng chế độ thôi việc và phải bồi thường chi phí bồi dưỡng kiến thức theo quy định của pháp luật.</w:t>
      </w:r>
    </w:p>
    <w:p w14:paraId="2616377D"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3. Không giải quyết thôi việc trong các trường hợp sau:</w:t>
      </w:r>
    </w:p>
    <w:p w14:paraId="3D5B8097"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 xml:space="preserve">a) Đang trong thời gian thực hiện việc điều động, luân chuyển; đang bị xem </w:t>
      </w:r>
      <w:r w:rsidRPr="0073645F">
        <w:rPr>
          <w:rFonts w:ascii="Times New Roman" w:eastAsiaTheme="minorHAnsi" w:hAnsi="Times New Roman" w:cs="Times New Roman"/>
          <w:color w:val="auto"/>
          <w:sz w:val="28"/>
          <w:szCs w:val="28"/>
        </w:rPr>
        <w:lastRenderedPageBreak/>
        <w:t>xét, xử lý kỷ luật hoặc bị truy cứu trách nhiệm hình sự;</w:t>
      </w:r>
    </w:p>
    <w:p w14:paraId="7A60F3F3"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b) Người quản lý doanh nghiệp nữ đang trong thời gian mang thai hoặc nuôi con dưới 36 tháng tuổi, trừ trường hợp thôi việc theo nguyện vọng;</w:t>
      </w:r>
    </w:p>
    <w:p w14:paraId="747B9BF9"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 xml:space="preserve">c) Chưa hoàn thành việc thanh toán các khoản tiền, tài sản thuộc trách nhiệm của cá nhân đối với </w:t>
      </w:r>
      <w:r w:rsidRPr="009F12E6">
        <w:rPr>
          <w:rFonts w:ascii="Times New Roman" w:hAnsi="Times New Roman" w:cs="Times New Roman"/>
          <w:sz w:val="28"/>
          <w:szCs w:val="28"/>
        </w:rPr>
        <w:t>doanh nghiệp, cơ quan, tổ chức, đơn vị</w:t>
      </w:r>
      <w:r w:rsidRPr="0073645F">
        <w:rPr>
          <w:rFonts w:ascii="Times New Roman" w:eastAsiaTheme="minorHAnsi" w:hAnsi="Times New Roman" w:cs="Times New Roman"/>
          <w:color w:val="auto"/>
          <w:sz w:val="28"/>
          <w:szCs w:val="28"/>
        </w:rPr>
        <w:t>;</w:t>
      </w:r>
    </w:p>
    <w:p w14:paraId="451B9279" w14:textId="7777777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73645F">
        <w:rPr>
          <w:rFonts w:ascii="Times New Roman" w:eastAsiaTheme="minorHAnsi" w:hAnsi="Times New Roman" w:cs="Times New Roman"/>
          <w:color w:val="auto"/>
          <w:sz w:val="28"/>
          <w:szCs w:val="28"/>
        </w:rPr>
        <w:t xml:space="preserve">d) Do yêu cầu nhiệm vụ của </w:t>
      </w:r>
      <w:r w:rsidRPr="009F12E6">
        <w:rPr>
          <w:rFonts w:ascii="Times New Roman" w:hAnsi="Times New Roman" w:cs="Times New Roman"/>
          <w:sz w:val="28"/>
          <w:szCs w:val="28"/>
        </w:rPr>
        <w:t>doanh nghiệp</w:t>
      </w:r>
      <w:r w:rsidRPr="0073645F">
        <w:rPr>
          <w:rFonts w:ascii="Times New Roman" w:eastAsiaTheme="minorHAnsi" w:hAnsi="Times New Roman" w:cs="Times New Roman"/>
          <w:color w:val="auto"/>
          <w:sz w:val="28"/>
          <w:szCs w:val="28"/>
        </w:rPr>
        <w:t xml:space="preserve"> hoặc chưa bố trí được người thay thế.</w:t>
      </w:r>
    </w:p>
    <w:p w14:paraId="4DCEFEE7" w14:textId="77777777" w:rsidR="00D05EC6" w:rsidRPr="00F84DB8"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rPr>
      </w:pPr>
      <w:r w:rsidRPr="009F12E6">
        <w:rPr>
          <w:rFonts w:ascii="Times New Roman" w:hAnsi="Times New Roman" w:cs="Times New Roman"/>
          <w:color w:val="auto"/>
          <w:sz w:val="28"/>
          <w:szCs w:val="28"/>
        </w:rPr>
        <w:t>đ</w:t>
      </w:r>
      <w:r w:rsidRPr="00F84DB8">
        <w:rPr>
          <w:rFonts w:ascii="Times New Roman" w:eastAsiaTheme="minorHAnsi" w:hAnsi="Times New Roman" w:cs="Times New Roman"/>
          <w:color w:val="auto"/>
          <w:sz w:val="28"/>
          <w:szCs w:val="28"/>
        </w:rPr>
        <w:t xml:space="preserve">) Chưa hoàn thành việc thanh toán các khoản tiền, tài sản thuộc trách nhiệm của </w:t>
      </w:r>
      <w:r w:rsidRPr="009F12E6">
        <w:rPr>
          <w:rFonts w:ascii="Times New Roman" w:hAnsi="Times New Roman" w:cs="Times New Roman"/>
          <w:color w:val="auto"/>
          <w:sz w:val="28"/>
          <w:szCs w:val="28"/>
        </w:rPr>
        <w:t>mình</w:t>
      </w:r>
      <w:r w:rsidRPr="00F84DB8">
        <w:rPr>
          <w:rFonts w:ascii="Times New Roman" w:eastAsiaTheme="minorHAnsi" w:hAnsi="Times New Roman" w:cs="Times New Roman"/>
          <w:color w:val="auto"/>
          <w:sz w:val="28"/>
          <w:szCs w:val="28"/>
        </w:rPr>
        <w:t xml:space="preserve"> đối với </w:t>
      </w:r>
      <w:r w:rsidRPr="009F12E6">
        <w:rPr>
          <w:rFonts w:ascii="Times New Roman" w:hAnsi="Times New Roman" w:cs="Times New Roman"/>
          <w:color w:val="auto"/>
          <w:sz w:val="28"/>
          <w:szCs w:val="28"/>
        </w:rPr>
        <w:t>cơ quan, tổ chức, đơn vị</w:t>
      </w:r>
      <w:r w:rsidRPr="00F84DB8">
        <w:rPr>
          <w:rFonts w:ascii="Times New Roman" w:eastAsiaTheme="minorHAnsi" w:hAnsi="Times New Roman" w:cs="Times New Roman"/>
          <w:color w:val="auto"/>
          <w:sz w:val="28"/>
          <w:szCs w:val="28"/>
        </w:rPr>
        <w:t>;</w:t>
      </w:r>
    </w:p>
    <w:p w14:paraId="1915C0AF" w14:textId="77777777" w:rsidR="00D05EC6" w:rsidRPr="0073645F" w:rsidRDefault="00D05EC6" w:rsidP="00D05EC6">
      <w:pPr>
        <w:shd w:val="clear" w:color="auto" w:fill="FFFFFF"/>
        <w:spacing w:line="234" w:lineRule="atLeast"/>
        <w:ind w:firstLine="709"/>
        <w:jc w:val="both"/>
        <w:rPr>
          <w:rFonts w:ascii="Times New Roman" w:eastAsiaTheme="minorHAnsi" w:hAnsi="Times New Roman" w:cs="Times New Roman"/>
          <w:color w:val="auto"/>
          <w:sz w:val="28"/>
          <w:szCs w:val="28"/>
        </w:rPr>
      </w:pPr>
      <w:r w:rsidRPr="009F12E6">
        <w:rPr>
          <w:rFonts w:ascii="Times New Roman" w:hAnsi="Times New Roman" w:cs="Times New Roman"/>
          <w:color w:val="auto"/>
          <w:sz w:val="28"/>
          <w:szCs w:val="28"/>
        </w:rPr>
        <w:t>4</w:t>
      </w:r>
      <w:r w:rsidRPr="0073645F">
        <w:rPr>
          <w:rFonts w:ascii="Times New Roman" w:eastAsiaTheme="minorHAnsi" w:hAnsi="Times New Roman" w:cs="Times New Roman"/>
          <w:color w:val="auto"/>
          <w:sz w:val="28"/>
          <w:szCs w:val="28"/>
        </w:rPr>
        <w:t xml:space="preserve">. </w:t>
      </w:r>
      <w:r w:rsidRPr="009F12E6">
        <w:rPr>
          <w:rFonts w:ascii="Times New Roman" w:hAnsi="Times New Roman" w:cs="Times New Roman"/>
          <w:sz w:val="28"/>
          <w:szCs w:val="28"/>
        </w:rPr>
        <w:t>N</w:t>
      </w:r>
      <w:r>
        <w:rPr>
          <w:rFonts w:ascii="Times New Roman" w:hAnsi="Times New Roman" w:cs="Times New Roman"/>
          <w:sz w:val="28"/>
          <w:szCs w:val="28"/>
        </w:rPr>
        <w:t>g</w:t>
      </w:r>
      <w:r w:rsidRPr="0073645F">
        <w:rPr>
          <w:rFonts w:ascii="Times New Roman" w:eastAsiaTheme="minorHAnsi" w:hAnsi="Times New Roman" w:cs="Times New Roman"/>
          <w:color w:val="auto"/>
          <w:sz w:val="28"/>
          <w:szCs w:val="28"/>
        </w:rPr>
        <w:t>ười quản lý doanh nghiệp</w:t>
      </w:r>
      <w:r w:rsidRPr="009F12E6">
        <w:rPr>
          <w:rFonts w:ascii="Times New Roman" w:hAnsi="Times New Roman" w:cs="Times New Roman"/>
          <w:color w:val="auto"/>
          <w:sz w:val="28"/>
          <w:szCs w:val="28"/>
        </w:rPr>
        <w:t>, kiểm soát viên, người đại diện phần vốn nhà nước</w:t>
      </w:r>
      <w:r w:rsidRPr="0073645F">
        <w:rPr>
          <w:rFonts w:ascii="Times New Roman" w:eastAsiaTheme="minorHAnsi" w:hAnsi="Times New Roman" w:cs="Times New Roman"/>
          <w:color w:val="auto"/>
          <w:sz w:val="28"/>
          <w:szCs w:val="28"/>
        </w:rPr>
        <w:t xml:space="preserve"> thôi việc được hưởng trợ cấp thôi việc theo quy định</w:t>
      </w:r>
      <w:r>
        <w:rPr>
          <w:rFonts w:ascii="Times New Roman" w:hAnsi="Times New Roman" w:cs="Times New Roman"/>
          <w:sz w:val="28"/>
          <w:szCs w:val="28"/>
        </w:rPr>
        <w:t xml:space="preserve"> của pháp luật về lao động</w:t>
      </w:r>
      <w:r w:rsidRPr="0073645F">
        <w:rPr>
          <w:rFonts w:ascii="Times New Roman" w:eastAsiaTheme="minorHAnsi" w:hAnsi="Times New Roman" w:cs="Times New Roman"/>
          <w:color w:val="auto"/>
          <w:sz w:val="28"/>
          <w:szCs w:val="28"/>
        </w:rPr>
        <w:t>.</w:t>
      </w:r>
    </w:p>
    <w:p w14:paraId="728DA81A" w14:textId="37137637" w:rsidR="00D05EC6" w:rsidRPr="0073645F" w:rsidRDefault="00D05EC6" w:rsidP="00D05EC6">
      <w:pPr>
        <w:shd w:val="clear" w:color="auto" w:fill="FFFFFF"/>
        <w:spacing w:before="120" w:after="120" w:line="234" w:lineRule="atLeast"/>
        <w:ind w:firstLine="709"/>
        <w:jc w:val="both"/>
        <w:rPr>
          <w:rFonts w:ascii="Times New Roman" w:eastAsiaTheme="minorHAnsi" w:hAnsi="Times New Roman" w:cs="Times New Roman"/>
          <w:color w:val="auto"/>
          <w:sz w:val="28"/>
          <w:szCs w:val="28"/>
          <w:lang w:val="en-US"/>
        </w:rPr>
      </w:pPr>
      <w:r w:rsidRPr="009F12E6">
        <w:rPr>
          <w:rFonts w:ascii="Times New Roman" w:hAnsi="Times New Roman" w:cs="Times New Roman"/>
          <w:color w:val="auto"/>
          <w:sz w:val="28"/>
          <w:szCs w:val="28"/>
        </w:rPr>
        <w:t>5</w:t>
      </w:r>
      <w:r w:rsidRPr="0073645F">
        <w:rPr>
          <w:rFonts w:ascii="Times New Roman" w:eastAsiaTheme="minorHAnsi" w:hAnsi="Times New Roman" w:cs="Times New Roman"/>
          <w:color w:val="auto"/>
          <w:sz w:val="28"/>
          <w:szCs w:val="28"/>
        </w:rPr>
        <w:t>. Kinh phí thực hiện chế độ thôi việc đối với người quản lý doanh nghiệp chi trả.</w:t>
      </w:r>
      <w:r>
        <w:rPr>
          <w:rFonts w:ascii="Times New Roman" w:eastAsiaTheme="minorHAnsi" w:hAnsi="Times New Roman" w:cs="Times New Roman"/>
          <w:color w:val="auto"/>
          <w:sz w:val="28"/>
          <w:szCs w:val="28"/>
          <w:lang w:val="en-US"/>
        </w:rPr>
        <w:t>”</w:t>
      </w:r>
    </w:p>
    <w:p w14:paraId="04F53B8D" w14:textId="452B1C6A" w:rsidR="00311CD8" w:rsidRPr="000B0200" w:rsidRDefault="00311CD8" w:rsidP="009D14F0">
      <w:pPr>
        <w:tabs>
          <w:tab w:val="right" w:leader="dot" w:pos="7920"/>
        </w:tabs>
        <w:spacing w:before="120" w:after="120"/>
        <w:ind w:firstLine="709"/>
        <w:jc w:val="both"/>
        <w:rPr>
          <w:rFonts w:ascii="Times New Roman" w:hAnsi="Times New Roman" w:cs="Times New Roman"/>
          <w:b/>
          <w:bCs/>
          <w:i/>
          <w:iCs/>
          <w:color w:val="auto"/>
          <w:sz w:val="28"/>
          <w:szCs w:val="28"/>
        </w:rPr>
      </w:pPr>
      <w:r w:rsidRPr="000B0200">
        <w:rPr>
          <w:rFonts w:ascii="Times New Roman" w:hAnsi="Times New Roman" w:cs="Times New Roman"/>
          <w:b/>
          <w:bCs/>
          <w:i/>
          <w:iCs/>
          <w:color w:val="auto"/>
          <w:sz w:val="28"/>
          <w:szCs w:val="28"/>
        </w:rPr>
        <w:t xml:space="preserve">3.2. Nội dung </w:t>
      </w:r>
      <w:r w:rsidR="008B5257" w:rsidRPr="000B0200">
        <w:rPr>
          <w:rFonts w:ascii="Times New Roman" w:hAnsi="Times New Roman" w:cs="Times New Roman"/>
          <w:b/>
          <w:bCs/>
          <w:i/>
          <w:iCs/>
          <w:color w:val="auto"/>
          <w:sz w:val="28"/>
          <w:szCs w:val="28"/>
        </w:rPr>
        <w:t>sửa đổi</w:t>
      </w:r>
    </w:p>
    <w:p w14:paraId="0ED6FAA7" w14:textId="5E9FF3B9" w:rsidR="00425810" w:rsidRDefault="00425810" w:rsidP="009D14F0">
      <w:pPr>
        <w:tabs>
          <w:tab w:val="right" w:leader="dot" w:pos="7920"/>
        </w:tabs>
        <w:spacing w:before="120" w:after="120"/>
        <w:ind w:firstLine="709"/>
        <w:jc w:val="both"/>
        <w:rPr>
          <w:rFonts w:ascii="Times New Roman" w:hAnsi="Times New Roman" w:cs="Times New Roman"/>
          <w:sz w:val="28"/>
          <w:szCs w:val="28"/>
          <w:lang w:val="sv-SE"/>
        </w:rPr>
      </w:pPr>
      <w:r w:rsidRPr="000B5D90">
        <w:rPr>
          <w:rFonts w:ascii="Times New Roman" w:hAnsi="Times New Roman" w:cs="Times New Roman"/>
          <w:color w:val="auto"/>
          <w:sz w:val="28"/>
          <w:szCs w:val="28"/>
        </w:rPr>
        <w:t xml:space="preserve">Trên cơ sở </w:t>
      </w:r>
      <w:r>
        <w:rPr>
          <w:rFonts w:ascii="Times New Roman" w:hAnsi="Times New Roman" w:cs="Times New Roman"/>
          <w:sz w:val="28"/>
          <w:szCs w:val="28"/>
          <w:lang w:val="sv-SE"/>
        </w:rPr>
        <w:t xml:space="preserve">Quy định số 377-QĐ/TW ngày 08/10/2025 của Bộ Chính trị, </w:t>
      </w:r>
      <w:r w:rsidR="007D0CF5">
        <w:rPr>
          <w:rFonts w:ascii="Times New Roman" w:hAnsi="Times New Roman" w:cs="Times New Roman"/>
          <w:sz w:val="28"/>
          <w:szCs w:val="28"/>
          <w:lang w:val="sv-SE"/>
        </w:rPr>
        <w:t>để đảm bảo đồng bộ, dự thảo Nghị định sửa đổi các nội dung sau:</w:t>
      </w:r>
    </w:p>
    <w:p w14:paraId="2838F4A5" w14:textId="4983DADF" w:rsidR="00CC5A03" w:rsidRDefault="007D0CF5" w:rsidP="009D14F0">
      <w:pPr>
        <w:tabs>
          <w:tab w:val="right" w:leader="dot" w:pos="7920"/>
        </w:tabs>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a) </w:t>
      </w:r>
      <w:r w:rsidR="00CC5A03">
        <w:rPr>
          <w:rFonts w:ascii="Times New Roman" w:hAnsi="Times New Roman" w:cs="Times New Roman"/>
          <w:sz w:val="28"/>
          <w:szCs w:val="28"/>
          <w:lang w:val="sv-SE"/>
        </w:rPr>
        <w:t>Về quy hoạch đối với người quản lý doanh nghiệ</w:t>
      </w:r>
      <w:r w:rsidR="00DA03DE">
        <w:rPr>
          <w:rFonts w:ascii="Times New Roman" w:hAnsi="Times New Roman" w:cs="Times New Roman"/>
          <w:sz w:val="28"/>
          <w:szCs w:val="28"/>
          <w:lang w:val="sv-SE"/>
        </w:rPr>
        <w:t>p nhà nước nắm giữ 100% vốn điều lệ thực hiện theo hướng dẫn hằng năm của cấp có thẩm quyền đối với công tác quy hoạch bảo đảm sự linh hoạt, phù hợp khi có sự thay đổi.</w:t>
      </w:r>
    </w:p>
    <w:p w14:paraId="7FFA1A48" w14:textId="041E9705" w:rsidR="00425810" w:rsidRDefault="00CC5A03" w:rsidP="009D14F0">
      <w:pPr>
        <w:tabs>
          <w:tab w:val="right" w:leader="dot" w:pos="7920"/>
        </w:tabs>
        <w:spacing w:before="120" w:after="120"/>
        <w:ind w:firstLine="709"/>
        <w:jc w:val="both"/>
        <w:rPr>
          <w:rFonts w:ascii="Times New Roman" w:hAnsi="Times New Roman" w:cs="Times New Roman"/>
          <w:color w:val="auto"/>
          <w:sz w:val="28"/>
          <w:szCs w:val="28"/>
        </w:rPr>
      </w:pPr>
      <w:r>
        <w:rPr>
          <w:rFonts w:ascii="Times New Roman" w:hAnsi="Times New Roman" w:cs="Times New Roman"/>
          <w:sz w:val="28"/>
          <w:szCs w:val="28"/>
          <w:lang w:val="sv-SE"/>
        </w:rPr>
        <w:t xml:space="preserve">b) </w:t>
      </w:r>
      <w:r w:rsidR="00E9005B">
        <w:rPr>
          <w:rFonts w:ascii="Times New Roman" w:hAnsi="Times New Roman" w:cs="Times New Roman"/>
          <w:sz w:val="28"/>
          <w:szCs w:val="28"/>
          <w:lang w:val="sv-SE"/>
        </w:rPr>
        <w:t>Về trình tự, thủ tục bổ nhiệm đối với nguồn nhân sự tại chỗ, nguồn nhân sự từ bên ngoài đối với người quản lý doanh nghiệp, Kiểm soát viên trong doanh nghiệp nhà nước;</w:t>
      </w:r>
    </w:p>
    <w:p w14:paraId="21EDF875" w14:textId="3A02CE9C" w:rsidR="008B5257" w:rsidRDefault="00752EF4" w:rsidP="009D14F0">
      <w:pPr>
        <w:tabs>
          <w:tab w:val="right" w:leader="dot" w:pos="7920"/>
        </w:tabs>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 Về từ chức, miễn nhiệm và cho thôi đại diện phần vốn nhà nước</w:t>
      </w:r>
      <w:r w:rsidR="00D76E29">
        <w:rPr>
          <w:rFonts w:ascii="Times New Roman" w:hAnsi="Times New Roman" w:cs="Times New Roman"/>
          <w:color w:val="auto"/>
          <w:sz w:val="28"/>
          <w:szCs w:val="28"/>
          <w:lang w:val="en-US"/>
        </w:rPr>
        <w:t xml:space="preserve"> sửa đổi, bổ sung các trường hợp </w:t>
      </w:r>
      <w:r w:rsidR="003636D2">
        <w:rPr>
          <w:rFonts w:ascii="Times New Roman" w:hAnsi="Times New Roman" w:cs="Times New Roman"/>
          <w:color w:val="auto"/>
          <w:sz w:val="28"/>
          <w:szCs w:val="28"/>
          <w:lang w:val="en-US"/>
        </w:rPr>
        <w:t>để phù hợp với quy định về quản lý cán bộ</w:t>
      </w:r>
      <w:r w:rsidR="009D5E13">
        <w:rPr>
          <w:rFonts w:ascii="Times New Roman" w:hAnsi="Times New Roman" w:cs="Times New Roman"/>
          <w:color w:val="auto"/>
          <w:sz w:val="28"/>
          <w:szCs w:val="28"/>
          <w:lang w:val="en-US"/>
        </w:rPr>
        <w:t>.</w:t>
      </w:r>
    </w:p>
    <w:p w14:paraId="54B245DA" w14:textId="005984B5" w:rsidR="003636D2" w:rsidRPr="00752EF4" w:rsidRDefault="003636D2" w:rsidP="009D14F0">
      <w:pPr>
        <w:tabs>
          <w:tab w:val="right" w:leader="dot" w:pos="7920"/>
        </w:tabs>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d) Về tổ chức thực hiện</w:t>
      </w:r>
      <w:r w:rsidR="00A43C94">
        <w:rPr>
          <w:rFonts w:ascii="Times New Roman" w:hAnsi="Times New Roman" w:cs="Times New Roman"/>
          <w:color w:val="auto"/>
          <w:sz w:val="28"/>
          <w:szCs w:val="28"/>
          <w:lang w:val="en-US"/>
        </w:rPr>
        <w:t xml:space="preserve"> (khoản 5 Điều 42)</w:t>
      </w:r>
      <w:r>
        <w:rPr>
          <w:rFonts w:ascii="Times New Roman" w:hAnsi="Times New Roman" w:cs="Times New Roman"/>
          <w:color w:val="auto"/>
          <w:sz w:val="28"/>
          <w:szCs w:val="28"/>
          <w:lang w:val="en-US"/>
        </w:rPr>
        <w:t xml:space="preserve">: </w:t>
      </w:r>
      <w:r w:rsidR="00A43C94">
        <w:rPr>
          <w:rFonts w:ascii="Times New Roman" w:hAnsi="Times New Roman" w:cs="Times New Roman"/>
          <w:color w:val="auto"/>
          <w:sz w:val="28"/>
          <w:szCs w:val="28"/>
          <w:lang w:val="en-US"/>
        </w:rPr>
        <w:t xml:space="preserve">đối với các nội dung đánh giá, khen thưởng, kỷ luật đối với </w:t>
      </w:r>
      <w:r w:rsidR="00A43C94">
        <w:rPr>
          <w:rFonts w:ascii="Times New Roman" w:hAnsi="Times New Roman" w:cs="Times New Roman"/>
          <w:sz w:val="28"/>
          <w:szCs w:val="28"/>
          <w:lang w:val="sv-SE"/>
        </w:rPr>
        <w:t>người quản lý doanh nghiệp</w:t>
      </w:r>
      <w:r w:rsidR="00A43C94">
        <w:rPr>
          <w:rFonts w:ascii="Times New Roman" w:hAnsi="Times New Roman" w:cs="Times New Roman"/>
          <w:color w:val="auto"/>
          <w:sz w:val="28"/>
          <w:szCs w:val="28"/>
          <w:lang w:val="en-US"/>
        </w:rPr>
        <w:t xml:space="preserve">, Kiểm soát viên, người đại diện phần vốn nhà nước thực hiện </w:t>
      </w:r>
      <w:r w:rsidR="0057223D">
        <w:rPr>
          <w:rFonts w:ascii="Times New Roman" w:hAnsi="Times New Roman" w:cs="Times New Roman"/>
          <w:color w:val="auto"/>
          <w:sz w:val="28"/>
          <w:szCs w:val="28"/>
          <w:lang w:val="en-US"/>
        </w:rPr>
        <w:t xml:space="preserve">theo quy định </w:t>
      </w:r>
      <w:r w:rsidR="009D5E13">
        <w:rPr>
          <w:rFonts w:ascii="Times New Roman" w:hAnsi="Times New Roman" w:cs="Times New Roman"/>
          <w:color w:val="auto"/>
          <w:sz w:val="28"/>
          <w:szCs w:val="28"/>
          <w:lang w:val="en-US"/>
        </w:rPr>
        <w:t>pháp luật về doanh nghiệp</w:t>
      </w:r>
      <w:r w:rsidR="00E72CA7">
        <w:rPr>
          <w:rFonts w:ascii="Times New Roman" w:hAnsi="Times New Roman" w:cs="Times New Roman"/>
          <w:color w:val="auto"/>
          <w:sz w:val="28"/>
          <w:szCs w:val="28"/>
          <w:lang w:val="en-US"/>
        </w:rPr>
        <w:t>, thi đua khen thưởng</w:t>
      </w:r>
      <w:r w:rsidR="009D5E13">
        <w:rPr>
          <w:rFonts w:ascii="Times New Roman" w:hAnsi="Times New Roman" w:cs="Times New Roman"/>
          <w:color w:val="auto"/>
          <w:sz w:val="28"/>
          <w:szCs w:val="28"/>
          <w:lang w:val="en-US"/>
        </w:rPr>
        <w:t xml:space="preserve"> và </w:t>
      </w:r>
      <w:r w:rsidR="0057223D">
        <w:rPr>
          <w:rFonts w:ascii="Times New Roman" w:hAnsi="Times New Roman" w:cs="Times New Roman"/>
          <w:color w:val="auto"/>
          <w:sz w:val="28"/>
          <w:szCs w:val="28"/>
          <w:lang w:val="en-US"/>
        </w:rPr>
        <w:t>Điều lệ doanh nghiệp</w:t>
      </w:r>
      <w:r w:rsidR="009D5E13">
        <w:rPr>
          <w:rFonts w:ascii="Times New Roman" w:hAnsi="Times New Roman" w:cs="Times New Roman"/>
          <w:color w:val="auto"/>
          <w:sz w:val="28"/>
          <w:szCs w:val="28"/>
          <w:lang w:val="en-US"/>
        </w:rPr>
        <w:t>.</w:t>
      </w:r>
    </w:p>
    <w:p w14:paraId="66EE1AAA" w14:textId="41617433" w:rsidR="008B5257" w:rsidRPr="000B0200" w:rsidRDefault="008B5257" w:rsidP="009D14F0">
      <w:pPr>
        <w:tabs>
          <w:tab w:val="right" w:leader="dot" w:pos="7920"/>
        </w:tabs>
        <w:spacing w:before="120" w:after="120"/>
        <w:ind w:firstLine="709"/>
        <w:jc w:val="both"/>
        <w:rPr>
          <w:rFonts w:ascii="Times New Roman" w:hAnsi="Times New Roman" w:cs="Times New Roman"/>
          <w:b/>
          <w:bCs/>
          <w:i/>
          <w:iCs/>
          <w:color w:val="auto"/>
          <w:sz w:val="28"/>
          <w:szCs w:val="28"/>
        </w:rPr>
      </w:pPr>
      <w:r w:rsidRPr="000B0200">
        <w:rPr>
          <w:rFonts w:ascii="Times New Roman" w:hAnsi="Times New Roman" w:cs="Times New Roman"/>
          <w:b/>
          <w:bCs/>
          <w:i/>
          <w:iCs/>
          <w:color w:val="auto"/>
          <w:sz w:val="28"/>
          <w:szCs w:val="28"/>
        </w:rPr>
        <w:t>3.3. Nội dung lược bỏ</w:t>
      </w:r>
    </w:p>
    <w:p w14:paraId="4898C30D" w14:textId="14494C5D" w:rsidR="0059605C" w:rsidRPr="000B0200" w:rsidRDefault="00D05EC6" w:rsidP="000B0200">
      <w:pPr>
        <w:tabs>
          <w:tab w:val="right" w:leader="dot" w:pos="7920"/>
        </w:tabs>
        <w:spacing w:before="120" w:after="120"/>
        <w:ind w:firstLine="709"/>
        <w:jc w:val="both"/>
        <w:rPr>
          <w:rFonts w:ascii="Times New Roman" w:hAnsi="Times New Roman" w:cs="Times New Roman"/>
          <w:color w:val="auto"/>
          <w:sz w:val="28"/>
          <w:szCs w:val="28"/>
          <w:lang w:val="en-US"/>
        </w:rPr>
      </w:pPr>
      <w:r w:rsidRPr="00D05EC6">
        <w:rPr>
          <w:rFonts w:ascii="Times New Roman" w:hAnsi="Times New Roman" w:cs="Times New Roman"/>
          <w:color w:val="auto"/>
          <w:sz w:val="28"/>
          <w:szCs w:val="28"/>
        </w:rPr>
        <w:t>Bỏ nội dung quy định về đánh giá</w:t>
      </w:r>
      <w:r w:rsidR="00E72CA7">
        <w:rPr>
          <w:rFonts w:ascii="Times New Roman" w:hAnsi="Times New Roman" w:cs="Times New Roman"/>
          <w:color w:val="auto"/>
          <w:sz w:val="28"/>
          <w:szCs w:val="28"/>
          <w:lang w:val="en-US"/>
        </w:rPr>
        <w:t>, khen thưởng, kỷ luật</w:t>
      </w:r>
      <w:r w:rsidRPr="00D05EC6">
        <w:rPr>
          <w:rFonts w:ascii="Times New Roman" w:hAnsi="Times New Roman" w:cs="Times New Roman"/>
          <w:color w:val="auto"/>
          <w:sz w:val="28"/>
          <w:szCs w:val="28"/>
        </w:rPr>
        <w:t xml:space="preserve"> </w:t>
      </w:r>
      <w:bookmarkStart w:id="3" w:name="dieu_53"/>
      <w:r w:rsidRPr="00D05EC6">
        <w:rPr>
          <w:rFonts w:ascii="Times New Roman" w:hAnsi="Times New Roman" w:cs="Times New Roman"/>
          <w:color w:val="auto"/>
          <w:sz w:val="28"/>
          <w:szCs w:val="28"/>
        </w:rPr>
        <w:t>người đại diện chủ sở hữu trực tiếp, người đại diện phần vốn nhà nước, Kiểm soát viên</w:t>
      </w:r>
      <w:bookmarkEnd w:id="3"/>
      <w:r>
        <w:rPr>
          <w:rFonts w:ascii="Times New Roman" w:hAnsi="Times New Roman" w:cs="Times New Roman"/>
          <w:color w:val="auto"/>
          <w:sz w:val="28"/>
          <w:szCs w:val="28"/>
          <w:lang w:val="en-US"/>
        </w:rPr>
        <w:t xml:space="preserve"> để đồng bộ, thống nhất </w:t>
      </w:r>
      <w:r w:rsidR="000B0200">
        <w:rPr>
          <w:rFonts w:ascii="Times New Roman" w:hAnsi="Times New Roman" w:cs="Times New Roman"/>
          <w:color w:val="auto"/>
          <w:sz w:val="28"/>
          <w:szCs w:val="28"/>
          <w:lang w:val="en-US"/>
        </w:rPr>
        <w:t>với quy định về giám sát, kiểm tra, đánh giá hiệu quả hoạt động đầu tư và quản lý vốn nhà nước tại doanh nghiệp gắn với v</w:t>
      </w:r>
      <w:r w:rsidR="000B0200" w:rsidRPr="000B0200">
        <w:rPr>
          <w:rFonts w:ascii="Times New Roman" w:hAnsi="Times New Roman" w:cs="Times New Roman"/>
          <w:color w:val="auto"/>
          <w:sz w:val="28"/>
          <w:szCs w:val="28"/>
        </w:rPr>
        <w:t>iệc chấp hành chính sách, pháp luật của doanh nghiệp;</w:t>
      </w:r>
      <w:r w:rsidR="000B0200">
        <w:rPr>
          <w:rFonts w:ascii="Times New Roman" w:hAnsi="Times New Roman" w:cs="Times New Roman"/>
          <w:color w:val="auto"/>
          <w:sz w:val="28"/>
          <w:szCs w:val="28"/>
          <w:lang w:val="en-US"/>
        </w:rPr>
        <w:t xml:space="preserve"> </w:t>
      </w:r>
      <w:r w:rsidR="000B0200" w:rsidRPr="000B0200">
        <w:rPr>
          <w:rFonts w:ascii="Times New Roman" w:hAnsi="Times New Roman" w:cs="Times New Roman"/>
          <w:color w:val="auto"/>
          <w:sz w:val="28"/>
          <w:szCs w:val="28"/>
        </w:rPr>
        <w:t>Kết quả đánh giá hoạt động của doanh nghiệp</w:t>
      </w:r>
      <w:r w:rsidR="00E72CA7">
        <w:rPr>
          <w:rFonts w:ascii="Times New Roman" w:hAnsi="Times New Roman" w:cs="Times New Roman"/>
          <w:color w:val="auto"/>
          <w:sz w:val="28"/>
          <w:szCs w:val="28"/>
          <w:lang w:val="en-US"/>
        </w:rPr>
        <w:t xml:space="preserve"> đưa vào điều khoản tổ chức thực hiện.</w:t>
      </w:r>
      <w:r w:rsidR="0059605C">
        <w:rPr>
          <w:rFonts w:ascii="Times New Roman" w:hAnsi="Times New Roman" w:cs="Times New Roman"/>
          <w:color w:val="auto"/>
          <w:sz w:val="28"/>
          <w:szCs w:val="28"/>
          <w:lang w:val="en-US"/>
        </w:rPr>
        <w:t xml:space="preserve"> </w:t>
      </w:r>
    </w:p>
    <w:p w14:paraId="6BB45F77" w14:textId="125BFD8C" w:rsidR="00FB5881" w:rsidRDefault="00196350" w:rsidP="009D14F0">
      <w:pPr>
        <w:tabs>
          <w:tab w:val="right" w:leader="dot" w:pos="7920"/>
        </w:tabs>
        <w:spacing w:before="120" w:after="120"/>
        <w:ind w:firstLine="709"/>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 xml:space="preserve">V. NHỮNG NỘI DUNG BỔ SUNG MỚI SO VỚI DỰ THẢO </w:t>
      </w:r>
      <w:r w:rsidR="002B0F69">
        <w:rPr>
          <w:rFonts w:ascii="Times New Roman" w:hAnsi="Times New Roman" w:cs="Times New Roman"/>
          <w:b/>
          <w:color w:val="auto"/>
          <w:spacing w:val="8"/>
          <w:sz w:val="28"/>
          <w:szCs w:val="28"/>
          <w:lang w:val="en-US"/>
        </w:rPr>
        <w:t>NGHỊ ĐỊNH</w:t>
      </w:r>
      <w:r w:rsidR="002B0F69" w:rsidRPr="00504F7E">
        <w:rPr>
          <w:rFonts w:ascii="Times New Roman" w:hAnsi="Times New Roman" w:cs="Times New Roman"/>
          <w:b/>
          <w:color w:val="auto"/>
          <w:sz w:val="28"/>
          <w:szCs w:val="28"/>
        </w:rPr>
        <w:t xml:space="preserve"> </w:t>
      </w:r>
      <w:r w:rsidRPr="00504F7E">
        <w:rPr>
          <w:rFonts w:ascii="Times New Roman" w:hAnsi="Times New Roman" w:cs="Times New Roman"/>
          <w:b/>
          <w:color w:val="auto"/>
          <w:sz w:val="28"/>
          <w:szCs w:val="28"/>
        </w:rPr>
        <w:t>GỬI THẨM ĐỊNH (</w:t>
      </w:r>
      <w:r w:rsidR="002B0F69">
        <w:rPr>
          <w:rFonts w:ascii="Times New Roman" w:hAnsi="Times New Roman" w:cs="Times New Roman"/>
          <w:b/>
          <w:color w:val="auto"/>
          <w:sz w:val="28"/>
          <w:szCs w:val="28"/>
          <w:lang w:val="en-US"/>
        </w:rPr>
        <w:t>Không</w:t>
      </w:r>
      <w:r w:rsidR="002B0F69">
        <w:rPr>
          <w:rFonts w:ascii="Times New Roman" w:hAnsi="Times New Roman" w:cs="Times New Roman"/>
          <w:b/>
          <w:color w:val="auto"/>
          <w:sz w:val="28"/>
          <w:szCs w:val="28"/>
        </w:rPr>
        <w:t>)</w:t>
      </w:r>
    </w:p>
    <w:p w14:paraId="4D35DB2F" w14:textId="2C1A47E9" w:rsidR="00FD30BA" w:rsidRPr="00504F7E" w:rsidRDefault="0061133B" w:rsidP="009D14F0">
      <w:pPr>
        <w:tabs>
          <w:tab w:val="right" w:leader="dot" w:pos="7920"/>
        </w:tabs>
        <w:spacing w:before="120" w:after="120"/>
        <w:ind w:firstLine="709"/>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 xml:space="preserve">VI. DỰ KIẾN NGUỒN LỰC, ĐIỀU KIỆN BẢO ĐẢM CHO VIỆC THI HÀNH </w:t>
      </w:r>
      <w:r w:rsidR="002B0F69">
        <w:rPr>
          <w:rFonts w:ascii="Times New Roman" w:hAnsi="Times New Roman" w:cs="Times New Roman"/>
          <w:b/>
          <w:color w:val="auto"/>
          <w:spacing w:val="8"/>
          <w:sz w:val="28"/>
          <w:szCs w:val="28"/>
          <w:lang w:val="en-US"/>
        </w:rPr>
        <w:t>NGHỊ ĐỊNH</w:t>
      </w:r>
      <w:r w:rsidR="002B0F69" w:rsidRPr="00504F7E">
        <w:rPr>
          <w:rFonts w:ascii="Times New Roman" w:hAnsi="Times New Roman" w:cs="Times New Roman"/>
          <w:b/>
          <w:color w:val="auto"/>
          <w:sz w:val="28"/>
          <w:szCs w:val="28"/>
        </w:rPr>
        <w:t xml:space="preserve"> </w:t>
      </w:r>
      <w:r w:rsidR="00196350" w:rsidRPr="00504F7E">
        <w:rPr>
          <w:rFonts w:ascii="Times New Roman" w:hAnsi="Times New Roman" w:cs="Times New Roman"/>
          <w:b/>
          <w:color w:val="auto"/>
          <w:sz w:val="28"/>
          <w:szCs w:val="28"/>
        </w:rPr>
        <w:t>VÀ</w:t>
      </w:r>
      <w:r w:rsidRPr="00504F7E">
        <w:rPr>
          <w:rFonts w:ascii="Times New Roman" w:hAnsi="Times New Roman" w:cs="Times New Roman"/>
          <w:b/>
          <w:color w:val="auto"/>
          <w:sz w:val="28"/>
          <w:szCs w:val="28"/>
        </w:rPr>
        <w:t xml:space="preserve"> </w:t>
      </w:r>
      <w:r w:rsidR="00FD30BA" w:rsidRPr="00504F7E">
        <w:rPr>
          <w:rFonts w:ascii="Times New Roman" w:hAnsi="Times New Roman" w:cs="Times New Roman"/>
          <w:b/>
          <w:color w:val="auto"/>
          <w:sz w:val="28"/>
          <w:szCs w:val="28"/>
        </w:rPr>
        <w:t>THỜI GIAN TRÌNH BAN HÀNH</w:t>
      </w:r>
    </w:p>
    <w:p w14:paraId="1ED77ED8" w14:textId="4EFFBD35" w:rsidR="00E654C7" w:rsidRDefault="00E654C7" w:rsidP="00587745">
      <w:pPr>
        <w:tabs>
          <w:tab w:val="right" w:leader="dot" w:pos="7920"/>
        </w:tabs>
        <w:spacing w:before="120" w:after="120"/>
        <w:ind w:firstLine="709"/>
        <w:jc w:val="both"/>
        <w:rPr>
          <w:rFonts w:ascii="Times New Roman" w:hAnsi="Times New Roman" w:cs="Times New Roman"/>
          <w:color w:val="auto"/>
          <w:sz w:val="28"/>
          <w:szCs w:val="28"/>
        </w:rPr>
      </w:pPr>
      <w:r w:rsidRPr="00222848">
        <w:rPr>
          <w:rFonts w:ascii="Times New Roman" w:hAnsi="Times New Roman" w:cs="Times New Roman"/>
          <w:b/>
          <w:bCs/>
          <w:color w:val="auto"/>
          <w:sz w:val="28"/>
          <w:szCs w:val="28"/>
        </w:rPr>
        <w:lastRenderedPageBreak/>
        <w:t>1. Nguồn kinh phí</w:t>
      </w:r>
      <w:r w:rsidRPr="00E654C7">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sidRPr="00587745">
        <w:rPr>
          <w:rFonts w:ascii="Times New Roman" w:hAnsi="Times New Roman" w:cs="Times New Roman"/>
          <w:color w:val="auto"/>
          <w:sz w:val="28"/>
          <w:szCs w:val="28"/>
        </w:rPr>
        <w:t>iệc thi hành Nghị định chủ yếu sử dụng nguồn lực hiện có của các cơ quan, doanh nghiệp, không phát sinh chi phí mới từ ngân sách nhà nước.</w:t>
      </w:r>
    </w:p>
    <w:p w14:paraId="487B7540" w14:textId="77777777" w:rsidR="00E654C7" w:rsidRDefault="00E654C7" w:rsidP="00587745">
      <w:pPr>
        <w:tabs>
          <w:tab w:val="right" w:leader="dot" w:pos="7920"/>
        </w:tabs>
        <w:spacing w:before="120" w:after="120"/>
        <w:ind w:firstLine="709"/>
        <w:jc w:val="both"/>
        <w:rPr>
          <w:rFonts w:ascii="Times New Roman" w:hAnsi="Times New Roman" w:cs="Times New Roman"/>
          <w:color w:val="auto"/>
          <w:sz w:val="28"/>
          <w:szCs w:val="28"/>
        </w:rPr>
      </w:pPr>
      <w:r w:rsidRPr="00222848">
        <w:rPr>
          <w:rFonts w:ascii="Times New Roman" w:hAnsi="Times New Roman" w:cs="Times New Roman"/>
          <w:b/>
          <w:bCs/>
          <w:color w:val="auto"/>
          <w:sz w:val="28"/>
          <w:szCs w:val="28"/>
        </w:rPr>
        <w:t>2. Nguồn nhân lực</w:t>
      </w:r>
      <w:r w:rsidRPr="00E654C7">
        <w:rPr>
          <w:rFonts w:ascii="Times New Roman" w:hAnsi="Times New Roman" w:cs="Times New Roman"/>
          <w:color w:val="auto"/>
          <w:sz w:val="28"/>
          <w:szCs w:val="28"/>
        </w:rPr>
        <w:t xml:space="preserve">: Khi Nghị định có hiệu lực thi hành, không phát sinh tổ chức hành chính mới, không tăng biên chế. </w:t>
      </w:r>
    </w:p>
    <w:p w14:paraId="5F574631" w14:textId="434DE859" w:rsidR="00E654C7" w:rsidRDefault="00E654C7" w:rsidP="00587745">
      <w:pPr>
        <w:tabs>
          <w:tab w:val="right" w:leader="dot" w:pos="7920"/>
        </w:tabs>
        <w:spacing w:before="120" w:after="120"/>
        <w:ind w:firstLine="709"/>
        <w:jc w:val="both"/>
        <w:rPr>
          <w:rFonts w:ascii="Times New Roman" w:hAnsi="Times New Roman" w:cs="Times New Roman"/>
          <w:color w:val="auto"/>
          <w:sz w:val="28"/>
          <w:szCs w:val="28"/>
          <w:lang w:val="en-US"/>
        </w:rPr>
      </w:pPr>
      <w:r w:rsidRPr="00222848">
        <w:rPr>
          <w:rFonts w:ascii="Times New Roman" w:hAnsi="Times New Roman" w:cs="Times New Roman"/>
          <w:b/>
          <w:bCs/>
          <w:color w:val="auto"/>
          <w:sz w:val="28"/>
          <w:szCs w:val="28"/>
        </w:rPr>
        <w:t>3. Về thủ tục hành chính</w:t>
      </w:r>
      <w:r w:rsidRPr="00E654C7">
        <w:rPr>
          <w:rFonts w:ascii="Times New Roman" w:hAnsi="Times New Roman" w:cs="Times New Roman"/>
          <w:color w:val="auto"/>
          <w:sz w:val="28"/>
          <w:szCs w:val="28"/>
        </w:rPr>
        <w:t>: Dự thảo Nghị định không phát sinh về thủ tục hành chính.</w:t>
      </w:r>
      <w:r w:rsidRPr="00E654C7">
        <w:rPr>
          <w:rFonts w:ascii="Times New Roman" w:hAnsi="Times New Roman" w:cs="Times New Roman"/>
          <w:color w:val="auto"/>
          <w:sz w:val="28"/>
          <w:szCs w:val="28"/>
          <w:lang w:val="en-US"/>
        </w:rPr>
        <w:t xml:space="preserve"> </w:t>
      </w:r>
    </w:p>
    <w:p w14:paraId="2406D3A1" w14:textId="5E8D9FFA" w:rsidR="00FB5881" w:rsidRPr="00587745" w:rsidRDefault="00587745" w:rsidP="009D14F0">
      <w:pPr>
        <w:tabs>
          <w:tab w:val="right" w:leader="dot" w:pos="7920"/>
        </w:tabs>
        <w:spacing w:before="120" w:after="120"/>
        <w:ind w:firstLine="709"/>
        <w:jc w:val="both"/>
        <w:rPr>
          <w:rFonts w:ascii="Times New Roman" w:hAnsi="Times New Roman" w:cs="Times New Roman"/>
          <w:color w:val="auto"/>
          <w:sz w:val="28"/>
          <w:szCs w:val="28"/>
        </w:rPr>
      </w:pPr>
      <w:r w:rsidRPr="00587745">
        <w:rPr>
          <w:rFonts w:ascii="Times New Roman" w:hAnsi="Times New Roman" w:cs="Times New Roman"/>
          <w:color w:val="auto"/>
          <w:sz w:val="28"/>
          <w:szCs w:val="28"/>
        </w:rPr>
        <w:t xml:space="preserve">Sau khi Chính phủ ban hành, Bộ Nội vụ sẽ phối hợp với các Bộ, ngành liên quan </w:t>
      </w:r>
      <w:r>
        <w:rPr>
          <w:rFonts w:ascii="Times New Roman" w:hAnsi="Times New Roman" w:cs="Times New Roman"/>
          <w:color w:val="auto"/>
          <w:sz w:val="28"/>
          <w:szCs w:val="28"/>
          <w:lang w:val="en-US"/>
        </w:rPr>
        <w:t>tiến hành triển khai thực hiện Nghị định</w:t>
      </w:r>
      <w:r w:rsidRPr="00587745">
        <w:rPr>
          <w:rFonts w:ascii="Times New Roman" w:hAnsi="Times New Roman" w:cs="Times New Roman"/>
          <w:color w:val="auto"/>
          <w:sz w:val="28"/>
          <w:szCs w:val="28"/>
        </w:rPr>
        <w:t>.</w:t>
      </w:r>
    </w:p>
    <w:p w14:paraId="552F4E58" w14:textId="01BF5404" w:rsidR="0061133B" w:rsidRPr="00504F7E" w:rsidRDefault="00196350" w:rsidP="009D14F0">
      <w:pPr>
        <w:tabs>
          <w:tab w:val="right" w:leader="dot" w:pos="7920"/>
        </w:tabs>
        <w:spacing w:before="120" w:after="120"/>
        <w:ind w:firstLine="709"/>
        <w:jc w:val="both"/>
        <w:rPr>
          <w:rFonts w:ascii="Times New Roman" w:hAnsi="Times New Roman" w:cs="Times New Roman"/>
          <w:b/>
          <w:color w:val="auto"/>
          <w:sz w:val="28"/>
          <w:szCs w:val="28"/>
        </w:rPr>
      </w:pPr>
      <w:r w:rsidRPr="00504F7E">
        <w:rPr>
          <w:rFonts w:ascii="Times New Roman" w:hAnsi="Times New Roman" w:cs="Times New Roman"/>
          <w:b/>
          <w:color w:val="auto"/>
          <w:sz w:val="28"/>
          <w:szCs w:val="28"/>
        </w:rPr>
        <w:t>VII</w:t>
      </w:r>
      <w:r w:rsidR="00802E51" w:rsidRPr="00504F7E">
        <w:rPr>
          <w:rFonts w:ascii="Times New Roman" w:hAnsi="Times New Roman" w:cs="Times New Roman"/>
          <w:b/>
          <w:color w:val="auto"/>
          <w:sz w:val="28"/>
          <w:szCs w:val="28"/>
        </w:rPr>
        <w:t>.</w:t>
      </w:r>
      <w:r w:rsidR="00FD30BA" w:rsidRPr="00504F7E">
        <w:rPr>
          <w:rFonts w:ascii="Times New Roman" w:hAnsi="Times New Roman" w:cs="Times New Roman"/>
          <w:b/>
          <w:color w:val="auto"/>
          <w:sz w:val="28"/>
          <w:szCs w:val="28"/>
        </w:rPr>
        <w:t xml:space="preserve"> </w:t>
      </w:r>
      <w:r w:rsidR="0061133B" w:rsidRPr="00504F7E">
        <w:rPr>
          <w:rFonts w:ascii="Times New Roman" w:hAnsi="Times New Roman" w:cs="Times New Roman"/>
          <w:b/>
          <w:color w:val="auto"/>
          <w:sz w:val="28"/>
          <w:szCs w:val="28"/>
        </w:rPr>
        <w:t>NHỮNG VẤN ĐỀ XIN Ý KIẾN (NẾU CÓ)</w:t>
      </w:r>
    </w:p>
    <w:p w14:paraId="24D1C4E6" w14:textId="77777777" w:rsidR="00E654C7" w:rsidRDefault="00E654C7" w:rsidP="009D14F0">
      <w:pPr>
        <w:tabs>
          <w:tab w:val="right" w:leader="dot" w:pos="7920"/>
        </w:tabs>
        <w:spacing w:before="120" w:after="120"/>
        <w:ind w:firstLine="709"/>
        <w:jc w:val="both"/>
        <w:rPr>
          <w:rFonts w:ascii="Times New Roman" w:hAnsi="Times New Roman" w:cs="Times New Roman"/>
          <w:color w:val="auto"/>
          <w:sz w:val="28"/>
          <w:szCs w:val="28"/>
        </w:rPr>
      </w:pPr>
      <w:r w:rsidRPr="00E654C7">
        <w:rPr>
          <w:rFonts w:ascii="Times New Roman" w:hAnsi="Times New Roman" w:cs="Times New Roman"/>
          <w:color w:val="auto"/>
          <w:sz w:val="28"/>
          <w:szCs w:val="28"/>
        </w:rPr>
        <w:t>Bộ Nội vụ đề nghị Chính phủ xem xét, cho ý kiến về toàn bộ nội dung của dự thảo Nghị định.</w:t>
      </w:r>
      <w:r w:rsidRPr="00587745">
        <w:rPr>
          <w:rFonts w:ascii="Times New Roman" w:hAnsi="Times New Roman" w:cs="Times New Roman"/>
          <w:color w:val="auto"/>
          <w:sz w:val="28"/>
          <w:szCs w:val="28"/>
        </w:rPr>
        <w:t xml:space="preserve"> </w:t>
      </w:r>
    </w:p>
    <w:p w14:paraId="12DD77A3" w14:textId="1E7B7390" w:rsidR="0061133B" w:rsidRPr="00587745" w:rsidRDefault="0061133B" w:rsidP="009D14F0">
      <w:pPr>
        <w:tabs>
          <w:tab w:val="right" w:leader="dot" w:pos="7920"/>
        </w:tabs>
        <w:spacing w:before="120" w:after="120"/>
        <w:ind w:firstLine="709"/>
        <w:jc w:val="both"/>
        <w:rPr>
          <w:rFonts w:ascii="Times New Roman" w:hAnsi="Times New Roman" w:cs="Times New Roman"/>
          <w:color w:val="auto"/>
          <w:sz w:val="28"/>
          <w:szCs w:val="28"/>
          <w:lang w:val="en-US"/>
        </w:rPr>
      </w:pPr>
      <w:r w:rsidRPr="00587745">
        <w:rPr>
          <w:rFonts w:ascii="Times New Roman" w:hAnsi="Times New Roman" w:cs="Times New Roman"/>
          <w:color w:val="auto"/>
          <w:sz w:val="28"/>
          <w:szCs w:val="28"/>
        </w:rPr>
        <w:t>Trên đây là Tờ trình về dự thảo</w:t>
      </w:r>
      <w:r w:rsidR="00587745" w:rsidRPr="00587745">
        <w:rPr>
          <w:rFonts w:ascii="Times New Roman" w:hAnsi="Times New Roman" w:cs="Times New Roman"/>
          <w:color w:val="auto"/>
          <w:sz w:val="28"/>
          <w:szCs w:val="28"/>
          <w:lang w:val="en-US"/>
        </w:rPr>
        <w:t xml:space="preserve"> Nghị định</w:t>
      </w:r>
      <w:r w:rsidR="00F274BC" w:rsidRPr="00587745">
        <w:rPr>
          <w:rFonts w:ascii="Times New Roman" w:hAnsi="Times New Roman" w:cs="Times New Roman"/>
          <w:color w:val="auto"/>
          <w:sz w:val="28"/>
          <w:szCs w:val="28"/>
        </w:rPr>
        <w:t xml:space="preserve"> </w:t>
      </w:r>
      <w:r w:rsidR="00587745" w:rsidRPr="00587745">
        <w:rPr>
          <w:rFonts w:ascii="Times New Roman" w:hAnsi="Times New Roman" w:cs="Times New Roman"/>
          <w:sz w:val="28"/>
          <w:szCs w:val="28"/>
        </w:rPr>
        <w:t>về quản lý người giữ chức danh, chức vụ và người đại diện phần vốn nhà nước tại doanh nghiệ</w:t>
      </w:r>
      <w:r w:rsidR="00587745" w:rsidRPr="00587745">
        <w:rPr>
          <w:rFonts w:ascii="Times New Roman" w:hAnsi="Times New Roman" w:cs="Times New Roman"/>
          <w:sz w:val="28"/>
          <w:szCs w:val="28"/>
          <w:lang w:val="en-US"/>
        </w:rPr>
        <w:t xml:space="preserve">p, Bộ Nội vụ </w:t>
      </w:r>
      <w:r w:rsidRPr="00587745">
        <w:rPr>
          <w:rFonts w:ascii="Times New Roman" w:hAnsi="Times New Roman" w:cs="Times New Roman"/>
          <w:color w:val="auto"/>
          <w:sz w:val="28"/>
          <w:szCs w:val="28"/>
        </w:rPr>
        <w:t>xin kính trình</w:t>
      </w:r>
      <w:r w:rsidR="00587745" w:rsidRPr="00587745">
        <w:rPr>
          <w:rFonts w:ascii="Times New Roman" w:hAnsi="Times New Roman" w:cs="Times New Roman"/>
          <w:color w:val="auto"/>
          <w:sz w:val="28"/>
          <w:szCs w:val="28"/>
          <w:lang w:val="en-US"/>
        </w:rPr>
        <w:t xml:space="preserve"> Chính phủ </w:t>
      </w:r>
      <w:r w:rsidRPr="00587745">
        <w:rPr>
          <w:rFonts w:ascii="Times New Roman" w:hAnsi="Times New Roman" w:cs="Times New Roman"/>
          <w:color w:val="auto"/>
          <w:sz w:val="28"/>
          <w:szCs w:val="28"/>
        </w:rPr>
        <w:t>xem xét, quyết định.</w:t>
      </w:r>
      <w:r w:rsidR="00587745" w:rsidRPr="00587745">
        <w:rPr>
          <w:rFonts w:ascii="Times New Roman" w:hAnsi="Times New Roman" w:cs="Times New Roman"/>
          <w:color w:val="auto"/>
          <w:sz w:val="28"/>
          <w:szCs w:val="28"/>
          <w:lang w:val="en-US"/>
        </w:rPr>
        <w:t>/.</w:t>
      </w:r>
    </w:p>
    <w:p w14:paraId="554370BF" w14:textId="5666D659" w:rsidR="0061133B" w:rsidRPr="00504F7E" w:rsidRDefault="0061133B" w:rsidP="009D14F0">
      <w:pPr>
        <w:tabs>
          <w:tab w:val="right" w:leader="dot" w:pos="7920"/>
        </w:tabs>
        <w:spacing w:before="120" w:after="120"/>
        <w:ind w:firstLine="709"/>
        <w:jc w:val="both"/>
        <w:rPr>
          <w:rFonts w:ascii="Times New Roman" w:hAnsi="Times New Roman" w:cs="Times New Roman"/>
          <w:i/>
          <w:color w:val="auto"/>
          <w:sz w:val="28"/>
          <w:szCs w:val="28"/>
        </w:rPr>
      </w:pPr>
      <w:r w:rsidRPr="00504F7E">
        <w:rPr>
          <w:rFonts w:ascii="Times New Roman" w:hAnsi="Times New Roman" w:cs="Times New Roman"/>
          <w:i/>
          <w:color w:val="auto"/>
          <w:sz w:val="28"/>
          <w:szCs w:val="28"/>
        </w:rPr>
        <w:t>(Xin gử</w:t>
      </w:r>
      <w:r w:rsidR="00587745">
        <w:rPr>
          <w:rFonts w:ascii="Times New Roman" w:hAnsi="Times New Roman" w:cs="Times New Roman"/>
          <w:i/>
          <w:color w:val="auto"/>
          <w:sz w:val="28"/>
          <w:szCs w:val="28"/>
        </w:rPr>
        <w:t>i kèm theo</w:t>
      </w:r>
      <w:r w:rsidR="00587745">
        <w:rPr>
          <w:rFonts w:ascii="Times New Roman" w:hAnsi="Times New Roman" w:cs="Times New Roman"/>
          <w:i/>
          <w:color w:val="auto"/>
          <w:sz w:val="28"/>
          <w:szCs w:val="28"/>
          <w:lang w:val="en-US"/>
        </w:rPr>
        <w:t>:</w:t>
      </w:r>
      <w:r w:rsidR="00106002">
        <w:rPr>
          <w:rFonts w:ascii="Times New Roman" w:hAnsi="Times New Roman" w:cs="Times New Roman"/>
          <w:i/>
          <w:color w:val="auto"/>
          <w:sz w:val="28"/>
          <w:szCs w:val="28"/>
          <w:lang w:val="en-US"/>
        </w:rPr>
        <w:t xml:space="preserve"> </w:t>
      </w:r>
      <w:r w:rsidR="00E654C7" w:rsidRPr="00E654C7">
        <w:rPr>
          <w:rFonts w:ascii="Times New Roman" w:hAnsi="Times New Roman" w:cs="Times New Roman"/>
          <w:i/>
          <w:color w:val="auto"/>
          <w:sz w:val="28"/>
          <w:szCs w:val="28"/>
        </w:rPr>
        <w:t>(1) Dự thảo Nghị định; (2) Báo cáo thẩm định của Bộ Tư pháp; (3) Báo cáo tiếp thu, giải trình ý kiến thẩm định; (4) Bản so sánh, thuyết minh dự thảo Nghị định và quy định hiện hành; (5) Bảng tổng hợp, tiếp thu ý kiến, giải trình ý kiến của bộ, ngành, địa phương)</w:t>
      </w:r>
    </w:p>
    <w:p w14:paraId="174922A3" w14:textId="77777777" w:rsidR="0061133B" w:rsidRPr="00504F7E" w:rsidRDefault="0061133B" w:rsidP="007852E9">
      <w:pPr>
        <w:tabs>
          <w:tab w:val="right" w:leader="dot" w:pos="7920"/>
        </w:tabs>
        <w:ind w:firstLine="567"/>
        <w:jc w:val="both"/>
        <w:rPr>
          <w:rFonts w:ascii="Times New Roman" w:hAnsi="Times New Roman" w:cs="Times New Roman"/>
          <w:color w:val="auto"/>
        </w:rPr>
      </w:pPr>
    </w:p>
    <w:tbl>
      <w:tblPr>
        <w:tblW w:w="8964" w:type="dxa"/>
        <w:tblInd w:w="108" w:type="dxa"/>
        <w:tblLook w:val="01E0" w:firstRow="1" w:lastRow="1" w:firstColumn="1" w:lastColumn="1" w:noHBand="0" w:noVBand="0"/>
      </w:tblPr>
      <w:tblGrid>
        <w:gridCol w:w="4428"/>
        <w:gridCol w:w="4536"/>
      </w:tblGrid>
      <w:tr w:rsidR="008A0311" w:rsidRPr="00504F7E" w14:paraId="70E921D2" w14:textId="77777777" w:rsidTr="00824EAE">
        <w:trPr>
          <w:trHeight w:val="2342"/>
        </w:trPr>
        <w:tc>
          <w:tcPr>
            <w:tcW w:w="4428" w:type="dxa"/>
          </w:tcPr>
          <w:p w14:paraId="376A9E8E" w14:textId="77777777" w:rsidR="00F3650B" w:rsidRDefault="0061133B" w:rsidP="005F3873">
            <w:pPr>
              <w:tabs>
                <w:tab w:val="center" w:pos="2106"/>
              </w:tabs>
              <w:rPr>
                <w:rFonts w:ascii="Times New Roman" w:hAnsi="Times New Roman" w:cs="Times New Roman"/>
                <w:color w:val="auto"/>
                <w:sz w:val="22"/>
                <w:szCs w:val="22"/>
              </w:rPr>
            </w:pPr>
            <w:r w:rsidRPr="00504F7E">
              <w:rPr>
                <w:rFonts w:ascii="Times New Roman" w:hAnsi="Times New Roman" w:cs="Times New Roman"/>
                <w:b/>
                <w:i/>
                <w:color w:val="auto"/>
              </w:rPr>
              <w:t>Nơi nhận:</w:t>
            </w:r>
            <w:r w:rsidRPr="00504F7E">
              <w:rPr>
                <w:rFonts w:ascii="Times New Roman" w:hAnsi="Times New Roman" w:cs="Times New Roman"/>
                <w:b/>
                <w:i/>
                <w:color w:val="auto"/>
              </w:rPr>
              <w:tab/>
            </w:r>
            <w:r w:rsidRPr="00504F7E">
              <w:rPr>
                <w:rFonts w:ascii="Times New Roman" w:hAnsi="Times New Roman" w:cs="Times New Roman"/>
                <w:b/>
                <w:i/>
                <w:color w:val="auto"/>
              </w:rPr>
              <w:br/>
            </w:r>
            <w:r w:rsidRPr="00504F7E">
              <w:rPr>
                <w:rFonts w:ascii="Times New Roman" w:hAnsi="Times New Roman" w:cs="Times New Roman"/>
                <w:color w:val="auto"/>
                <w:sz w:val="22"/>
                <w:szCs w:val="22"/>
              </w:rPr>
              <w:t>- Như trên;</w:t>
            </w:r>
            <w:r w:rsidRPr="00504F7E">
              <w:rPr>
                <w:rFonts w:ascii="Times New Roman" w:hAnsi="Times New Roman" w:cs="Times New Roman"/>
                <w:color w:val="auto"/>
                <w:sz w:val="22"/>
                <w:szCs w:val="22"/>
              </w:rPr>
              <w:br/>
              <w:t xml:space="preserve">- </w:t>
            </w:r>
            <w:r w:rsidR="00F3650B">
              <w:rPr>
                <w:rFonts w:ascii="Times New Roman" w:hAnsi="Times New Roman" w:cs="Times New Roman"/>
                <w:color w:val="auto"/>
                <w:sz w:val="22"/>
                <w:szCs w:val="22"/>
                <w:lang w:val="en-US"/>
              </w:rPr>
              <w:t>Bộ trưởng</w:t>
            </w:r>
            <w:r w:rsidRPr="00504F7E">
              <w:rPr>
                <w:rFonts w:ascii="Times New Roman" w:hAnsi="Times New Roman" w:cs="Times New Roman"/>
                <w:color w:val="auto"/>
                <w:sz w:val="22"/>
                <w:szCs w:val="22"/>
              </w:rPr>
              <w:t>;</w:t>
            </w:r>
            <w:r w:rsidRPr="00504F7E">
              <w:rPr>
                <w:rFonts w:ascii="Times New Roman" w:hAnsi="Times New Roman" w:cs="Times New Roman"/>
                <w:color w:val="auto"/>
                <w:sz w:val="22"/>
                <w:szCs w:val="22"/>
              </w:rPr>
              <w:br/>
              <w:t xml:space="preserve">- </w:t>
            </w:r>
            <w:r w:rsidR="00F3650B">
              <w:rPr>
                <w:rFonts w:ascii="Times New Roman" w:hAnsi="Times New Roman" w:cs="Times New Roman"/>
                <w:color w:val="auto"/>
                <w:sz w:val="22"/>
                <w:szCs w:val="22"/>
                <w:lang w:val="en-US"/>
              </w:rPr>
              <w:t>Thứ trưởng Trương Hải Long</w:t>
            </w:r>
            <w:r w:rsidRPr="00504F7E">
              <w:rPr>
                <w:rFonts w:ascii="Times New Roman" w:hAnsi="Times New Roman" w:cs="Times New Roman"/>
                <w:color w:val="auto"/>
                <w:sz w:val="22"/>
                <w:szCs w:val="22"/>
              </w:rPr>
              <w:t>;</w:t>
            </w:r>
          </w:p>
          <w:p w14:paraId="6BC2731F" w14:textId="192234B7" w:rsidR="0061133B" w:rsidRPr="00504F7E" w:rsidRDefault="00F3650B" w:rsidP="005F3873">
            <w:pPr>
              <w:tabs>
                <w:tab w:val="center" w:pos="2106"/>
              </w:tabs>
              <w:rPr>
                <w:rFonts w:ascii="Times New Roman" w:hAnsi="Times New Roman" w:cs="Times New Roman"/>
                <w:color w:val="auto"/>
                <w:sz w:val="27"/>
                <w:szCs w:val="27"/>
              </w:rPr>
            </w:pPr>
            <w:r>
              <w:rPr>
                <w:rFonts w:ascii="Times New Roman" w:hAnsi="Times New Roman" w:cs="Times New Roman"/>
                <w:color w:val="auto"/>
                <w:sz w:val="22"/>
                <w:szCs w:val="22"/>
                <w:lang w:val="en-US"/>
              </w:rPr>
              <w:t>- Văn phòng Chính phủ;</w:t>
            </w:r>
            <w:r w:rsidR="0061133B" w:rsidRPr="00504F7E">
              <w:rPr>
                <w:rFonts w:ascii="Times New Roman" w:hAnsi="Times New Roman" w:cs="Times New Roman"/>
                <w:color w:val="auto"/>
                <w:sz w:val="22"/>
                <w:szCs w:val="22"/>
              </w:rPr>
              <w:br/>
              <w:t xml:space="preserve">- Lưu: VT, </w:t>
            </w:r>
            <w:r>
              <w:rPr>
                <w:rFonts w:ascii="Times New Roman" w:hAnsi="Times New Roman" w:cs="Times New Roman"/>
                <w:color w:val="auto"/>
                <w:sz w:val="22"/>
                <w:szCs w:val="22"/>
                <w:lang w:val="en-US"/>
              </w:rPr>
              <w:t>CCVC.</w:t>
            </w:r>
          </w:p>
        </w:tc>
        <w:tc>
          <w:tcPr>
            <w:tcW w:w="4536" w:type="dxa"/>
          </w:tcPr>
          <w:p w14:paraId="1DC75709" w14:textId="404C6DA9" w:rsidR="0061133B" w:rsidRPr="00B71E18" w:rsidRDefault="00B71E18" w:rsidP="005F3873">
            <w:pPr>
              <w:tabs>
                <w:tab w:val="right" w:leader="dot" w:pos="7920"/>
              </w:tabs>
              <w:jc w:val="center"/>
              <w:rPr>
                <w:rFonts w:ascii="Times New Roman" w:hAnsi="Times New Roman" w:cs="Times New Roman"/>
                <w:color w:val="auto"/>
                <w:sz w:val="28"/>
                <w:szCs w:val="28"/>
              </w:rPr>
            </w:pPr>
            <w:r w:rsidRPr="00B71E18">
              <w:rPr>
                <w:rFonts w:ascii="Times New Roman" w:hAnsi="Times New Roman" w:cs="Times New Roman"/>
                <w:b/>
                <w:color w:val="auto"/>
                <w:sz w:val="28"/>
                <w:szCs w:val="28"/>
                <w:lang w:val="en-US"/>
              </w:rPr>
              <w:t>BỘ TRƯỞNG</w:t>
            </w:r>
            <w:r w:rsidR="0061133B" w:rsidRPr="00B71E18">
              <w:rPr>
                <w:rFonts w:ascii="Times New Roman" w:hAnsi="Times New Roman" w:cs="Times New Roman"/>
                <w:b/>
                <w:color w:val="auto"/>
                <w:sz w:val="28"/>
                <w:szCs w:val="28"/>
              </w:rPr>
              <w:br/>
            </w:r>
          </w:p>
          <w:p w14:paraId="4F17B899" w14:textId="5C11AC02" w:rsidR="00B71E18" w:rsidRPr="00B71E18" w:rsidRDefault="00B71E18" w:rsidP="005F3873">
            <w:pPr>
              <w:tabs>
                <w:tab w:val="right" w:leader="dot" w:pos="7920"/>
              </w:tabs>
              <w:jc w:val="center"/>
              <w:rPr>
                <w:rFonts w:ascii="Times New Roman" w:hAnsi="Times New Roman" w:cs="Times New Roman"/>
                <w:color w:val="auto"/>
                <w:sz w:val="28"/>
                <w:szCs w:val="28"/>
              </w:rPr>
            </w:pPr>
          </w:p>
          <w:p w14:paraId="2D00AE2E" w14:textId="0E26F24E" w:rsidR="00B71E18" w:rsidRPr="00B71E18" w:rsidRDefault="00B71E18" w:rsidP="005F3873">
            <w:pPr>
              <w:tabs>
                <w:tab w:val="right" w:leader="dot" w:pos="7920"/>
              </w:tabs>
              <w:jc w:val="center"/>
              <w:rPr>
                <w:rFonts w:ascii="Times New Roman" w:hAnsi="Times New Roman" w:cs="Times New Roman"/>
                <w:color w:val="auto"/>
                <w:sz w:val="28"/>
                <w:szCs w:val="28"/>
              </w:rPr>
            </w:pPr>
          </w:p>
          <w:p w14:paraId="072A5AC7" w14:textId="4768DB3E" w:rsidR="00B71E18" w:rsidRDefault="00B71E18" w:rsidP="005F3873">
            <w:pPr>
              <w:tabs>
                <w:tab w:val="right" w:leader="dot" w:pos="7920"/>
              </w:tabs>
              <w:jc w:val="center"/>
              <w:rPr>
                <w:rFonts w:ascii="Times New Roman" w:hAnsi="Times New Roman" w:cs="Times New Roman"/>
                <w:b/>
                <w:color w:val="auto"/>
                <w:sz w:val="28"/>
                <w:szCs w:val="28"/>
              </w:rPr>
            </w:pPr>
          </w:p>
          <w:p w14:paraId="1CAFBF81" w14:textId="77777777" w:rsidR="00293B2F" w:rsidRPr="00B71E18" w:rsidRDefault="00293B2F" w:rsidP="005F3873">
            <w:pPr>
              <w:tabs>
                <w:tab w:val="right" w:leader="dot" w:pos="7920"/>
              </w:tabs>
              <w:jc w:val="center"/>
              <w:rPr>
                <w:rFonts w:ascii="Times New Roman" w:hAnsi="Times New Roman" w:cs="Times New Roman"/>
                <w:b/>
                <w:color w:val="auto"/>
                <w:sz w:val="28"/>
                <w:szCs w:val="28"/>
              </w:rPr>
            </w:pPr>
          </w:p>
          <w:p w14:paraId="5C07B805" w14:textId="77777777" w:rsidR="00291AE3" w:rsidRPr="00B71E18" w:rsidRDefault="00291AE3" w:rsidP="005F3873">
            <w:pPr>
              <w:tabs>
                <w:tab w:val="right" w:leader="dot" w:pos="7920"/>
              </w:tabs>
              <w:jc w:val="center"/>
              <w:rPr>
                <w:rFonts w:ascii="Times New Roman" w:hAnsi="Times New Roman" w:cs="Times New Roman"/>
                <w:b/>
                <w:color w:val="auto"/>
                <w:sz w:val="28"/>
                <w:szCs w:val="28"/>
              </w:rPr>
            </w:pPr>
          </w:p>
          <w:p w14:paraId="7F9E2472" w14:textId="0A0CF789" w:rsidR="0061133B" w:rsidRPr="00B71E18" w:rsidRDefault="0059605C" w:rsidP="005F3873">
            <w:pPr>
              <w:tabs>
                <w:tab w:val="right" w:leader="dot" w:pos="7920"/>
              </w:tabs>
              <w:jc w:val="center"/>
              <w:rPr>
                <w:rFonts w:ascii="Times New Roman" w:hAnsi="Times New Roman" w:cs="Times New Roman"/>
                <w:b/>
                <w:color w:val="auto"/>
                <w:sz w:val="27"/>
                <w:szCs w:val="27"/>
                <w:lang w:val="en-US"/>
              </w:rPr>
            </w:pPr>
            <w:r>
              <w:rPr>
                <w:rFonts w:ascii="Times New Roman" w:hAnsi="Times New Roman" w:cs="Times New Roman"/>
                <w:b/>
                <w:color w:val="auto"/>
                <w:sz w:val="27"/>
                <w:szCs w:val="27"/>
                <w:lang w:val="en-US"/>
              </w:rPr>
              <w:t>Đỗ Thanh Bình</w:t>
            </w:r>
          </w:p>
        </w:tc>
      </w:tr>
      <w:bookmarkEnd w:id="0"/>
    </w:tbl>
    <w:p w14:paraId="1A8296E0" w14:textId="77777777" w:rsidR="005E128D" w:rsidRPr="003304D1" w:rsidRDefault="005E128D" w:rsidP="003304D1">
      <w:pPr>
        <w:tabs>
          <w:tab w:val="right" w:leader="dot" w:pos="7920"/>
        </w:tabs>
        <w:jc w:val="both"/>
        <w:rPr>
          <w:rFonts w:ascii="Times New Roman" w:hAnsi="Times New Roman" w:cs="Times New Roman"/>
          <w:bCs/>
          <w:iCs/>
          <w:color w:val="auto"/>
          <w:lang w:val="en-US"/>
        </w:rPr>
      </w:pPr>
    </w:p>
    <w:sectPr w:rsidR="005E128D" w:rsidRPr="003304D1" w:rsidSect="00550299">
      <w:headerReference w:type="default" r:id="rId11"/>
      <w:type w:val="continuous"/>
      <w:pgSz w:w="11906" w:h="16838" w:code="9"/>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EE7B0" w14:textId="77777777" w:rsidR="00652D77" w:rsidRDefault="00652D77">
      <w:pPr>
        <w:rPr>
          <w:rFonts w:cs="Times New Roman"/>
          <w:color w:val="auto"/>
          <w:lang w:eastAsia="en-US"/>
        </w:rPr>
      </w:pPr>
      <w:r>
        <w:rPr>
          <w:rFonts w:cs="Times New Roman"/>
          <w:color w:val="auto"/>
          <w:lang w:eastAsia="en-US"/>
        </w:rPr>
        <w:separator/>
      </w:r>
    </w:p>
  </w:endnote>
  <w:endnote w:type="continuationSeparator" w:id="0">
    <w:p w14:paraId="2FAA5268" w14:textId="77777777" w:rsidR="00652D77" w:rsidRDefault="0065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9CF94" w14:textId="77777777" w:rsidR="00652D77" w:rsidRDefault="00652D77">
      <w:pPr>
        <w:rPr>
          <w:rFonts w:cs="Times New Roman"/>
          <w:color w:val="auto"/>
          <w:lang w:eastAsia="en-US"/>
        </w:rPr>
      </w:pPr>
      <w:r>
        <w:rPr>
          <w:rFonts w:cs="Times New Roman"/>
          <w:color w:val="auto"/>
          <w:lang w:eastAsia="en-US"/>
        </w:rPr>
        <w:separator/>
      </w:r>
    </w:p>
  </w:footnote>
  <w:footnote w:type="continuationSeparator" w:id="0">
    <w:p w14:paraId="697C15C2" w14:textId="77777777" w:rsidR="00652D77" w:rsidRDefault="00652D77">
      <w:r>
        <w:continuationSeparator/>
      </w:r>
    </w:p>
  </w:footnote>
  <w:footnote w:id="1">
    <w:p w14:paraId="60EC2605" w14:textId="1DEF3AAC" w:rsidR="00D05EC6" w:rsidRPr="00F3650B" w:rsidRDefault="00D05EC6" w:rsidP="00F3650B">
      <w:pPr>
        <w:pStyle w:val="FootnoteText"/>
        <w:jc w:val="both"/>
        <w:rPr>
          <w:lang w:val="en-US"/>
        </w:rPr>
      </w:pPr>
      <w:r w:rsidRPr="00F3650B">
        <w:rPr>
          <w:rStyle w:val="FootnoteReference"/>
          <w:rFonts w:ascii="Times New Roman" w:hAnsi="Times New Roman" w:cs="Times New Roman"/>
        </w:rPr>
        <w:footnoteRef/>
      </w:r>
      <w:r>
        <w:rPr>
          <w:rFonts w:ascii="Times New Roman" w:hAnsi="Times New Roman" w:cs="Times New Roman"/>
          <w:shd w:val="clear" w:color="auto" w:fill="FFFFFF"/>
          <w:lang w:val="en-US"/>
        </w:rPr>
        <w:t xml:space="preserve"> </w:t>
      </w:r>
      <w:r w:rsidRPr="00F3650B">
        <w:rPr>
          <w:rFonts w:ascii="Times New Roman" w:hAnsi="Times New Roman" w:cs="Times New Roman"/>
          <w:shd w:val="clear" w:color="auto" w:fill="FFFFFF"/>
        </w:rPr>
        <w:t>Nghị định số 78/2025/NĐ-CP ngày 01/4/2025 của Chính phủ quy định chi tiết một số điều và biện pháp để tổ chức, hướng dẫn thi hành </w:t>
      </w:r>
      <w:bookmarkStart w:id="2" w:name="tvpllink_wmctndtokn_1"/>
      <w:r w:rsidRPr="00F3650B">
        <w:rPr>
          <w:rFonts w:ascii="Times New Roman" w:hAnsi="Times New Roman" w:cs="Times New Roman"/>
          <w:shd w:val="clear" w:color="auto" w:fill="FFFFFF"/>
        </w:rPr>
        <w:fldChar w:fldCharType="begin"/>
      </w:r>
      <w:r w:rsidRPr="00F3650B">
        <w:rPr>
          <w:rFonts w:ascii="Times New Roman" w:hAnsi="Times New Roman" w:cs="Times New Roman"/>
          <w:shd w:val="clear" w:color="auto" w:fill="FFFFFF"/>
        </w:rPr>
        <w:instrText xml:space="preserve"> HYPERLINK "https://thuvienphapluat.vn/van-ban/Bo-may-hanh-chinh/Luat-ban-hanh-van-ban-quy-pham-phap-luat-2025-so-64-2025-QH15-639239.aspx" \t "_blank" </w:instrText>
      </w:r>
      <w:r w:rsidRPr="00F3650B">
        <w:rPr>
          <w:rFonts w:ascii="Times New Roman" w:hAnsi="Times New Roman" w:cs="Times New Roman"/>
          <w:shd w:val="clear" w:color="auto" w:fill="FFFFFF"/>
        </w:rPr>
        <w:fldChar w:fldCharType="separate"/>
      </w:r>
      <w:r w:rsidRPr="00F3650B">
        <w:rPr>
          <w:rStyle w:val="Hyperlink"/>
          <w:rFonts w:ascii="Times New Roman" w:hAnsi="Times New Roman" w:cs="Times New Roman"/>
          <w:color w:val="auto"/>
          <w:u w:val="none"/>
          <w:shd w:val="clear" w:color="auto" w:fill="FFFFFF"/>
        </w:rPr>
        <w:t>Luật Ban hành văn bản quy phạm pháp luật</w:t>
      </w:r>
      <w:r w:rsidRPr="00F3650B">
        <w:rPr>
          <w:rFonts w:ascii="Times New Roman" w:hAnsi="Times New Roman" w:cs="Times New Roman"/>
          <w:shd w:val="clear" w:color="auto" w:fill="FFFFFF"/>
        </w:rPr>
        <w:fldChar w:fldCharType="end"/>
      </w:r>
      <w:bookmarkEnd w:id="2"/>
      <w:r>
        <w:rPr>
          <w:rFonts w:ascii="Times New Roman" w:hAnsi="Times New Roman" w:cs="Times New Roman"/>
          <w:shd w:val="clear" w:color="auto" w:fill="FFFFFF"/>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21FB" w14:textId="77777777" w:rsidR="00D05EC6" w:rsidRPr="00D62871" w:rsidRDefault="00D05EC6">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Pr>
        <w:rFonts w:ascii="Times New Roman" w:hAnsi="Times New Roman"/>
        <w:noProof/>
        <w:sz w:val="28"/>
        <w:szCs w:val="28"/>
      </w:rPr>
      <w:t>3</w:t>
    </w:r>
    <w:r w:rsidRPr="00704F93">
      <w:rPr>
        <w:rFonts w:ascii="Times New Roman" w:hAnsi="Times New Roman"/>
        <w:noProof/>
        <w:sz w:val="28"/>
        <w:szCs w:val="28"/>
      </w:rPr>
      <w:fldChar w:fldCharType="end"/>
    </w:r>
  </w:p>
  <w:p w14:paraId="0EA94BB7" w14:textId="77777777" w:rsidR="00D05EC6" w:rsidRDefault="00D05E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503462"/>
    <w:multiLevelType w:val="multilevel"/>
    <w:tmpl w:val="B97A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8"/>
  </w:num>
  <w:num w:numId="34">
    <w:abstractNumId w:val="40"/>
  </w:num>
  <w:num w:numId="35">
    <w:abstractNumId w:val="35"/>
  </w:num>
  <w:num w:numId="36">
    <w:abstractNumId w:val="44"/>
  </w:num>
  <w:num w:numId="37">
    <w:abstractNumId w:val="39"/>
  </w:num>
  <w:num w:numId="38">
    <w:abstractNumId w:val="42"/>
  </w:num>
  <w:num w:numId="39">
    <w:abstractNumId w:val="46"/>
  </w:num>
  <w:num w:numId="40">
    <w:abstractNumId w:val="43"/>
  </w:num>
  <w:num w:numId="41">
    <w:abstractNumId w:val="33"/>
  </w:num>
  <w:num w:numId="42">
    <w:abstractNumId w:val="45"/>
  </w:num>
  <w:num w:numId="43">
    <w:abstractNumId w:val="41"/>
  </w:num>
  <w:num w:numId="44">
    <w:abstractNumId w:val="48"/>
  </w:num>
  <w:num w:numId="45">
    <w:abstractNumId w:val="37"/>
  </w:num>
  <w:num w:numId="46">
    <w:abstractNumId w:val="47"/>
  </w:num>
  <w:num w:numId="47">
    <w:abstractNumId w:val="36"/>
  </w:num>
  <w:num w:numId="48">
    <w:abstractNumId w:val="49"/>
  </w:num>
  <w:num w:numId="49">
    <w:abstractNumId w:val="32"/>
  </w:num>
  <w:num w:numId="5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33B1"/>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E54"/>
    <w:rsid w:val="000512A1"/>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435A"/>
    <w:rsid w:val="000756BD"/>
    <w:rsid w:val="00075A9E"/>
    <w:rsid w:val="0008146D"/>
    <w:rsid w:val="000814A5"/>
    <w:rsid w:val="000820AC"/>
    <w:rsid w:val="000829CC"/>
    <w:rsid w:val="00082BF7"/>
    <w:rsid w:val="00082DF8"/>
    <w:rsid w:val="00082E0B"/>
    <w:rsid w:val="00083530"/>
    <w:rsid w:val="00086732"/>
    <w:rsid w:val="00087CB5"/>
    <w:rsid w:val="00092B3B"/>
    <w:rsid w:val="000931EE"/>
    <w:rsid w:val="000935CA"/>
    <w:rsid w:val="00093F85"/>
    <w:rsid w:val="0009400D"/>
    <w:rsid w:val="00094D15"/>
    <w:rsid w:val="00095864"/>
    <w:rsid w:val="00097737"/>
    <w:rsid w:val="000A0296"/>
    <w:rsid w:val="000A1124"/>
    <w:rsid w:val="000A1C19"/>
    <w:rsid w:val="000A26C2"/>
    <w:rsid w:val="000A6131"/>
    <w:rsid w:val="000A72DE"/>
    <w:rsid w:val="000B0200"/>
    <w:rsid w:val="000B08D3"/>
    <w:rsid w:val="000B25E8"/>
    <w:rsid w:val="000B286E"/>
    <w:rsid w:val="000B4111"/>
    <w:rsid w:val="000B5D90"/>
    <w:rsid w:val="000B7E13"/>
    <w:rsid w:val="000C03F5"/>
    <w:rsid w:val="000C2665"/>
    <w:rsid w:val="000C28A5"/>
    <w:rsid w:val="000C4563"/>
    <w:rsid w:val="000C4C2C"/>
    <w:rsid w:val="000D1322"/>
    <w:rsid w:val="000D2925"/>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2B8"/>
    <w:rsid w:val="000F77FC"/>
    <w:rsid w:val="000F7B5E"/>
    <w:rsid w:val="00100A24"/>
    <w:rsid w:val="001012C2"/>
    <w:rsid w:val="00101741"/>
    <w:rsid w:val="00102FEE"/>
    <w:rsid w:val="0010349C"/>
    <w:rsid w:val="001035FE"/>
    <w:rsid w:val="0010490B"/>
    <w:rsid w:val="00106002"/>
    <w:rsid w:val="00106D2D"/>
    <w:rsid w:val="00107191"/>
    <w:rsid w:val="001105D1"/>
    <w:rsid w:val="00111657"/>
    <w:rsid w:val="0011199F"/>
    <w:rsid w:val="001120BD"/>
    <w:rsid w:val="00113586"/>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55B4"/>
    <w:rsid w:val="001564B4"/>
    <w:rsid w:val="001565CE"/>
    <w:rsid w:val="00156B1F"/>
    <w:rsid w:val="001573DA"/>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910"/>
    <w:rsid w:val="001D7FB3"/>
    <w:rsid w:val="001E00FD"/>
    <w:rsid w:val="001E3932"/>
    <w:rsid w:val="001E612F"/>
    <w:rsid w:val="001E6C53"/>
    <w:rsid w:val="001E7363"/>
    <w:rsid w:val="001F09CD"/>
    <w:rsid w:val="001F0A42"/>
    <w:rsid w:val="001F2B88"/>
    <w:rsid w:val="001F32C5"/>
    <w:rsid w:val="001F34CF"/>
    <w:rsid w:val="001F4194"/>
    <w:rsid w:val="001F4C16"/>
    <w:rsid w:val="001F5656"/>
    <w:rsid w:val="001F7D13"/>
    <w:rsid w:val="00200CA0"/>
    <w:rsid w:val="00202446"/>
    <w:rsid w:val="00203AC6"/>
    <w:rsid w:val="002047CC"/>
    <w:rsid w:val="00204DE0"/>
    <w:rsid w:val="002110B6"/>
    <w:rsid w:val="0021518B"/>
    <w:rsid w:val="00221BF6"/>
    <w:rsid w:val="00222848"/>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9D1"/>
    <w:rsid w:val="00293B2F"/>
    <w:rsid w:val="00294353"/>
    <w:rsid w:val="00296527"/>
    <w:rsid w:val="00297C54"/>
    <w:rsid w:val="002A006E"/>
    <w:rsid w:val="002A2824"/>
    <w:rsid w:val="002A5433"/>
    <w:rsid w:val="002A597D"/>
    <w:rsid w:val="002A5AAD"/>
    <w:rsid w:val="002A6386"/>
    <w:rsid w:val="002B07F5"/>
    <w:rsid w:val="002B0DB4"/>
    <w:rsid w:val="002B0F69"/>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990"/>
    <w:rsid w:val="002D1A1E"/>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1CD8"/>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04D1"/>
    <w:rsid w:val="003335E9"/>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9E7"/>
    <w:rsid w:val="003558FC"/>
    <w:rsid w:val="0036123D"/>
    <w:rsid w:val="00362F55"/>
    <w:rsid w:val="003636D2"/>
    <w:rsid w:val="003641F3"/>
    <w:rsid w:val="003643EF"/>
    <w:rsid w:val="00364B57"/>
    <w:rsid w:val="003666D9"/>
    <w:rsid w:val="0036788D"/>
    <w:rsid w:val="0037102F"/>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542"/>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66F3"/>
    <w:rsid w:val="00416A0A"/>
    <w:rsid w:val="004174F1"/>
    <w:rsid w:val="004178CA"/>
    <w:rsid w:val="00420D29"/>
    <w:rsid w:val="004217DB"/>
    <w:rsid w:val="004219F3"/>
    <w:rsid w:val="00421CC3"/>
    <w:rsid w:val="004227CF"/>
    <w:rsid w:val="004248C1"/>
    <w:rsid w:val="00425810"/>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2288"/>
    <w:rsid w:val="00463392"/>
    <w:rsid w:val="0046341E"/>
    <w:rsid w:val="004646D5"/>
    <w:rsid w:val="00465B88"/>
    <w:rsid w:val="00466AE5"/>
    <w:rsid w:val="00466BAC"/>
    <w:rsid w:val="00467092"/>
    <w:rsid w:val="0047195F"/>
    <w:rsid w:val="004739EB"/>
    <w:rsid w:val="004769B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444"/>
    <w:rsid w:val="004A38EA"/>
    <w:rsid w:val="004A5292"/>
    <w:rsid w:val="004A5C89"/>
    <w:rsid w:val="004A6C46"/>
    <w:rsid w:val="004A6D95"/>
    <w:rsid w:val="004A7915"/>
    <w:rsid w:val="004A798F"/>
    <w:rsid w:val="004A7B38"/>
    <w:rsid w:val="004B0243"/>
    <w:rsid w:val="004B21A7"/>
    <w:rsid w:val="004B2B81"/>
    <w:rsid w:val="004B2D3A"/>
    <w:rsid w:val="004B3C9C"/>
    <w:rsid w:val="004B64DC"/>
    <w:rsid w:val="004B7A9D"/>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299"/>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4AE4"/>
    <w:rsid w:val="00565A15"/>
    <w:rsid w:val="005664D2"/>
    <w:rsid w:val="00566DA8"/>
    <w:rsid w:val="00571792"/>
    <w:rsid w:val="00571E32"/>
    <w:rsid w:val="0057223D"/>
    <w:rsid w:val="0057237F"/>
    <w:rsid w:val="00573067"/>
    <w:rsid w:val="0057413F"/>
    <w:rsid w:val="0057477D"/>
    <w:rsid w:val="00582331"/>
    <w:rsid w:val="005858BC"/>
    <w:rsid w:val="0058670E"/>
    <w:rsid w:val="0058709D"/>
    <w:rsid w:val="00587745"/>
    <w:rsid w:val="00587897"/>
    <w:rsid w:val="00587CA4"/>
    <w:rsid w:val="00590EF9"/>
    <w:rsid w:val="0059381E"/>
    <w:rsid w:val="00594E84"/>
    <w:rsid w:val="0059605C"/>
    <w:rsid w:val="005975E7"/>
    <w:rsid w:val="005A204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59A2"/>
    <w:rsid w:val="005C66A2"/>
    <w:rsid w:val="005D0DEA"/>
    <w:rsid w:val="005D1578"/>
    <w:rsid w:val="005D21D7"/>
    <w:rsid w:val="005D25D6"/>
    <w:rsid w:val="005D2B6C"/>
    <w:rsid w:val="005D3740"/>
    <w:rsid w:val="005D6084"/>
    <w:rsid w:val="005E0DE9"/>
    <w:rsid w:val="005E128D"/>
    <w:rsid w:val="005E1640"/>
    <w:rsid w:val="005E362B"/>
    <w:rsid w:val="005E40FC"/>
    <w:rsid w:val="005E429D"/>
    <w:rsid w:val="005E46FA"/>
    <w:rsid w:val="005E6A64"/>
    <w:rsid w:val="005E79AE"/>
    <w:rsid w:val="005F0055"/>
    <w:rsid w:val="005F02C6"/>
    <w:rsid w:val="005F0BEB"/>
    <w:rsid w:val="005F190D"/>
    <w:rsid w:val="005F2AF8"/>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2D77"/>
    <w:rsid w:val="00653716"/>
    <w:rsid w:val="00653A18"/>
    <w:rsid w:val="006553EA"/>
    <w:rsid w:val="006557A5"/>
    <w:rsid w:val="00655DCF"/>
    <w:rsid w:val="006561F0"/>
    <w:rsid w:val="006577CB"/>
    <w:rsid w:val="0066149C"/>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D7208"/>
    <w:rsid w:val="006E1E8A"/>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738"/>
    <w:rsid w:val="00745A0B"/>
    <w:rsid w:val="00745D36"/>
    <w:rsid w:val="007473F9"/>
    <w:rsid w:val="00747FA8"/>
    <w:rsid w:val="00751F19"/>
    <w:rsid w:val="00752EF4"/>
    <w:rsid w:val="007535FD"/>
    <w:rsid w:val="00754A04"/>
    <w:rsid w:val="00754CBF"/>
    <w:rsid w:val="00756325"/>
    <w:rsid w:val="00756CF7"/>
    <w:rsid w:val="00762A95"/>
    <w:rsid w:val="007655D9"/>
    <w:rsid w:val="007655ED"/>
    <w:rsid w:val="00766F30"/>
    <w:rsid w:val="0076767E"/>
    <w:rsid w:val="007703D7"/>
    <w:rsid w:val="007709BF"/>
    <w:rsid w:val="007709F1"/>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2E9"/>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3950"/>
    <w:rsid w:val="007940AA"/>
    <w:rsid w:val="00794714"/>
    <w:rsid w:val="007968E7"/>
    <w:rsid w:val="00797463"/>
    <w:rsid w:val="007A06D6"/>
    <w:rsid w:val="007A0710"/>
    <w:rsid w:val="007A1411"/>
    <w:rsid w:val="007A1975"/>
    <w:rsid w:val="007A2828"/>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654"/>
    <w:rsid w:val="007C7BE4"/>
    <w:rsid w:val="007C7F68"/>
    <w:rsid w:val="007D0CF5"/>
    <w:rsid w:val="007D18D0"/>
    <w:rsid w:val="007D22A1"/>
    <w:rsid w:val="007D2C1A"/>
    <w:rsid w:val="007D30EB"/>
    <w:rsid w:val="007D4079"/>
    <w:rsid w:val="007D561A"/>
    <w:rsid w:val="007D62C6"/>
    <w:rsid w:val="007D6711"/>
    <w:rsid w:val="007D672F"/>
    <w:rsid w:val="007D6CD2"/>
    <w:rsid w:val="007E3C15"/>
    <w:rsid w:val="007E51E3"/>
    <w:rsid w:val="007F0BC3"/>
    <w:rsid w:val="007F3E58"/>
    <w:rsid w:val="007F435A"/>
    <w:rsid w:val="007F5F26"/>
    <w:rsid w:val="007F61EE"/>
    <w:rsid w:val="007F62A6"/>
    <w:rsid w:val="00801816"/>
    <w:rsid w:val="00802DFB"/>
    <w:rsid w:val="00802E51"/>
    <w:rsid w:val="0080373F"/>
    <w:rsid w:val="00805A56"/>
    <w:rsid w:val="00805A5A"/>
    <w:rsid w:val="00806F41"/>
    <w:rsid w:val="0081042E"/>
    <w:rsid w:val="00812489"/>
    <w:rsid w:val="00813569"/>
    <w:rsid w:val="0081393E"/>
    <w:rsid w:val="00813D3C"/>
    <w:rsid w:val="00814396"/>
    <w:rsid w:val="00815F80"/>
    <w:rsid w:val="00816684"/>
    <w:rsid w:val="0082119A"/>
    <w:rsid w:val="00821428"/>
    <w:rsid w:val="00822209"/>
    <w:rsid w:val="00822F86"/>
    <w:rsid w:val="00824806"/>
    <w:rsid w:val="00824EAE"/>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82252"/>
    <w:rsid w:val="00882816"/>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5135"/>
    <w:rsid w:val="008B5257"/>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EE4"/>
    <w:rsid w:val="008F5FA6"/>
    <w:rsid w:val="008F6500"/>
    <w:rsid w:val="008F6F5F"/>
    <w:rsid w:val="008F7747"/>
    <w:rsid w:val="008F7943"/>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4B12"/>
    <w:rsid w:val="0094516D"/>
    <w:rsid w:val="00946016"/>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7231"/>
    <w:rsid w:val="0099118A"/>
    <w:rsid w:val="00991DBF"/>
    <w:rsid w:val="00991F6C"/>
    <w:rsid w:val="00992FA8"/>
    <w:rsid w:val="00992FE9"/>
    <w:rsid w:val="009954D3"/>
    <w:rsid w:val="009A0E7F"/>
    <w:rsid w:val="009A16BA"/>
    <w:rsid w:val="009A255B"/>
    <w:rsid w:val="009A3255"/>
    <w:rsid w:val="009A6CF3"/>
    <w:rsid w:val="009A7F13"/>
    <w:rsid w:val="009B1650"/>
    <w:rsid w:val="009B1B8D"/>
    <w:rsid w:val="009B2D93"/>
    <w:rsid w:val="009B55B4"/>
    <w:rsid w:val="009B566B"/>
    <w:rsid w:val="009B574D"/>
    <w:rsid w:val="009B6211"/>
    <w:rsid w:val="009C413E"/>
    <w:rsid w:val="009C5CAB"/>
    <w:rsid w:val="009D0374"/>
    <w:rsid w:val="009D14F0"/>
    <w:rsid w:val="009D15EF"/>
    <w:rsid w:val="009D1C1A"/>
    <w:rsid w:val="009D1D27"/>
    <w:rsid w:val="009D4A65"/>
    <w:rsid w:val="009D5E13"/>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EC0"/>
    <w:rsid w:val="00A24A4F"/>
    <w:rsid w:val="00A24B13"/>
    <w:rsid w:val="00A3142B"/>
    <w:rsid w:val="00A3219C"/>
    <w:rsid w:val="00A32593"/>
    <w:rsid w:val="00A3260A"/>
    <w:rsid w:val="00A32B62"/>
    <w:rsid w:val="00A33E6E"/>
    <w:rsid w:val="00A342A7"/>
    <w:rsid w:val="00A347D1"/>
    <w:rsid w:val="00A4042E"/>
    <w:rsid w:val="00A40558"/>
    <w:rsid w:val="00A41D19"/>
    <w:rsid w:val="00A43C94"/>
    <w:rsid w:val="00A44AFB"/>
    <w:rsid w:val="00A470F2"/>
    <w:rsid w:val="00A50153"/>
    <w:rsid w:val="00A503FD"/>
    <w:rsid w:val="00A50676"/>
    <w:rsid w:val="00A51BC2"/>
    <w:rsid w:val="00A51E03"/>
    <w:rsid w:val="00A54579"/>
    <w:rsid w:val="00A55123"/>
    <w:rsid w:val="00A55830"/>
    <w:rsid w:val="00A55E01"/>
    <w:rsid w:val="00A567D9"/>
    <w:rsid w:val="00A61CC7"/>
    <w:rsid w:val="00A61CF5"/>
    <w:rsid w:val="00A626A7"/>
    <w:rsid w:val="00A62ABA"/>
    <w:rsid w:val="00A644FE"/>
    <w:rsid w:val="00A657D6"/>
    <w:rsid w:val="00A65870"/>
    <w:rsid w:val="00A70238"/>
    <w:rsid w:val="00A71A81"/>
    <w:rsid w:val="00A7506E"/>
    <w:rsid w:val="00A775BC"/>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45B8"/>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33935"/>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706D0"/>
    <w:rsid w:val="00B71CC1"/>
    <w:rsid w:val="00B71E18"/>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6FB"/>
    <w:rsid w:val="00BA2AFF"/>
    <w:rsid w:val="00BA2D5D"/>
    <w:rsid w:val="00BA2F6D"/>
    <w:rsid w:val="00BA40D5"/>
    <w:rsid w:val="00BA59A9"/>
    <w:rsid w:val="00BA6264"/>
    <w:rsid w:val="00BA6AF9"/>
    <w:rsid w:val="00BB1092"/>
    <w:rsid w:val="00BB2170"/>
    <w:rsid w:val="00BB2C1B"/>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34F5"/>
    <w:rsid w:val="00C44627"/>
    <w:rsid w:val="00C44F1D"/>
    <w:rsid w:val="00C4532C"/>
    <w:rsid w:val="00C47BB5"/>
    <w:rsid w:val="00C50B09"/>
    <w:rsid w:val="00C520BE"/>
    <w:rsid w:val="00C52BDD"/>
    <w:rsid w:val="00C52E76"/>
    <w:rsid w:val="00C5386E"/>
    <w:rsid w:val="00C53E17"/>
    <w:rsid w:val="00C5753F"/>
    <w:rsid w:val="00C5777B"/>
    <w:rsid w:val="00C6009C"/>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C5A03"/>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5EC6"/>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26A64"/>
    <w:rsid w:val="00D313F7"/>
    <w:rsid w:val="00D31A33"/>
    <w:rsid w:val="00D31FCD"/>
    <w:rsid w:val="00D32555"/>
    <w:rsid w:val="00D32899"/>
    <w:rsid w:val="00D32FA7"/>
    <w:rsid w:val="00D33369"/>
    <w:rsid w:val="00D35373"/>
    <w:rsid w:val="00D36F72"/>
    <w:rsid w:val="00D40041"/>
    <w:rsid w:val="00D409D5"/>
    <w:rsid w:val="00D41B4B"/>
    <w:rsid w:val="00D41C06"/>
    <w:rsid w:val="00D43127"/>
    <w:rsid w:val="00D438DF"/>
    <w:rsid w:val="00D4638E"/>
    <w:rsid w:val="00D46ED6"/>
    <w:rsid w:val="00D53BB9"/>
    <w:rsid w:val="00D57A2D"/>
    <w:rsid w:val="00D6032C"/>
    <w:rsid w:val="00D61441"/>
    <w:rsid w:val="00D6158D"/>
    <w:rsid w:val="00D62871"/>
    <w:rsid w:val="00D64C99"/>
    <w:rsid w:val="00D65A7B"/>
    <w:rsid w:val="00D6743B"/>
    <w:rsid w:val="00D6751B"/>
    <w:rsid w:val="00D70168"/>
    <w:rsid w:val="00D7181E"/>
    <w:rsid w:val="00D7193B"/>
    <w:rsid w:val="00D721B4"/>
    <w:rsid w:val="00D72B75"/>
    <w:rsid w:val="00D738CC"/>
    <w:rsid w:val="00D7488B"/>
    <w:rsid w:val="00D750C6"/>
    <w:rsid w:val="00D75782"/>
    <w:rsid w:val="00D76E29"/>
    <w:rsid w:val="00D7742A"/>
    <w:rsid w:val="00D77DB3"/>
    <w:rsid w:val="00D8085C"/>
    <w:rsid w:val="00D82530"/>
    <w:rsid w:val="00D83F03"/>
    <w:rsid w:val="00D91E88"/>
    <w:rsid w:val="00D95E01"/>
    <w:rsid w:val="00DA03DE"/>
    <w:rsid w:val="00DA1959"/>
    <w:rsid w:val="00DA2441"/>
    <w:rsid w:val="00DA33DC"/>
    <w:rsid w:val="00DA3EB1"/>
    <w:rsid w:val="00DA4BC5"/>
    <w:rsid w:val="00DA5933"/>
    <w:rsid w:val="00DA68ED"/>
    <w:rsid w:val="00DA7226"/>
    <w:rsid w:val="00DA7559"/>
    <w:rsid w:val="00DB0FB6"/>
    <w:rsid w:val="00DB21F8"/>
    <w:rsid w:val="00DB4BC3"/>
    <w:rsid w:val="00DB4EA8"/>
    <w:rsid w:val="00DB5804"/>
    <w:rsid w:val="00DB5D1F"/>
    <w:rsid w:val="00DB5F62"/>
    <w:rsid w:val="00DB613C"/>
    <w:rsid w:val="00DB63B5"/>
    <w:rsid w:val="00DB6C26"/>
    <w:rsid w:val="00DB74B0"/>
    <w:rsid w:val="00DB7DCC"/>
    <w:rsid w:val="00DC0D1F"/>
    <w:rsid w:val="00DC2AF7"/>
    <w:rsid w:val="00DC2E53"/>
    <w:rsid w:val="00DC33CA"/>
    <w:rsid w:val="00DC37BE"/>
    <w:rsid w:val="00DC3BE3"/>
    <w:rsid w:val="00DC3CA8"/>
    <w:rsid w:val="00DC43E8"/>
    <w:rsid w:val="00DC77E1"/>
    <w:rsid w:val="00DD0D91"/>
    <w:rsid w:val="00DD2B88"/>
    <w:rsid w:val="00DD42E5"/>
    <w:rsid w:val="00DD5925"/>
    <w:rsid w:val="00DD786D"/>
    <w:rsid w:val="00DD7CBE"/>
    <w:rsid w:val="00DD7CC2"/>
    <w:rsid w:val="00DE1572"/>
    <w:rsid w:val="00DE22CB"/>
    <w:rsid w:val="00DE270E"/>
    <w:rsid w:val="00DE2823"/>
    <w:rsid w:val="00DE28C1"/>
    <w:rsid w:val="00DE3B1D"/>
    <w:rsid w:val="00DE4A09"/>
    <w:rsid w:val="00DE4E24"/>
    <w:rsid w:val="00DF15F1"/>
    <w:rsid w:val="00DF2610"/>
    <w:rsid w:val="00DF2B81"/>
    <w:rsid w:val="00DF2D83"/>
    <w:rsid w:val="00DF329D"/>
    <w:rsid w:val="00DF3CF1"/>
    <w:rsid w:val="00DF5E8A"/>
    <w:rsid w:val="00DF68DF"/>
    <w:rsid w:val="00DF7150"/>
    <w:rsid w:val="00E02BF9"/>
    <w:rsid w:val="00E02FBC"/>
    <w:rsid w:val="00E04D89"/>
    <w:rsid w:val="00E04F79"/>
    <w:rsid w:val="00E050F5"/>
    <w:rsid w:val="00E05396"/>
    <w:rsid w:val="00E10228"/>
    <w:rsid w:val="00E11117"/>
    <w:rsid w:val="00E1254F"/>
    <w:rsid w:val="00E128E0"/>
    <w:rsid w:val="00E12AD8"/>
    <w:rsid w:val="00E130A5"/>
    <w:rsid w:val="00E13C56"/>
    <w:rsid w:val="00E14DDF"/>
    <w:rsid w:val="00E15599"/>
    <w:rsid w:val="00E15A25"/>
    <w:rsid w:val="00E15FD9"/>
    <w:rsid w:val="00E16DF6"/>
    <w:rsid w:val="00E2414C"/>
    <w:rsid w:val="00E3382B"/>
    <w:rsid w:val="00E42689"/>
    <w:rsid w:val="00E4294B"/>
    <w:rsid w:val="00E448DA"/>
    <w:rsid w:val="00E45398"/>
    <w:rsid w:val="00E46C2F"/>
    <w:rsid w:val="00E47B16"/>
    <w:rsid w:val="00E5014B"/>
    <w:rsid w:val="00E51077"/>
    <w:rsid w:val="00E512B1"/>
    <w:rsid w:val="00E51DE6"/>
    <w:rsid w:val="00E51F2F"/>
    <w:rsid w:val="00E54D5E"/>
    <w:rsid w:val="00E560BD"/>
    <w:rsid w:val="00E57B3F"/>
    <w:rsid w:val="00E614F6"/>
    <w:rsid w:val="00E62AF9"/>
    <w:rsid w:val="00E63562"/>
    <w:rsid w:val="00E654C7"/>
    <w:rsid w:val="00E671AC"/>
    <w:rsid w:val="00E672B8"/>
    <w:rsid w:val="00E67978"/>
    <w:rsid w:val="00E71291"/>
    <w:rsid w:val="00E72666"/>
    <w:rsid w:val="00E72B6D"/>
    <w:rsid w:val="00E72CA7"/>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05B"/>
    <w:rsid w:val="00E90600"/>
    <w:rsid w:val="00E9077A"/>
    <w:rsid w:val="00E90B44"/>
    <w:rsid w:val="00E92C34"/>
    <w:rsid w:val="00E96E5D"/>
    <w:rsid w:val="00E97B64"/>
    <w:rsid w:val="00E97F92"/>
    <w:rsid w:val="00EA01CF"/>
    <w:rsid w:val="00EA192D"/>
    <w:rsid w:val="00EA201B"/>
    <w:rsid w:val="00EA31FB"/>
    <w:rsid w:val="00EA3CB6"/>
    <w:rsid w:val="00EA6486"/>
    <w:rsid w:val="00EA7B0E"/>
    <w:rsid w:val="00EA7FC7"/>
    <w:rsid w:val="00EB00F5"/>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9D1"/>
    <w:rsid w:val="00EF5C87"/>
    <w:rsid w:val="00EF604D"/>
    <w:rsid w:val="00EF6695"/>
    <w:rsid w:val="00EF7496"/>
    <w:rsid w:val="00EF7FA5"/>
    <w:rsid w:val="00F00967"/>
    <w:rsid w:val="00F026A1"/>
    <w:rsid w:val="00F0351C"/>
    <w:rsid w:val="00F06227"/>
    <w:rsid w:val="00F107AE"/>
    <w:rsid w:val="00F12EBB"/>
    <w:rsid w:val="00F13312"/>
    <w:rsid w:val="00F13684"/>
    <w:rsid w:val="00F136D1"/>
    <w:rsid w:val="00F1374E"/>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3650B"/>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A96"/>
    <w:rsid w:val="00F571AA"/>
    <w:rsid w:val="00F572EA"/>
    <w:rsid w:val="00F57D58"/>
    <w:rsid w:val="00F57FA0"/>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8FE"/>
    <w:rsid w:val="00FB4A9E"/>
    <w:rsid w:val="00FB5881"/>
    <w:rsid w:val="00FB5F38"/>
    <w:rsid w:val="00FB6EB0"/>
    <w:rsid w:val="00FB7090"/>
    <w:rsid w:val="00FB768B"/>
    <w:rsid w:val="00FB7ADE"/>
    <w:rsid w:val="00FC3517"/>
    <w:rsid w:val="00FC368B"/>
    <w:rsid w:val="00FC56D4"/>
    <w:rsid w:val="00FC63C8"/>
    <w:rsid w:val="00FC6788"/>
    <w:rsid w:val="00FD00A7"/>
    <w:rsid w:val="00FD02FD"/>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Footnote Char Cha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
    <w:basedOn w:val="Normal"/>
    <w:qFormat/>
    <w:rsid w:val="00F3650B"/>
    <w:pPr>
      <w:widowControl/>
      <w:spacing w:after="160" w:line="240" w:lineRule="exact"/>
    </w:pPr>
    <w:rPr>
      <w:rFonts w:ascii="Times New Roman" w:eastAsia="Calibri" w:hAnsi="Times New Roman" w:cs="Times New Roman"/>
      <w:color w:val="auto"/>
      <w:sz w:val="28"/>
      <w:szCs w:val="28"/>
      <w:vertAlign w:val="superscript"/>
      <w:lang w:val="en-US" w:eastAsia="en-US"/>
    </w:rPr>
  </w:style>
  <w:style w:type="character" w:styleId="Emphasis">
    <w:name w:val="Emphasis"/>
    <w:basedOn w:val="DefaultParagraphFont"/>
    <w:uiPriority w:val="20"/>
    <w:qFormat/>
    <w:rsid w:val="000B02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419721347">
      <w:bodyDiv w:val="1"/>
      <w:marLeft w:val="0"/>
      <w:marRight w:val="0"/>
      <w:marTop w:val="0"/>
      <w:marBottom w:val="0"/>
      <w:divBdr>
        <w:top w:val="none" w:sz="0" w:space="0" w:color="auto"/>
        <w:left w:val="none" w:sz="0" w:space="0" w:color="auto"/>
        <w:bottom w:val="none" w:sz="0" w:space="0" w:color="auto"/>
        <w:right w:val="none" w:sz="0" w:space="0" w:color="auto"/>
      </w:divBdr>
    </w:div>
    <w:div w:id="450782834">
      <w:bodyDiv w:val="1"/>
      <w:marLeft w:val="0"/>
      <w:marRight w:val="0"/>
      <w:marTop w:val="0"/>
      <w:marBottom w:val="0"/>
      <w:divBdr>
        <w:top w:val="none" w:sz="0" w:space="0" w:color="auto"/>
        <w:left w:val="none" w:sz="0" w:space="0" w:color="auto"/>
        <w:bottom w:val="none" w:sz="0" w:space="0" w:color="auto"/>
        <w:right w:val="none" w:sz="0" w:space="0" w:color="auto"/>
      </w:divBdr>
    </w:div>
    <w:div w:id="483863711">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740567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06522927">
      <w:bodyDiv w:val="1"/>
      <w:marLeft w:val="0"/>
      <w:marRight w:val="0"/>
      <w:marTop w:val="0"/>
      <w:marBottom w:val="0"/>
      <w:divBdr>
        <w:top w:val="none" w:sz="0" w:space="0" w:color="auto"/>
        <w:left w:val="none" w:sz="0" w:space="0" w:color="auto"/>
        <w:bottom w:val="none" w:sz="0" w:space="0" w:color="auto"/>
        <w:right w:val="none" w:sz="0" w:space="0" w:color="auto"/>
      </w:divBdr>
    </w:div>
    <w:div w:id="1751542162">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072071527">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 w:id="21450748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A98039B0-089F-40B4-8053-F264F07A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Administrator</cp:lastModifiedBy>
  <cp:revision>37</cp:revision>
  <cp:lastPrinted>2025-10-30T10:17:00Z</cp:lastPrinted>
  <dcterms:created xsi:type="dcterms:W3CDTF">2025-04-03T01:30:00Z</dcterms:created>
  <dcterms:modified xsi:type="dcterms:W3CDTF">2025-10-30T10:17:00Z</dcterms:modified>
</cp:coreProperties>
</file>