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F51EB" w14:textId="77777777" w:rsidR="00453FD3" w:rsidRDefault="004B1F84">
      <w:pPr>
        <w:rPr>
          <w:b/>
        </w:rPr>
      </w:pPr>
      <w:r w:rsidRPr="00F06032">
        <w:rPr>
          <w:b/>
          <w:bCs/>
          <w:noProof/>
        </w:rPr>
        <mc:AlternateContent>
          <mc:Choice Requires="wps">
            <w:drawing>
              <wp:anchor distT="0" distB="0" distL="114300" distR="114300" simplePos="0" relativeHeight="251661312" behindDoc="0" locked="0" layoutInCell="1" allowOverlap="1" wp14:anchorId="068F974C" wp14:editId="4DABF5AE">
                <wp:simplePos x="0" y="0"/>
                <wp:positionH relativeFrom="column">
                  <wp:posOffset>527685</wp:posOffset>
                </wp:positionH>
                <wp:positionV relativeFrom="paragraph">
                  <wp:posOffset>252095</wp:posOffset>
                </wp:positionV>
                <wp:extent cx="1203960" cy="0"/>
                <wp:effectExtent l="13970" t="8255" r="10795" b="10795"/>
                <wp:wrapNone/>
                <wp:docPr id="630822991"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3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1211"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5pt,19.85pt" to="136.3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"/>
            </w:pict>
          </mc:Fallback>
        </mc:AlternateContent>
      </w:r>
      <w:r w:rsidR="009C7DC8" w:rsidRPr="00A54A91">
        <w:rPr>
          <w:b/>
        </w:rPr>
        <w:t>BỘ GIÁO DỤC VÀ ĐÀO TẠO</w:t>
      </w:r>
    </w:p>
    <w:p w14:paraId="3F066197" w14:textId="77777777" w:rsidR="00A54A91" w:rsidRPr="00A54A91" w:rsidRDefault="00A54A91">
      <w:pPr>
        <w:rPr>
          <w:b/>
        </w:rPr>
      </w:pPr>
    </w:p>
    <w:p w14:paraId="237B1BF2" w14:textId="77777777" w:rsidR="008F135B" w:rsidRDefault="009C7DC8" w:rsidP="008F135B">
      <w:pPr>
        <w:widowControl w:val="0"/>
        <w:spacing w:after="0" w:line="280" w:lineRule="atLeast"/>
        <w:jc w:val="center"/>
        <w:rPr>
          <w:b/>
        </w:rPr>
      </w:pPr>
      <w:r w:rsidRPr="00F25CF2">
        <w:rPr>
          <w:b/>
        </w:rPr>
        <w:t xml:space="preserve">BẢNG TỔNG HỢP </w:t>
      </w:r>
      <w:r w:rsidR="00DF5D8E" w:rsidRPr="00F25CF2">
        <w:rPr>
          <w:b/>
        </w:rPr>
        <w:t>TIẾP THU, GIẢI TRÌNH Ý KIẾN GÓP Ý</w:t>
      </w:r>
      <w:r w:rsidRPr="00F25CF2">
        <w:rPr>
          <w:b/>
        </w:rPr>
        <w:t xml:space="preserve"> CỦA CÁC </w:t>
      </w:r>
      <w:r w:rsidR="00365D68">
        <w:rPr>
          <w:b/>
        </w:rPr>
        <w:t xml:space="preserve">ỦY BAN NHÂN DÂN (QUA SỞ </w:t>
      </w:r>
      <w:r w:rsidR="008F135B">
        <w:rPr>
          <w:b/>
        </w:rPr>
        <w:t>GDĐT</w:t>
      </w:r>
      <w:r w:rsidR="00365D68">
        <w:rPr>
          <w:b/>
        </w:rPr>
        <w:t>)</w:t>
      </w:r>
      <w:r w:rsidRPr="00F25CF2">
        <w:rPr>
          <w:b/>
        </w:rPr>
        <w:t xml:space="preserve"> </w:t>
      </w:r>
    </w:p>
    <w:p w14:paraId="72DAA0B0" w14:textId="53E8C284" w:rsidR="004B1F84" w:rsidRPr="00F25CF2" w:rsidRDefault="008F135B" w:rsidP="008F135B">
      <w:pPr>
        <w:widowControl w:val="0"/>
        <w:spacing w:after="0" w:line="280" w:lineRule="atLeast"/>
        <w:jc w:val="center"/>
        <w:rPr>
          <w:b/>
        </w:rPr>
      </w:pPr>
      <w:r>
        <w:rPr>
          <w:b/>
        </w:rPr>
        <w:t xml:space="preserve">VỀ </w:t>
      </w:r>
      <w:r w:rsidR="009C7DC8" w:rsidRPr="00F25CF2">
        <w:rPr>
          <w:b/>
        </w:rPr>
        <w:t xml:space="preserve">DỰ THẢO NGHỊ ĐỊNH </w:t>
      </w:r>
    </w:p>
    <w:p w14:paraId="4853810A" w14:textId="77777777" w:rsidR="00453FD3" w:rsidRPr="00F25CF2" w:rsidRDefault="009C7DC8" w:rsidP="004B1F84">
      <w:pPr>
        <w:widowControl w:val="0"/>
        <w:spacing w:after="0" w:line="280" w:lineRule="atLeast"/>
        <w:jc w:val="center"/>
        <w:rPr>
          <w:b/>
        </w:rPr>
      </w:pPr>
      <w:r w:rsidRPr="00F25CF2">
        <w:rPr>
          <w:b/>
        </w:rPr>
        <w:t xml:space="preserve">QUY ĐỊNH </w:t>
      </w:r>
      <w:r w:rsidR="00CF3EF7">
        <w:rPr>
          <w:b/>
        </w:rPr>
        <w:t>NGƯỜI</w:t>
      </w:r>
      <w:r w:rsidRPr="00F25CF2">
        <w:rPr>
          <w:b/>
        </w:rPr>
        <w:t xml:space="preserve"> NƯỚC NGOÀI </w:t>
      </w:r>
      <w:r w:rsidR="00CF3EF7">
        <w:rPr>
          <w:b/>
        </w:rPr>
        <w:t xml:space="preserve">VÀO LÀM QUẢN LÝ, GIẢNG DẠY, NGHIÊN CỨU KHOA HỌC VÀ TRAO ĐỔI HỌC THUẬT </w:t>
      </w:r>
      <w:r w:rsidRPr="00F25CF2">
        <w:rPr>
          <w:b/>
        </w:rPr>
        <w:t>TRONG CƠ SỞ GIÁO DỤC</w:t>
      </w:r>
      <w:r w:rsidR="00CF3EF7">
        <w:rPr>
          <w:b/>
        </w:rPr>
        <w:t xml:space="preserve"> CỦA VIỆT NAM</w:t>
      </w:r>
    </w:p>
    <w:p w14:paraId="468A3546" w14:textId="77777777" w:rsidR="000142EA" w:rsidRPr="000142EA" w:rsidRDefault="000142EA" w:rsidP="000142EA">
      <w:pPr>
        <w:widowControl w:val="0"/>
        <w:spacing w:line="312" w:lineRule="auto"/>
        <w:ind w:firstLine="567"/>
        <w:jc w:val="center"/>
        <w:rPr>
          <w:sz w:val="26"/>
          <w:szCs w:val="26"/>
          <w:lang w:val="en-SG"/>
        </w:rPr>
      </w:pPr>
      <w:r>
        <w:rPr>
          <w:i/>
          <w:sz w:val="26"/>
          <w:szCs w:val="26"/>
        </w:rPr>
        <w:t xml:space="preserve">(Kèm theo Tờ trình số                    /TTr-BGDĐT ngày    tháng    năm của Bộ </w:t>
      </w:r>
      <w:r w:rsidRPr="000142EA">
        <w:rPr>
          <w:i/>
          <w:sz w:val="26"/>
          <w:szCs w:val="26"/>
          <w:lang w:val="en-SG"/>
        </w:rPr>
        <w:t>Giáo dục và Đào tạo</w:t>
      </w:r>
      <w:r>
        <w:rPr>
          <w:sz w:val="26"/>
          <w:szCs w:val="26"/>
          <w:lang w:val="en-SG"/>
        </w:rPr>
        <w:t>)</w:t>
      </w:r>
    </w:p>
    <w:p w14:paraId="3F2A93B3" w14:textId="77777777" w:rsidR="00CF3EF7" w:rsidRDefault="00D13CCF" w:rsidP="00E22F7E">
      <w:pPr>
        <w:pStyle w:val="NormalWeb"/>
        <w:numPr>
          <w:ilvl w:val="0"/>
          <w:numId w:val="8"/>
        </w:numPr>
        <w:shd w:val="clear" w:color="auto" w:fill="FFFFFF"/>
        <w:tabs>
          <w:tab w:val="left" w:pos="851"/>
        </w:tabs>
        <w:spacing w:before="120" w:beforeAutospacing="0" w:after="120" w:afterAutospacing="0" w:line="234" w:lineRule="atLeast"/>
        <w:ind w:left="0" w:firstLine="567"/>
        <w:jc w:val="both"/>
        <w:rPr>
          <w:sz w:val="26"/>
          <w:szCs w:val="26"/>
          <w:lang w:val="en-SG"/>
        </w:rPr>
      </w:pPr>
      <w:r w:rsidRPr="007C0938">
        <w:rPr>
          <w:sz w:val="26"/>
          <w:szCs w:val="26"/>
          <w:lang w:val="en-SG"/>
        </w:rPr>
        <w:t>Thực hiện Chương trình công tác của Chính phủ, Thủ tướng Chính phủ năm 202</w:t>
      </w:r>
      <w:r w:rsidR="00CF3EF7">
        <w:rPr>
          <w:sz w:val="26"/>
          <w:szCs w:val="26"/>
          <w:lang w:val="en-SG"/>
        </w:rPr>
        <w:t>5</w:t>
      </w:r>
      <w:r w:rsidRPr="007C0938">
        <w:rPr>
          <w:sz w:val="26"/>
          <w:szCs w:val="26"/>
          <w:lang w:val="en-SG"/>
        </w:rPr>
        <w:t>, Bộ Giáo dục và Đào tạo đã chủ trì, phối hợp với các bộ, ngành có liên qua</w:t>
      </w:r>
      <w:r w:rsidR="003B6B66" w:rsidRPr="007C0938">
        <w:rPr>
          <w:sz w:val="26"/>
          <w:szCs w:val="26"/>
          <w:lang w:val="en-SG"/>
        </w:rPr>
        <w:t>n</w:t>
      </w:r>
      <w:r w:rsidRPr="007C0938">
        <w:rPr>
          <w:sz w:val="26"/>
          <w:szCs w:val="26"/>
          <w:lang w:val="en-SG"/>
        </w:rPr>
        <w:t xml:space="preserve"> xây dựng dự thảo Nghị định</w:t>
      </w:r>
      <w:r w:rsidR="003B6B66" w:rsidRPr="007C0938">
        <w:rPr>
          <w:sz w:val="26"/>
          <w:szCs w:val="26"/>
          <w:lang w:val="en-SG"/>
        </w:rPr>
        <w:t xml:space="preserve"> quy định </w:t>
      </w:r>
      <w:r w:rsidR="00CF3EF7">
        <w:rPr>
          <w:sz w:val="26"/>
          <w:szCs w:val="26"/>
          <w:lang w:val="en-SG"/>
        </w:rPr>
        <w:t>người</w:t>
      </w:r>
      <w:r w:rsidR="003B6B66" w:rsidRPr="007C0938">
        <w:rPr>
          <w:sz w:val="26"/>
          <w:szCs w:val="26"/>
          <w:lang w:val="en-SG"/>
        </w:rPr>
        <w:t xml:space="preserve"> nước ngoài</w:t>
      </w:r>
      <w:r w:rsidR="00CF3EF7">
        <w:rPr>
          <w:sz w:val="26"/>
          <w:szCs w:val="26"/>
          <w:lang w:val="en-SG"/>
        </w:rPr>
        <w:t xml:space="preserve"> vào làm quản lý, giảng dạy, nghiên cứu khoa học và trao đổi học thuật</w:t>
      </w:r>
      <w:r w:rsidR="003B6B66" w:rsidRPr="007C0938">
        <w:rPr>
          <w:sz w:val="26"/>
          <w:szCs w:val="26"/>
          <w:lang w:val="en-SG"/>
        </w:rPr>
        <w:t xml:space="preserve"> trong cơ sở giáo dục</w:t>
      </w:r>
      <w:r w:rsidRPr="007C0938">
        <w:rPr>
          <w:sz w:val="26"/>
          <w:szCs w:val="26"/>
          <w:lang w:val="en-SG"/>
        </w:rPr>
        <w:t xml:space="preserve"> </w:t>
      </w:r>
      <w:r w:rsidR="00CF3EF7">
        <w:rPr>
          <w:sz w:val="26"/>
          <w:szCs w:val="26"/>
          <w:lang w:val="en-SG"/>
        </w:rPr>
        <w:t>của Việt Nam.</w:t>
      </w:r>
    </w:p>
    <w:p w14:paraId="5F7108A0" w14:textId="77777777" w:rsidR="0082635B" w:rsidRPr="007C0938" w:rsidRDefault="00D13CCF" w:rsidP="00E22F7E">
      <w:pPr>
        <w:pStyle w:val="NormalWeb"/>
        <w:shd w:val="clear" w:color="auto" w:fill="FFFFFF"/>
        <w:tabs>
          <w:tab w:val="left" w:pos="851"/>
        </w:tabs>
        <w:spacing w:before="120" w:beforeAutospacing="0" w:after="120" w:afterAutospacing="0" w:line="234" w:lineRule="atLeast"/>
        <w:ind w:firstLine="567"/>
        <w:jc w:val="both"/>
        <w:rPr>
          <w:sz w:val="26"/>
          <w:szCs w:val="26"/>
        </w:rPr>
      </w:pPr>
      <w:r w:rsidRPr="007C0938">
        <w:rPr>
          <w:sz w:val="26"/>
          <w:szCs w:val="26"/>
          <w:lang w:val="en-SG"/>
        </w:rPr>
        <w:t>Ngày</w:t>
      </w:r>
      <w:r w:rsidR="003B6B66" w:rsidRPr="007C0938">
        <w:rPr>
          <w:sz w:val="26"/>
          <w:szCs w:val="26"/>
          <w:lang w:val="en-SG"/>
        </w:rPr>
        <w:t xml:space="preserve"> 2</w:t>
      </w:r>
      <w:r w:rsidR="00CF3EF7">
        <w:rPr>
          <w:sz w:val="26"/>
          <w:szCs w:val="26"/>
          <w:lang w:val="en-SG"/>
        </w:rPr>
        <w:t>5</w:t>
      </w:r>
      <w:r w:rsidR="003B6B66" w:rsidRPr="007C0938">
        <w:rPr>
          <w:sz w:val="26"/>
          <w:szCs w:val="26"/>
          <w:lang w:val="en-SG"/>
        </w:rPr>
        <w:t xml:space="preserve"> tháng </w:t>
      </w:r>
      <w:r w:rsidR="00CF3EF7">
        <w:rPr>
          <w:sz w:val="26"/>
          <w:szCs w:val="26"/>
          <w:lang w:val="en-SG"/>
        </w:rPr>
        <w:t>9</w:t>
      </w:r>
      <w:r w:rsidR="003B6B66" w:rsidRPr="007C0938">
        <w:rPr>
          <w:sz w:val="26"/>
          <w:szCs w:val="26"/>
          <w:lang w:val="en-SG"/>
        </w:rPr>
        <w:t xml:space="preserve"> năm 202</w:t>
      </w:r>
      <w:r w:rsidR="00CF3EF7">
        <w:rPr>
          <w:sz w:val="26"/>
          <w:szCs w:val="26"/>
          <w:lang w:val="en-SG"/>
        </w:rPr>
        <w:t>5</w:t>
      </w:r>
      <w:r w:rsidRPr="007C0938">
        <w:rPr>
          <w:sz w:val="26"/>
          <w:szCs w:val="26"/>
          <w:lang w:val="en-SG"/>
        </w:rPr>
        <w:t xml:space="preserve"> Bộ Giáo dục và Đào tạo có Công văn số</w:t>
      </w:r>
      <w:r w:rsidR="003B6B66" w:rsidRPr="007C0938">
        <w:rPr>
          <w:sz w:val="26"/>
          <w:szCs w:val="26"/>
          <w:lang w:val="en-SG"/>
        </w:rPr>
        <w:t xml:space="preserve"> </w:t>
      </w:r>
      <w:r w:rsidR="00365D68">
        <w:rPr>
          <w:sz w:val="26"/>
          <w:szCs w:val="26"/>
          <w:lang w:val="en-SG"/>
        </w:rPr>
        <w:t>5950</w:t>
      </w:r>
      <w:r w:rsidR="003B6B66" w:rsidRPr="007C0938">
        <w:rPr>
          <w:sz w:val="26"/>
          <w:szCs w:val="26"/>
          <w:lang w:val="en-SG"/>
        </w:rPr>
        <w:t>/BGDĐT-HTQT</w:t>
      </w:r>
      <w:r w:rsidRPr="007C0938">
        <w:rPr>
          <w:sz w:val="26"/>
          <w:szCs w:val="26"/>
          <w:lang w:val="en-SG"/>
        </w:rPr>
        <w:t xml:space="preserve"> gửi lấy ý kiến các bộ, ngành, địa phương</w:t>
      </w:r>
      <w:r w:rsidR="00CF3EF7">
        <w:rPr>
          <w:sz w:val="26"/>
          <w:szCs w:val="26"/>
          <w:lang w:val="en-SG"/>
        </w:rPr>
        <w:t xml:space="preserve"> </w:t>
      </w:r>
      <w:r w:rsidRPr="007C0938">
        <w:rPr>
          <w:sz w:val="26"/>
          <w:szCs w:val="26"/>
          <w:lang w:val="en-SG"/>
        </w:rPr>
        <w:t>về dự thảo Nghị định</w:t>
      </w:r>
      <w:r w:rsidR="003B6B66" w:rsidRPr="007C0938">
        <w:rPr>
          <w:sz w:val="26"/>
          <w:szCs w:val="26"/>
          <w:lang w:val="en-SG"/>
        </w:rPr>
        <w:t xml:space="preserve"> quy định </w:t>
      </w:r>
      <w:r w:rsidR="00CF3EF7">
        <w:rPr>
          <w:sz w:val="26"/>
          <w:szCs w:val="26"/>
          <w:lang w:val="en-SG"/>
        </w:rPr>
        <w:t>người</w:t>
      </w:r>
      <w:r w:rsidR="00CF3EF7" w:rsidRPr="007C0938">
        <w:rPr>
          <w:sz w:val="26"/>
          <w:szCs w:val="26"/>
          <w:lang w:val="en-SG"/>
        </w:rPr>
        <w:t xml:space="preserve"> nước ngoài</w:t>
      </w:r>
      <w:r w:rsidR="00CF3EF7">
        <w:rPr>
          <w:sz w:val="26"/>
          <w:szCs w:val="26"/>
          <w:lang w:val="en-SG"/>
        </w:rPr>
        <w:t xml:space="preserve"> vào làm quản lý, giảng dạy, nghiên cứu khoa học và trao đổi học thuật</w:t>
      </w:r>
      <w:r w:rsidR="00CF3EF7" w:rsidRPr="007C0938">
        <w:rPr>
          <w:sz w:val="26"/>
          <w:szCs w:val="26"/>
          <w:lang w:val="en-SG"/>
        </w:rPr>
        <w:t xml:space="preserve"> trong cơ sở giáo dục </w:t>
      </w:r>
      <w:r w:rsidR="00CF3EF7">
        <w:rPr>
          <w:sz w:val="26"/>
          <w:szCs w:val="26"/>
          <w:lang w:val="en-SG"/>
        </w:rPr>
        <w:t>của Việt Nam</w:t>
      </w:r>
      <w:r w:rsidRPr="007C0938">
        <w:rPr>
          <w:sz w:val="26"/>
          <w:szCs w:val="26"/>
          <w:lang w:val="en-SG"/>
        </w:rPr>
        <w:t xml:space="preserve">. </w:t>
      </w:r>
    </w:p>
    <w:p w14:paraId="0E64D0B9" w14:textId="77777777" w:rsidR="0082635B" w:rsidRPr="007C0938" w:rsidRDefault="0082635B" w:rsidP="000142EA">
      <w:pPr>
        <w:pStyle w:val="NormalWeb"/>
        <w:shd w:val="clear" w:color="auto" w:fill="FFFFFF"/>
        <w:spacing w:before="120" w:beforeAutospacing="0" w:after="120" w:afterAutospacing="0" w:line="234" w:lineRule="atLeast"/>
        <w:ind w:firstLine="567"/>
        <w:jc w:val="both"/>
        <w:rPr>
          <w:sz w:val="26"/>
          <w:szCs w:val="26"/>
        </w:rPr>
      </w:pPr>
      <w:r w:rsidRPr="007C0938">
        <w:rPr>
          <w:sz w:val="26"/>
          <w:szCs w:val="26"/>
          <w:lang w:val="en-SG"/>
        </w:rPr>
        <w:t>2. </w:t>
      </w:r>
      <w:r w:rsidRPr="007C0938">
        <w:rPr>
          <w:sz w:val="26"/>
          <w:szCs w:val="26"/>
        </w:rPr>
        <w:t>Cơ quan, tổ chức, cá nhân lấy ý kiến</w:t>
      </w:r>
      <w:r w:rsidR="007C0938">
        <w:rPr>
          <w:sz w:val="26"/>
          <w:szCs w:val="26"/>
        </w:rPr>
        <w:t>:</w:t>
      </w:r>
    </w:p>
    <w:p w14:paraId="4CA80094" w14:textId="77777777" w:rsidR="00734E62" w:rsidRPr="007C0938" w:rsidRDefault="00734E62" w:rsidP="000142EA">
      <w:pPr>
        <w:pStyle w:val="NormalWeb"/>
        <w:shd w:val="clear" w:color="auto" w:fill="FFFFFF"/>
        <w:spacing w:before="120" w:beforeAutospacing="0" w:after="120" w:afterAutospacing="0" w:line="234" w:lineRule="atLeast"/>
        <w:ind w:firstLine="567"/>
        <w:jc w:val="both"/>
        <w:rPr>
          <w:sz w:val="26"/>
          <w:szCs w:val="26"/>
        </w:rPr>
      </w:pPr>
      <w:r w:rsidRPr="007C0938">
        <w:rPr>
          <w:sz w:val="26"/>
          <w:szCs w:val="26"/>
        </w:rPr>
        <w:t xml:space="preserve">- </w:t>
      </w:r>
      <w:r w:rsidR="0082635B" w:rsidRPr="007C0938">
        <w:rPr>
          <w:sz w:val="26"/>
          <w:szCs w:val="26"/>
        </w:rPr>
        <w:t>Tổng số cơ quan đã gửi xin ý kiến</w:t>
      </w:r>
      <w:r w:rsidRPr="007C0938">
        <w:rPr>
          <w:sz w:val="26"/>
          <w:szCs w:val="26"/>
        </w:rPr>
        <w:t>:</w:t>
      </w:r>
      <w:r w:rsidR="003B6B66" w:rsidRPr="007C0938">
        <w:rPr>
          <w:sz w:val="26"/>
          <w:szCs w:val="26"/>
        </w:rPr>
        <w:t xml:space="preserve"> </w:t>
      </w:r>
      <w:r w:rsidR="00CF3EF7">
        <w:rPr>
          <w:sz w:val="26"/>
          <w:szCs w:val="26"/>
        </w:rPr>
        <w:t>1</w:t>
      </w:r>
      <w:r w:rsidR="00365D68">
        <w:rPr>
          <w:sz w:val="26"/>
          <w:szCs w:val="26"/>
        </w:rPr>
        <w:t>0 Ủy ban nhân dân tỉnh, thành phố</w:t>
      </w:r>
      <w:r w:rsidR="00F25CF2" w:rsidRPr="007C0938">
        <w:rPr>
          <w:sz w:val="26"/>
          <w:szCs w:val="26"/>
        </w:rPr>
        <w:t>.</w:t>
      </w:r>
      <w:r w:rsidR="003B6B66" w:rsidRPr="007C0938">
        <w:rPr>
          <w:sz w:val="26"/>
          <w:szCs w:val="26"/>
        </w:rPr>
        <w:t xml:space="preserve"> </w:t>
      </w:r>
    </w:p>
    <w:p w14:paraId="642B1085" w14:textId="751C23E5" w:rsidR="0082635B" w:rsidRPr="007C0938" w:rsidRDefault="00734E62" w:rsidP="000142EA">
      <w:pPr>
        <w:pStyle w:val="NormalWeb"/>
        <w:shd w:val="clear" w:color="auto" w:fill="FFFFFF"/>
        <w:spacing w:before="120" w:beforeAutospacing="0" w:after="120" w:afterAutospacing="0" w:line="234" w:lineRule="atLeast"/>
        <w:ind w:firstLine="567"/>
        <w:jc w:val="both"/>
        <w:rPr>
          <w:sz w:val="26"/>
          <w:szCs w:val="26"/>
        </w:rPr>
      </w:pPr>
      <w:r w:rsidRPr="007C0938">
        <w:rPr>
          <w:sz w:val="26"/>
          <w:szCs w:val="26"/>
        </w:rPr>
        <w:t>- T</w:t>
      </w:r>
      <w:r w:rsidR="0082635B" w:rsidRPr="007C0938">
        <w:rPr>
          <w:sz w:val="26"/>
          <w:szCs w:val="26"/>
        </w:rPr>
        <w:t>ổng số ý kiến nhận được</w:t>
      </w:r>
      <w:r w:rsidRPr="007C0938">
        <w:rPr>
          <w:sz w:val="26"/>
          <w:szCs w:val="26"/>
        </w:rPr>
        <w:t>:</w:t>
      </w:r>
      <w:r w:rsidR="003B6B66" w:rsidRPr="007C0938">
        <w:rPr>
          <w:sz w:val="26"/>
          <w:szCs w:val="26"/>
        </w:rPr>
        <w:t xml:space="preserve"> </w:t>
      </w:r>
      <w:r w:rsidR="00E16990">
        <w:rPr>
          <w:sz w:val="26"/>
          <w:szCs w:val="26"/>
        </w:rPr>
        <w:t>06</w:t>
      </w:r>
      <w:r w:rsidR="00CF3EF7">
        <w:rPr>
          <w:sz w:val="26"/>
          <w:szCs w:val="26"/>
        </w:rPr>
        <w:t>/1</w:t>
      </w:r>
      <w:r w:rsidR="00365D68">
        <w:rPr>
          <w:sz w:val="26"/>
          <w:szCs w:val="26"/>
        </w:rPr>
        <w:t>0 Sở GDĐT</w:t>
      </w:r>
      <w:r w:rsidRPr="007C0938">
        <w:rPr>
          <w:sz w:val="26"/>
          <w:szCs w:val="26"/>
        </w:rPr>
        <w:t>. Trong đó có</w:t>
      </w:r>
      <w:r w:rsidR="003B6B66" w:rsidRPr="007C0938">
        <w:rPr>
          <w:sz w:val="26"/>
          <w:szCs w:val="26"/>
        </w:rPr>
        <w:t xml:space="preserve"> </w:t>
      </w:r>
      <w:r w:rsidR="008F135B">
        <w:rPr>
          <w:sz w:val="26"/>
          <w:szCs w:val="26"/>
        </w:rPr>
        <w:t>02</w:t>
      </w:r>
      <w:r w:rsidR="00CF3EF7">
        <w:rPr>
          <w:sz w:val="26"/>
          <w:szCs w:val="26"/>
        </w:rPr>
        <w:t>/1</w:t>
      </w:r>
      <w:r w:rsidR="00365D68">
        <w:rPr>
          <w:sz w:val="26"/>
          <w:szCs w:val="26"/>
        </w:rPr>
        <w:t>0</w:t>
      </w:r>
      <w:r w:rsidRPr="007C0938">
        <w:rPr>
          <w:sz w:val="26"/>
          <w:szCs w:val="26"/>
        </w:rPr>
        <w:t xml:space="preserve"> nhất trí hoàn toàn với dự thảo Nghị định</w:t>
      </w:r>
      <w:r w:rsidR="00F25CF2" w:rsidRPr="007C0938">
        <w:rPr>
          <w:sz w:val="26"/>
          <w:szCs w:val="26"/>
        </w:rPr>
        <w:t>.</w:t>
      </w:r>
    </w:p>
    <w:p w14:paraId="6325A797" w14:textId="7A9CE95A" w:rsidR="0082635B" w:rsidRPr="007C0938" w:rsidRDefault="0082635B" w:rsidP="000142EA">
      <w:pPr>
        <w:pStyle w:val="NormalWeb"/>
        <w:shd w:val="clear" w:color="auto" w:fill="FFFFFF"/>
        <w:spacing w:before="120" w:beforeAutospacing="0" w:after="120" w:afterAutospacing="0" w:line="234" w:lineRule="atLeast"/>
        <w:ind w:firstLine="567"/>
        <w:jc w:val="both"/>
        <w:rPr>
          <w:sz w:val="26"/>
          <w:szCs w:val="26"/>
        </w:rPr>
      </w:pPr>
      <w:r w:rsidRPr="007C0938">
        <w:rPr>
          <w:sz w:val="26"/>
          <w:szCs w:val="26"/>
        </w:rPr>
        <w:t xml:space="preserve">Trên cơ sở ý kiến của các </w:t>
      </w:r>
      <w:r w:rsidR="00F550FF" w:rsidRPr="007C0938">
        <w:rPr>
          <w:sz w:val="26"/>
          <w:szCs w:val="26"/>
        </w:rPr>
        <w:t xml:space="preserve">ý kiến góp của </w:t>
      </w:r>
      <w:r w:rsidR="008F135B">
        <w:rPr>
          <w:sz w:val="26"/>
          <w:szCs w:val="26"/>
        </w:rPr>
        <w:t>các Sở GDĐT</w:t>
      </w:r>
      <w:r w:rsidR="00F550FF" w:rsidRPr="007C0938">
        <w:rPr>
          <w:sz w:val="26"/>
          <w:szCs w:val="26"/>
        </w:rPr>
        <w:t>, Bộ GDĐT</w:t>
      </w:r>
      <w:r w:rsidRPr="007C0938">
        <w:rPr>
          <w:sz w:val="26"/>
          <w:szCs w:val="26"/>
        </w:rPr>
        <w:t xml:space="preserve"> đã tổng hợp đầy đủ các ý kiến góp ý và giải trình, tiếp thu ý kiến góp ý như sau:</w:t>
      </w:r>
    </w:p>
    <w:p w14:paraId="369B2D90" w14:textId="77777777" w:rsidR="00F479C3" w:rsidRPr="00F25CF2" w:rsidRDefault="00F479C3" w:rsidP="00F25CF2">
      <w:pPr>
        <w:widowControl w:val="0"/>
        <w:tabs>
          <w:tab w:val="left" w:pos="426"/>
        </w:tabs>
        <w:spacing w:after="0" w:line="300" w:lineRule="atLeast"/>
        <w:contextualSpacing/>
        <w:jc w:val="both"/>
        <w:rPr>
          <w:rFonts w:eastAsia="Calibri"/>
          <w:bCs/>
          <w:i/>
        </w:rPr>
      </w:pPr>
      <w:r w:rsidRPr="00F25CF2">
        <w:rPr>
          <w:rFonts w:eastAsia="Calibri"/>
          <w:bCs/>
        </w:rPr>
        <w:tab/>
      </w:r>
    </w:p>
    <w:tbl>
      <w:tblPr>
        <w:tblStyle w:val="a"/>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
        <w:gridCol w:w="2557"/>
        <w:gridCol w:w="5670"/>
        <w:gridCol w:w="5670"/>
      </w:tblGrid>
      <w:tr w:rsidR="00F70C68" w:rsidRPr="00F70C68" w14:paraId="3A26D7C1" w14:textId="77777777" w:rsidTr="00BF0410">
        <w:tc>
          <w:tcPr>
            <w:tcW w:w="670" w:type="dxa"/>
          </w:tcPr>
          <w:p w14:paraId="7A2FC1C1" w14:textId="77777777" w:rsidR="000B2F77" w:rsidRPr="00F70C68" w:rsidRDefault="000B2F77" w:rsidP="00A463CB">
            <w:pPr>
              <w:jc w:val="center"/>
              <w:rPr>
                <w:b/>
                <w:sz w:val="24"/>
                <w:szCs w:val="24"/>
              </w:rPr>
            </w:pPr>
            <w:r w:rsidRPr="00F70C68">
              <w:rPr>
                <w:b/>
                <w:sz w:val="24"/>
                <w:szCs w:val="24"/>
              </w:rPr>
              <w:t>STT</w:t>
            </w:r>
          </w:p>
        </w:tc>
        <w:tc>
          <w:tcPr>
            <w:tcW w:w="2557" w:type="dxa"/>
          </w:tcPr>
          <w:p w14:paraId="1528FE27" w14:textId="77777777" w:rsidR="000B2F77" w:rsidRPr="00F70C68" w:rsidRDefault="000B2F77" w:rsidP="00A463CB">
            <w:pPr>
              <w:jc w:val="center"/>
              <w:rPr>
                <w:b/>
                <w:sz w:val="24"/>
                <w:szCs w:val="24"/>
              </w:rPr>
            </w:pPr>
            <w:r w:rsidRPr="00F70C68">
              <w:rPr>
                <w:b/>
                <w:sz w:val="24"/>
                <w:szCs w:val="24"/>
              </w:rPr>
              <w:t>Tên Chương/Điều</w:t>
            </w:r>
          </w:p>
        </w:tc>
        <w:tc>
          <w:tcPr>
            <w:tcW w:w="5670" w:type="dxa"/>
          </w:tcPr>
          <w:p w14:paraId="60AAED84" w14:textId="7DE63333" w:rsidR="000B2F77" w:rsidRPr="00F70C68" w:rsidRDefault="00EA16B5" w:rsidP="00917E57">
            <w:pPr>
              <w:jc w:val="center"/>
              <w:rPr>
                <w:b/>
                <w:sz w:val="24"/>
                <w:szCs w:val="24"/>
              </w:rPr>
            </w:pPr>
            <w:r w:rsidRPr="00F70C68">
              <w:rPr>
                <w:b/>
                <w:sz w:val="24"/>
                <w:szCs w:val="24"/>
              </w:rPr>
              <w:t xml:space="preserve">Nội dung góp </w:t>
            </w:r>
            <w:r w:rsidR="005C418B" w:rsidRPr="00F70C68">
              <w:rPr>
                <w:b/>
                <w:sz w:val="24"/>
                <w:szCs w:val="24"/>
              </w:rPr>
              <w:t>ý của các UBND</w:t>
            </w:r>
            <w:r w:rsidR="00917E57" w:rsidRPr="00F70C68">
              <w:rPr>
                <w:b/>
                <w:sz w:val="24"/>
                <w:szCs w:val="24"/>
              </w:rPr>
              <w:t xml:space="preserve"> (qua </w:t>
            </w:r>
            <w:r w:rsidR="005C418B" w:rsidRPr="00F70C68">
              <w:rPr>
                <w:b/>
                <w:sz w:val="24"/>
                <w:szCs w:val="24"/>
              </w:rPr>
              <w:t>Sở</w:t>
            </w:r>
            <w:r w:rsidR="00917E57" w:rsidRPr="00F70C68">
              <w:rPr>
                <w:b/>
                <w:sz w:val="24"/>
                <w:szCs w:val="24"/>
              </w:rPr>
              <w:t xml:space="preserve"> GDĐT)</w:t>
            </w:r>
          </w:p>
        </w:tc>
        <w:tc>
          <w:tcPr>
            <w:tcW w:w="5670" w:type="dxa"/>
          </w:tcPr>
          <w:p w14:paraId="1866C882" w14:textId="77777777" w:rsidR="000B2F77" w:rsidRPr="00F70C68" w:rsidRDefault="00EA16B5" w:rsidP="00A463CB">
            <w:pPr>
              <w:jc w:val="center"/>
              <w:rPr>
                <w:b/>
                <w:sz w:val="24"/>
                <w:szCs w:val="24"/>
              </w:rPr>
            </w:pPr>
            <w:r w:rsidRPr="00F70C68">
              <w:rPr>
                <w:b/>
                <w:sz w:val="24"/>
                <w:szCs w:val="24"/>
              </w:rPr>
              <w:t>Nội dung tiếp thu,</w:t>
            </w:r>
            <w:r w:rsidR="000B2F77" w:rsidRPr="00F70C68">
              <w:rPr>
                <w:b/>
                <w:sz w:val="24"/>
                <w:szCs w:val="24"/>
              </w:rPr>
              <w:t xml:space="preserve"> giải trình</w:t>
            </w:r>
            <w:r w:rsidR="00A462F1" w:rsidRPr="00F70C68">
              <w:rPr>
                <w:b/>
                <w:sz w:val="24"/>
                <w:szCs w:val="24"/>
              </w:rPr>
              <w:t xml:space="preserve"> </w:t>
            </w:r>
            <w:r w:rsidR="000B2F77" w:rsidRPr="00F70C68">
              <w:rPr>
                <w:b/>
                <w:sz w:val="24"/>
                <w:szCs w:val="24"/>
              </w:rPr>
              <w:t>của Bộ GDĐT</w:t>
            </w:r>
          </w:p>
        </w:tc>
      </w:tr>
      <w:tr w:rsidR="00F70C68" w:rsidRPr="00F70C68" w14:paraId="65347007" w14:textId="77777777" w:rsidTr="00BF0410">
        <w:tc>
          <w:tcPr>
            <w:tcW w:w="670" w:type="dxa"/>
          </w:tcPr>
          <w:p w14:paraId="7F2FC740" w14:textId="77777777" w:rsidR="008B71F1" w:rsidRPr="00F70C68" w:rsidRDefault="008B71F1" w:rsidP="00A463CB">
            <w:pPr>
              <w:jc w:val="center"/>
              <w:rPr>
                <w:b/>
                <w:sz w:val="24"/>
                <w:szCs w:val="24"/>
              </w:rPr>
            </w:pPr>
            <w:r w:rsidRPr="00F70C68">
              <w:rPr>
                <w:b/>
                <w:sz w:val="24"/>
                <w:szCs w:val="24"/>
              </w:rPr>
              <w:t>I.</w:t>
            </w:r>
          </w:p>
        </w:tc>
        <w:tc>
          <w:tcPr>
            <w:tcW w:w="13897" w:type="dxa"/>
            <w:gridSpan w:val="3"/>
          </w:tcPr>
          <w:p w14:paraId="66FBCEAB" w14:textId="77777777" w:rsidR="008B71F1" w:rsidRPr="00F70C68" w:rsidRDefault="008B71F1" w:rsidP="004E02D1">
            <w:pPr>
              <w:rPr>
                <w:b/>
                <w:sz w:val="24"/>
                <w:szCs w:val="24"/>
              </w:rPr>
            </w:pPr>
            <w:r w:rsidRPr="00F70C68">
              <w:rPr>
                <w:b/>
                <w:sz w:val="24"/>
                <w:szCs w:val="24"/>
              </w:rPr>
              <w:t>Góp ý chung</w:t>
            </w:r>
          </w:p>
        </w:tc>
      </w:tr>
      <w:tr w:rsidR="00F70C68" w:rsidRPr="00F70C68" w14:paraId="2B22816B" w14:textId="77777777" w:rsidTr="00917E57">
        <w:tc>
          <w:tcPr>
            <w:tcW w:w="670" w:type="dxa"/>
          </w:tcPr>
          <w:p w14:paraId="27BAAAB0" w14:textId="77777777" w:rsidR="000B2F77" w:rsidRPr="00F70C68" w:rsidRDefault="00E22F7E" w:rsidP="00A463CB">
            <w:pPr>
              <w:jc w:val="center"/>
              <w:rPr>
                <w:sz w:val="24"/>
                <w:szCs w:val="24"/>
              </w:rPr>
            </w:pPr>
            <w:r w:rsidRPr="00F70C68">
              <w:rPr>
                <w:sz w:val="24"/>
                <w:szCs w:val="24"/>
              </w:rPr>
              <w:t>1</w:t>
            </w:r>
          </w:p>
        </w:tc>
        <w:tc>
          <w:tcPr>
            <w:tcW w:w="2557" w:type="dxa"/>
          </w:tcPr>
          <w:p w14:paraId="3F32FC3A" w14:textId="77777777" w:rsidR="000B2F77" w:rsidRPr="00F70C68" w:rsidRDefault="000B2F77" w:rsidP="00A463CB">
            <w:pPr>
              <w:widowControl w:val="0"/>
              <w:tabs>
                <w:tab w:val="left" w:pos="284"/>
              </w:tabs>
              <w:jc w:val="both"/>
              <w:rPr>
                <w:b/>
                <w:sz w:val="24"/>
                <w:szCs w:val="24"/>
              </w:rPr>
            </w:pPr>
          </w:p>
        </w:tc>
        <w:tc>
          <w:tcPr>
            <w:tcW w:w="5670" w:type="dxa"/>
          </w:tcPr>
          <w:p w14:paraId="22031231" w14:textId="7B687458" w:rsidR="005C418B" w:rsidRPr="00F70C68" w:rsidRDefault="005C418B" w:rsidP="00A463CB">
            <w:pPr>
              <w:widowControl w:val="0"/>
              <w:tabs>
                <w:tab w:val="left" w:pos="284"/>
              </w:tabs>
              <w:jc w:val="both"/>
              <w:rPr>
                <w:b/>
                <w:sz w:val="24"/>
                <w:szCs w:val="24"/>
              </w:rPr>
            </w:pPr>
            <w:r w:rsidRPr="00F70C68">
              <w:rPr>
                <w:b/>
                <w:sz w:val="24"/>
                <w:szCs w:val="24"/>
              </w:rPr>
              <w:t>Sở GDĐT Phú Thọ</w:t>
            </w:r>
            <w:r w:rsidR="000B2F77" w:rsidRPr="00F70C68">
              <w:rPr>
                <w:b/>
                <w:sz w:val="24"/>
                <w:szCs w:val="24"/>
              </w:rPr>
              <w:t xml:space="preserve"> (Công văn số </w:t>
            </w:r>
            <w:r w:rsidRPr="00F70C68">
              <w:rPr>
                <w:b/>
                <w:sz w:val="24"/>
                <w:szCs w:val="24"/>
              </w:rPr>
              <w:t>1456</w:t>
            </w:r>
            <w:r w:rsidR="00CF3EF7" w:rsidRPr="00F70C68">
              <w:rPr>
                <w:b/>
                <w:sz w:val="24"/>
                <w:szCs w:val="24"/>
              </w:rPr>
              <w:t>/</w:t>
            </w:r>
            <w:r w:rsidRPr="00F70C68">
              <w:rPr>
                <w:b/>
                <w:sz w:val="24"/>
                <w:szCs w:val="24"/>
              </w:rPr>
              <w:t xml:space="preserve">SGD&amp;ĐT-TCCB </w:t>
            </w:r>
            <w:r w:rsidR="000B2F77" w:rsidRPr="00F70C68">
              <w:rPr>
                <w:b/>
                <w:sz w:val="24"/>
                <w:szCs w:val="24"/>
              </w:rPr>
              <w:t>ngày</w:t>
            </w:r>
            <w:r w:rsidRPr="00F70C68">
              <w:rPr>
                <w:b/>
                <w:sz w:val="24"/>
                <w:szCs w:val="24"/>
              </w:rPr>
              <w:t xml:space="preserve"> 02/10</w:t>
            </w:r>
            <w:r w:rsidR="00CF3EF7" w:rsidRPr="00F70C68">
              <w:rPr>
                <w:b/>
                <w:sz w:val="24"/>
                <w:szCs w:val="24"/>
              </w:rPr>
              <w:t>/2025</w:t>
            </w:r>
            <w:r w:rsidR="000B2F77" w:rsidRPr="00F70C68">
              <w:rPr>
                <w:b/>
                <w:sz w:val="24"/>
                <w:szCs w:val="24"/>
              </w:rPr>
              <w:t xml:space="preserve">): </w:t>
            </w:r>
          </w:p>
          <w:p w14:paraId="6ADDA276" w14:textId="77777777" w:rsidR="000B2F77" w:rsidRPr="00F70C68" w:rsidRDefault="005C418B" w:rsidP="004E02D1">
            <w:pPr>
              <w:widowControl w:val="0"/>
              <w:tabs>
                <w:tab w:val="left" w:pos="280"/>
              </w:tabs>
              <w:jc w:val="both"/>
              <w:rPr>
                <w:b/>
                <w:sz w:val="24"/>
                <w:szCs w:val="24"/>
              </w:rPr>
            </w:pPr>
            <w:r w:rsidRPr="00F70C68">
              <w:rPr>
                <w:sz w:val="24"/>
                <w:szCs w:val="24"/>
              </w:rPr>
              <w:t>Cơ bản nhất trí với nội dung dự thảo Nghị định quy định người nước ngoài vào làm quản lý, giảng dạy, NCKH và trao đổi học thuật trong cơ sở giáo dục của Việt Nam.</w:t>
            </w:r>
          </w:p>
        </w:tc>
        <w:tc>
          <w:tcPr>
            <w:tcW w:w="5670" w:type="dxa"/>
          </w:tcPr>
          <w:p w14:paraId="6865F986" w14:textId="77777777" w:rsidR="000B2F77" w:rsidRPr="00F70C68" w:rsidRDefault="000B2F77" w:rsidP="00A463CB">
            <w:pPr>
              <w:tabs>
                <w:tab w:val="left" w:pos="226"/>
              </w:tabs>
              <w:ind w:firstLine="73"/>
              <w:jc w:val="both"/>
              <w:rPr>
                <w:sz w:val="24"/>
                <w:szCs w:val="24"/>
              </w:rPr>
            </w:pPr>
          </w:p>
        </w:tc>
      </w:tr>
      <w:tr w:rsidR="00F70C68" w:rsidRPr="00F70C68" w14:paraId="58810D9A" w14:textId="77777777" w:rsidTr="00917E57">
        <w:tc>
          <w:tcPr>
            <w:tcW w:w="670" w:type="dxa"/>
          </w:tcPr>
          <w:p w14:paraId="65CBA363" w14:textId="77777777" w:rsidR="000B2F77" w:rsidRPr="00F70C68" w:rsidRDefault="00E22F7E" w:rsidP="00A463CB">
            <w:pPr>
              <w:jc w:val="center"/>
              <w:rPr>
                <w:sz w:val="24"/>
                <w:szCs w:val="24"/>
              </w:rPr>
            </w:pPr>
            <w:r w:rsidRPr="00F70C68">
              <w:rPr>
                <w:sz w:val="24"/>
                <w:szCs w:val="24"/>
              </w:rPr>
              <w:t>2</w:t>
            </w:r>
          </w:p>
        </w:tc>
        <w:tc>
          <w:tcPr>
            <w:tcW w:w="2557" w:type="dxa"/>
          </w:tcPr>
          <w:p w14:paraId="5047EBAC" w14:textId="77777777" w:rsidR="000B2F77" w:rsidRPr="00F70C68" w:rsidRDefault="000B2F77" w:rsidP="00A463CB">
            <w:pPr>
              <w:widowControl w:val="0"/>
              <w:tabs>
                <w:tab w:val="left" w:pos="284"/>
              </w:tabs>
              <w:jc w:val="both"/>
              <w:rPr>
                <w:sz w:val="24"/>
                <w:szCs w:val="24"/>
              </w:rPr>
            </w:pPr>
          </w:p>
        </w:tc>
        <w:tc>
          <w:tcPr>
            <w:tcW w:w="5670" w:type="dxa"/>
          </w:tcPr>
          <w:p w14:paraId="72291619" w14:textId="7D8F667E" w:rsidR="005C418B" w:rsidRPr="00F70C68" w:rsidRDefault="005C418B" w:rsidP="005C418B">
            <w:pPr>
              <w:widowControl w:val="0"/>
              <w:tabs>
                <w:tab w:val="left" w:pos="284"/>
              </w:tabs>
              <w:jc w:val="both"/>
              <w:rPr>
                <w:b/>
                <w:sz w:val="24"/>
                <w:szCs w:val="24"/>
              </w:rPr>
            </w:pPr>
            <w:r w:rsidRPr="00F70C68">
              <w:rPr>
                <w:b/>
                <w:sz w:val="24"/>
                <w:szCs w:val="24"/>
              </w:rPr>
              <w:t xml:space="preserve">Sở </w:t>
            </w:r>
            <w:r w:rsidR="00925F37" w:rsidRPr="00F70C68">
              <w:rPr>
                <w:b/>
                <w:sz w:val="24"/>
                <w:szCs w:val="24"/>
              </w:rPr>
              <w:t>GDĐT Ninh Bình</w:t>
            </w:r>
            <w:r w:rsidRPr="00F70C68">
              <w:rPr>
                <w:b/>
                <w:sz w:val="24"/>
                <w:szCs w:val="24"/>
              </w:rPr>
              <w:t xml:space="preserve"> (Công văn số </w:t>
            </w:r>
            <w:r w:rsidR="00925F37" w:rsidRPr="00F70C68">
              <w:rPr>
                <w:b/>
                <w:sz w:val="24"/>
                <w:szCs w:val="24"/>
              </w:rPr>
              <w:t>1072</w:t>
            </w:r>
            <w:r w:rsidRPr="00F70C68">
              <w:rPr>
                <w:b/>
                <w:sz w:val="24"/>
                <w:szCs w:val="24"/>
              </w:rPr>
              <w:t>/</w:t>
            </w:r>
            <w:r w:rsidR="00925F37" w:rsidRPr="00F70C68">
              <w:rPr>
                <w:b/>
                <w:sz w:val="24"/>
                <w:szCs w:val="24"/>
              </w:rPr>
              <w:t xml:space="preserve">SGDĐT-GDNNGDTX </w:t>
            </w:r>
            <w:r w:rsidRPr="00F70C68">
              <w:rPr>
                <w:b/>
                <w:sz w:val="24"/>
                <w:szCs w:val="24"/>
              </w:rPr>
              <w:t xml:space="preserve">ngày </w:t>
            </w:r>
            <w:r w:rsidR="00925F37" w:rsidRPr="00F70C68">
              <w:rPr>
                <w:b/>
                <w:sz w:val="24"/>
                <w:szCs w:val="24"/>
              </w:rPr>
              <w:t>08</w:t>
            </w:r>
            <w:r w:rsidRPr="00F70C68">
              <w:rPr>
                <w:b/>
                <w:sz w:val="24"/>
                <w:szCs w:val="24"/>
              </w:rPr>
              <w:t>/</w:t>
            </w:r>
            <w:r w:rsidR="00925F37" w:rsidRPr="00F70C68">
              <w:rPr>
                <w:b/>
                <w:sz w:val="24"/>
                <w:szCs w:val="24"/>
              </w:rPr>
              <w:t>10</w:t>
            </w:r>
            <w:r w:rsidRPr="00F70C68">
              <w:rPr>
                <w:b/>
                <w:sz w:val="24"/>
                <w:szCs w:val="24"/>
              </w:rPr>
              <w:t xml:space="preserve">/2025): </w:t>
            </w:r>
          </w:p>
          <w:p w14:paraId="2D41BD83" w14:textId="3F5438AB" w:rsidR="000B2F77" w:rsidRPr="00F70C68" w:rsidRDefault="00925F37" w:rsidP="00925F37">
            <w:pPr>
              <w:jc w:val="both"/>
              <w:rPr>
                <w:sz w:val="24"/>
                <w:szCs w:val="24"/>
              </w:rPr>
            </w:pPr>
            <w:r w:rsidRPr="00F70C68">
              <w:rPr>
                <w:sz w:val="24"/>
                <w:szCs w:val="24"/>
              </w:rPr>
              <w:lastRenderedPageBreak/>
              <w:t>Cơ bản nhất trí với nội dung dự thảo Nghị định quy định người nước ngoài vào làm quản lý, giảng dạy, NCKH và trao đổi học thuật trong cơ sở giáo dục của Việt Nam.</w:t>
            </w:r>
          </w:p>
        </w:tc>
        <w:tc>
          <w:tcPr>
            <w:tcW w:w="5670" w:type="dxa"/>
          </w:tcPr>
          <w:p w14:paraId="4E100AF4" w14:textId="77777777" w:rsidR="000B2F77" w:rsidRPr="00F70C68" w:rsidRDefault="000B2F77" w:rsidP="00A463CB">
            <w:pPr>
              <w:tabs>
                <w:tab w:val="left" w:pos="226"/>
              </w:tabs>
              <w:jc w:val="both"/>
              <w:rPr>
                <w:sz w:val="24"/>
                <w:szCs w:val="24"/>
              </w:rPr>
            </w:pPr>
          </w:p>
        </w:tc>
      </w:tr>
      <w:tr w:rsidR="00F70C68" w:rsidRPr="00F70C68" w14:paraId="3470C252" w14:textId="77777777" w:rsidTr="00917E57">
        <w:tc>
          <w:tcPr>
            <w:tcW w:w="670" w:type="dxa"/>
          </w:tcPr>
          <w:p w14:paraId="1F8F59CB" w14:textId="64DB832D" w:rsidR="00BC3B3D" w:rsidRPr="00F70C68" w:rsidRDefault="00BC3B3D" w:rsidP="00A463CB">
            <w:pPr>
              <w:jc w:val="center"/>
              <w:rPr>
                <w:sz w:val="24"/>
                <w:szCs w:val="24"/>
              </w:rPr>
            </w:pPr>
            <w:r w:rsidRPr="00F70C68">
              <w:rPr>
                <w:sz w:val="24"/>
                <w:szCs w:val="24"/>
              </w:rPr>
              <w:t>3</w:t>
            </w:r>
          </w:p>
        </w:tc>
        <w:tc>
          <w:tcPr>
            <w:tcW w:w="2557" w:type="dxa"/>
          </w:tcPr>
          <w:p w14:paraId="59748F6B" w14:textId="77777777" w:rsidR="00BC3B3D" w:rsidRPr="00F70C68" w:rsidRDefault="00BC3B3D" w:rsidP="00A463CB">
            <w:pPr>
              <w:widowControl w:val="0"/>
              <w:tabs>
                <w:tab w:val="left" w:pos="284"/>
              </w:tabs>
              <w:jc w:val="both"/>
              <w:rPr>
                <w:sz w:val="24"/>
                <w:szCs w:val="24"/>
              </w:rPr>
            </w:pPr>
          </w:p>
        </w:tc>
        <w:tc>
          <w:tcPr>
            <w:tcW w:w="5670" w:type="dxa"/>
          </w:tcPr>
          <w:p w14:paraId="544448D0" w14:textId="2528B8AE" w:rsidR="00BC3B3D" w:rsidRPr="00F70C68" w:rsidRDefault="00BC3B3D" w:rsidP="00BC3B3D">
            <w:pPr>
              <w:widowControl w:val="0"/>
              <w:tabs>
                <w:tab w:val="left" w:pos="284"/>
              </w:tabs>
              <w:jc w:val="both"/>
              <w:rPr>
                <w:b/>
                <w:sz w:val="24"/>
                <w:szCs w:val="24"/>
              </w:rPr>
            </w:pPr>
            <w:r w:rsidRPr="00F70C68">
              <w:rPr>
                <w:b/>
                <w:sz w:val="24"/>
                <w:szCs w:val="24"/>
              </w:rPr>
              <w:t xml:space="preserve">Sở GDĐT Hải Phòng (Công văn số 7357/SGDĐT-GDTX,GDNN&amp;ĐH ngày 06/10/2025): </w:t>
            </w:r>
          </w:p>
          <w:p w14:paraId="67AEF16E" w14:textId="03A790D3" w:rsidR="00BC3B3D" w:rsidRPr="00F70C68" w:rsidRDefault="00BC3B3D" w:rsidP="006B21E7">
            <w:pPr>
              <w:widowControl w:val="0"/>
              <w:tabs>
                <w:tab w:val="left" w:pos="284"/>
              </w:tabs>
              <w:jc w:val="both"/>
              <w:rPr>
                <w:bCs/>
                <w:sz w:val="24"/>
                <w:szCs w:val="24"/>
              </w:rPr>
            </w:pPr>
            <w:r w:rsidRPr="00F70C68">
              <w:rPr>
                <w:bCs/>
                <w:sz w:val="24"/>
                <w:szCs w:val="24"/>
              </w:rPr>
              <w:t>Việc ban hành một Nghị định riêng là rất cần thiết và có ý nghĩa chiến lược, nhằm: (1) Hợp nh</w:t>
            </w:r>
            <w:r w:rsidR="006B21E7" w:rsidRPr="00F70C68">
              <w:rPr>
                <w:bCs/>
                <w:sz w:val="24"/>
                <w:szCs w:val="24"/>
              </w:rPr>
              <w:t>ấ</w:t>
            </w:r>
            <w:r w:rsidRPr="00F70C68">
              <w:rPr>
                <w:bCs/>
                <w:sz w:val="24"/>
                <w:szCs w:val="24"/>
              </w:rPr>
              <w:t>t, hệ thống hóa và làm rõ các quy định hiện hành; (2) Tạo</w:t>
            </w:r>
            <w:r w:rsidR="006B21E7" w:rsidRPr="00F70C68">
              <w:rPr>
                <w:bCs/>
                <w:sz w:val="24"/>
                <w:szCs w:val="24"/>
              </w:rPr>
              <w:t xml:space="preserve"> lập hành lang pháp lý thống nhấ</w:t>
            </w:r>
            <w:r w:rsidRPr="00F70C68">
              <w:rPr>
                <w:bCs/>
                <w:sz w:val="24"/>
                <w:szCs w:val="24"/>
              </w:rPr>
              <w:t>t, minh bạch</w:t>
            </w:r>
            <w:r w:rsidR="00B31FF4" w:rsidRPr="00F70C68">
              <w:rPr>
                <w:bCs/>
                <w:sz w:val="24"/>
                <w:szCs w:val="24"/>
              </w:rPr>
              <w:t xml:space="preserve">, dễ áp dụng cho các cơ sở giáo dục và người nước ngoài làm việc tại Việt Nam; (3) Nâng cao hiệu quả quản lý nhà nước, bảo đảm vừa thu hút nguồn nhân lực chất lượng cao quốc tế, vừa giữ vững kỳ cương, chuẩn mực nghề giáo trong hệ thống giáo dục quốc dân. </w:t>
            </w:r>
          </w:p>
        </w:tc>
        <w:tc>
          <w:tcPr>
            <w:tcW w:w="5670" w:type="dxa"/>
          </w:tcPr>
          <w:p w14:paraId="3D7108F0" w14:textId="77777777" w:rsidR="00BC3B3D" w:rsidRPr="00F70C68" w:rsidRDefault="00BC3B3D" w:rsidP="00A463CB">
            <w:pPr>
              <w:tabs>
                <w:tab w:val="left" w:pos="226"/>
              </w:tabs>
              <w:jc w:val="both"/>
              <w:rPr>
                <w:sz w:val="24"/>
                <w:szCs w:val="24"/>
              </w:rPr>
            </w:pPr>
          </w:p>
        </w:tc>
      </w:tr>
      <w:tr w:rsidR="00F70C68" w:rsidRPr="00F70C68" w14:paraId="3E1ED796" w14:textId="77777777" w:rsidTr="00917E57">
        <w:tc>
          <w:tcPr>
            <w:tcW w:w="670" w:type="dxa"/>
          </w:tcPr>
          <w:p w14:paraId="675F1931" w14:textId="083B6ECE" w:rsidR="00C103C0" w:rsidRPr="00F70C68" w:rsidRDefault="00C103C0" w:rsidP="00A463CB">
            <w:pPr>
              <w:jc w:val="center"/>
              <w:rPr>
                <w:sz w:val="24"/>
                <w:szCs w:val="24"/>
              </w:rPr>
            </w:pPr>
            <w:r w:rsidRPr="00F70C68">
              <w:rPr>
                <w:sz w:val="24"/>
                <w:szCs w:val="24"/>
              </w:rPr>
              <w:t>4</w:t>
            </w:r>
          </w:p>
        </w:tc>
        <w:tc>
          <w:tcPr>
            <w:tcW w:w="2557" w:type="dxa"/>
          </w:tcPr>
          <w:p w14:paraId="46565673" w14:textId="77777777" w:rsidR="00C103C0" w:rsidRPr="00F70C68" w:rsidRDefault="00C103C0" w:rsidP="00A463CB">
            <w:pPr>
              <w:widowControl w:val="0"/>
              <w:tabs>
                <w:tab w:val="left" w:pos="284"/>
              </w:tabs>
              <w:jc w:val="both"/>
              <w:rPr>
                <w:sz w:val="24"/>
                <w:szCs w:val="24"/>
              </w:rPr>
            </w:pPr>
          </w:p>
        </w:tc>
        <w:tc>
          <w:tcPr>
            <w:tcW w:w="5670" w:type="dxa"/>
          </w:tcPr>
          <w:p w14:paraId="160AD407" w14:textId="77777777" w:rsidR="00C103C0" w:rsidRPr="00F70C68" w:rsidRDefault="00C103C0" w:rsidP="00C103C0">
            <w:pPr>
              <w:widowControl w:val="0"/>
              <w:tabs>
                <w:tab w:val="left" w:pos="284"/>
              </w:tabs>
              <w:jc w:val="both"/>
              <w:rPr>
                <w:b/>
                <w:sz w:val="24"/>
                <w:szCs w:val="24"/>
              </w:rPr>
            </w:pPr>
            <w:r w:rsidRPr="00F70C68">
              <w:rPr>
                <w:b/>
                <w:sz w:val="24"/>
                <w:szCs w:val="24"/>
              </w:rPr>
              <w:t xml:space="preserve">Sở GDĐT TP Đà Nẵng (Công văn số 1555/SGDĐT-TCCB ngày 08/10/2025): </w:t>
            </w:r>
          </w:p>
          <w:p w14:paraId="793F57F6" w14:textId="3874CDFC" w:rsidR="00C103C0" w:rsidRPr="00F70C68" w:rsidRDefault="00C103C0" w:rsidP="00C103C0">
            <w:pPr>
              <w:widowControl w:val="0"/>
              <w:tabs>
                <w:tab w:val="left" w:pos="284"/>
              </w:tabs>
              <w:jc w:val="both"/>
              <w:rPr>
                <w:b/>
                <w:sz w:val="24"/>
                <w:szCs w:val="24"/>
              </w:rPr>
            </w:pPr>
            <w:r w:rsidRPr="00F70C68">
              <w:rPr>
                <w:sz w:val="24"/>
                <w:szCs w:val="24"/>
              </w:rPr>
              <w:t>Thống nhất với Dự thảo Nghị định quy định người nước ngoài vào làm quản lý, giảng dạy, NCKH và trao đổi học thuật trong cơ sở giáo dục của Việt Nam</w:t>
            </w:r>
          </w:p>
        </w:tc>
        <w:tc>
          <w:tcPr>
            <w:tcW w:w="5670" w:type="dxa"/>
          </w:tcPr>
          <w:p w14:paraId="0E1E5E93" w14:textId="77777777" w:rsidR="00C103C0" w:rsidRPr="00F70C68" w:rsidRDefault="00C103C0" w:rsidP="00A463CB">
            <w:pPr>
              <w:tabs>
                <w:tab w:val="left" w:pos="226"/>
              </w:tabs>
              <w:jc w:val="both"/>
              <w:rPr>
                <w:sz w:val="24"/>
                <w:szCs w:val="24"/>
              </w:rPr>
            </w:pPr>
          </w:p>
        </w:tc>
      </w:tr>
      <w:tr w:rsidR="00F70C68" w:rsidRPr="00F70C68" w14:paraId="0696C27A" w14:textId="77777777" w:rsidTr="00917E57">
        <w:tc>
          <w:tcPr>
            <w:tcW w:w="670" w:type="dxa"/>
          </w:tcPr>
          <w:p w14:paraId="69F3BA6A" w14:textId="6355F7D2" w:rsidR="005C418B" w:rsidRPr="00F70C68" w:rsidRDefault="00C103C0" w:rsidP="005C418B">
            <w:pPr>
              <w:pStyle w:val="ListParagraph"/>
              <w:numPr>
                <w:ilvl w:val="0"/>
                <w:numId w:val="8"/>
              </w:numPr>
              <w:jc w:val="center"/>
              <w:rPr>
                <w:b/>
                <w:sz w:val="24"/>
                <w:szCs w:val="24"/>
              </w:rPr>
            </w:pPr>
            <w:r w:rsidRPr="00F70C68">
              <w:rPr>
                <w:b/>
                <w:sz w:val="24"/>
                <w:szCs w:val="24"/>
              </w:rPr>
              <w:t>44</w:t>
            </w:r>
          </w:p>
        </w:tc>
        <w:tc>
          <w:tcPr>
            <w:tcW w:w="2557" w:type="dxa"/>
          </w:tcPr>
          <w:p w14:paraId="46435CCF" w14:textId="77777777" w:rsidR="005C418B" w:rsidRPr="00F70C68" w:rsidRDefault="005C418B" w:rsidP="005C418B">
            <w:pPr>
              <w:ind w:firstLine="720"/>
              <w:jc w:val="both"/>
              <w:rPr>
                <w:sz w:val="24"/>
                <w:szCs w:val="24"/>
              </w:rPr>
            </w:pPr>
          </w:p>
        </w:tc>
        <w:tc>
          <w:tcPr>
            <w:tcW w:w="5670" w:type="dxa"/>
          </w:tcPr>
          <w:p w14:paraId="6F30BD8D" w14:textId="05C1CFEC" w:rsidR="00C103C0" w:rsidRPr="00F70C68" w:rsidRDefault="00C103C0" w:rsidP="00C103C0">
            <w:pPr>
              <w:widowControl w:val="0"/>
              <w:tabs>
                <w:tab w:val="left" w:pos="284"/>
              </w:tabs>
              <w:jc w:val="both"/>
              <w:rPr>
                <w:b/>
                <w:sz w:val="24"/>
                <w:szCs w:val="24"/>
              </w:rPr>
            </w:pPr>
            <w:r w:rsidRPr="00F70C68">
              <w:rPr>
                <w:b/>
                <w:sz w:val="24"/>
                <w:szCs w:val="24"/>
              </w:rPr>
              <w:t xml:space="preserve">Sở GDĐT </w:t>
            </w:r>
            <w:r w:rsidR="008F135B" w:rsidRPr="00F70C68">
              <w:rPr>
                <w:b/>
                <w:sz w:val="24"/>
                <w:szCs w:val="24"/>
              </w:rPr>
              <w:t>Bắc Ninh</w:t>
            </w:r>
            <w:r w:rsidRPr="00F70C68">
              <w:rPr>
                <w:b/>
                <w:sz w:val="24"/>
                <w:szCs w:val="24"/>
              </w:rPr>
              <w:t xml:space="preserve"> (Công văn số 1089/SGDĐT-TCCB ngày 08/10/2025): </w:t>
            </w:r>
          </w:p>
          <w:p w14:paraId="214C450C" w14:textId="3BE4B0E0" w:rsidR="005C418B" w:rsidRPr="00F70C68" w:rsidRDefault="00C103C0" w:rsidP="00C103C0">
            <w:pPr>
              <w:widowControl w:val="0"/>
              <w:tabs>
                <w:tab w:val="left" w:pos="284"/>
              </w:tabs>
              <w:jc w:val="both"/>
              <w:rPr>
                <w:sz w:val="24"/>
                <w:szCs w:val="24"/>
              </w:rPr>
            </w:pPr>
            <w:r w:rsidRPr="00F70C68">
              <w:rPr>
                <w:sz w:val="24"/>
                <w:szCs w:val="24"/>
              </w:rPr>
              <w:t>Nhất trí với các nội dung trong bản Dự thảo</w:t>
            </w:r>
          </w:p>
        </w:tc>
        <w:tc>
          <w:tcPr>
            <w:tcW w:w="5670" w:type="dxa"/>
          </w:tcPr>
          <w:p w14:paraId="06019AA8" w14:textId="77777777" w:rsidR="005C418B" w:rsidRPr="00F70C68" w:rsidRDefault="005C418B" w:rsidP="005C418B">
            <w:pPr>
              <w:tabs>
                <w:tab w:val="left" w:pos="226"/>
              </w:tabs>
              <w:jc w:val="both"/>
              <w:rPr>
                <w:b/>
                <w:sz w:val="24"/>
                <w:szCs w:val="24"/>
              </w:rPr>
            </w:pPr>
          </w:p>
        </w:tc>
      </w:tr>
      <w:tr w:rsidR="00F70C68" w:rsidRPr="00F70C68" w14:paraId="4A746161" w14:textId="77777777" w:rsidTr="00917E57">
        <w:tc>
          <w:tcPr>
            <w:tcW w:w="670" w:type="dxa"/>
          </w:tcPr>
          <w:p w14:paraId="60AF7293" w14:textId="1B5258D4" w:rsidR="005C418B" w:rsidRPr="00F70C68" w:rsidRDefault="00C103C0" w:rsidP="005C418B">
            <w:pPr>
              <w:jc w:val="center"/>
              <w:rPr>
                <w:b/>
                <w:sz w:val="24"/>
                <w:szCs w:val="24"/>
              </w:rPr>
            </w:pPr>
            <w:r w:rsidRPr="00F70C68">
              <w:rPr>
                <w:b/>
                <w:sz w:val="24"/>
                <w:szCs w:val="24"/>
              </w:rPr>
              <w:t>5</w:t>
            </w:r>
          </w:p>
        </w:tc>
        <w:tc>
          <w:tcPr>
            <w:tcW w:w="2557" w:type="dxa"/>
          </w:tcPr>
          <w:p w14:paraId="45CB4A58" w14:textId="77777777" w:rsidR="005C418B" w:rsidRPr="00F70C68" w:rsidRDefault="005C418B" w:rsidP="005C418B">
            <w:pPr>
              <w:ind w:firstLine="720"/>
              <w:jc w:val="both"/>
              <w:rPr>
                <w:sz w:val="24"/>
                <w:szCs w:val="24"/>
              </w:rPr>
            </w:pPr>
          </w:p>
        </w:tc>
        <w:tc>
          <w:tcPr>
            <w:tcW w:w="5670" w:type="dxa"/>
          </w:tcPr>
          <w:p w14:paraId="30A03B5B" w14:textId="24D0DE71" w:rsidR="00C103C0" w:rsidRPr="00F70C68" w:rsidRDefault="00C103C0" w:rsidP="00C103C0">
            <w:pPr>
              <w:widowControl w:val="0"/>
              <w:tabs>
                <w:tab w:val="left" w:pos="284"/>
              </w:tabs>
              <w:jc w:val="both"/>
              <w:rPr>
                <w:b/>
                <w:sz w:val="24"/>
                <w:szCs w:val="24"/>
              </w:rPr>
            </w:pPr>
            <w:r w:rsidRPr="00F70C68">
              <w:rPr>
                <w:b/>
                <w:sz w:val="24"/>
                <w:szCs w:val="24"/>
              </w:rPr>
              <w:t xml:space="preserve">Sở GDĐT Hà Nội (Công văn số </w:t>
            </w:r>
            <w:r w:rsidR="00E16990" w:rsidRPr="00F70C68">
              <w:rPr>
                <w:b/>
                <w:sz w:val="24"/>
                <w:szCs w:val="24"/>
              </w:rPr>
              <w:t>4347</w:t>
            </w:r>
            <w:r w:rsidRPr="00F70C68">
              <w:rPr>
                <w:b/>
                <w:sz w:val="24"/>
                <w:szCs w:val="24"/>
              </w:rPr>
              <w:t xml:space="preserve">/SGDĐT-GDTTYTNN ngày </w:t>
            </w:r>
            <w:r w:rsidR="00E16990" w:rsidRPr="00F70C68">
              <w:rPr>
                <w:b/>
                <w:sz w:val="24"/>
                <w:szCs w:val="24"/>
              </w:rPr>
              <w:t>21</w:t>
            </w:r>
            <w:r w:rsidRPr="00F70C68">
              <w:rPr>
                <w:b/>
                <w:sz w:val="24"/>
                <w:szCs w:val="24"/>
              </w:rPr>
              <w:t xml:space="preserve">/10/2025): </w:t>
            </w:r>
          </w:p>
          <w:p w14:paraId="22EFDCC0" w14:textId="71B2B43C" w:rsidR="005C418B" w:rsidRPr="00F70C68" w:rsidRDefault="00C103C0" w:rsidP="000E0CCD">
            <w:pPr>
              <w:pBdr>
                <w:top w:val="nil"/>
                <w:left w:val="nil"/>
                <w:bottom w:val="nil"/>
                <w:right w:val="nil"/>
                <w:between w:val="nil"/>
              </w:pBdr>
              <w:tabs>
                <w:tab w:val="left" w:pos="1276"/>
              </w:tabs>
              <w:jc w:val="both"/>
              <w:rPr>
                <w:sz w:val="24"/>
                <w:szCs w:val="24"/>
              </w:rPr>
            </w:pPr>
            <w:r w:rsidRPr="00F70C68">
              <w:rPr>
                <w:sz w:val="24"/>
                <w:szCs w:val="24"/>
              </w:rPr>
              <w:t>Cơ bản nhất trí với nội dung dự thảo Nghị định quy định người nước ngoài vào làm quản lý, giảng dạy, nghiên cứu khoa học và trao đổi học thuật trong cơ sở giáo dục của Việt Nam.</w:t>
            </w:r>
          </w:p>
        </w:tc>
        <w:tc>
          <w:tcPr>
            <w:tcW w:w="5670" w:type="dxa"/>
          </w:tcPr>
          <w:p w14:paraId="66F46FDD" w14:textId="77777777" w:rsidR="005C418B" w:rsidRPr="00F70C68" w:rsidRDefault="005C418B" w:rsidP="005C418B">
            <w:pPr>
              <w:tabs>
                <w:tab w:val="left" w:pos="226"/>
              </w:tabs>
              <w:jc w:val="both"/>
              <w:rPr>
                <w:sz w:val="24"/>
                <w:szCs w:val="24"/>
              </w:rPr>
            </w:pPr>
          </w:p>
        </w:tc>
      </w:tr>
      <w:tr w:rsidR="00F70C68" w:rsidRPr="00F70C68" w14:paraId="3589BE48" w14:textId="77777777" w:rsidTr="00BF0410">
        <w:tc>
          <w:tcPr>
            <w:tcW w:w="670" w:type="dxa"/>
            <w:vAlign w:val="center"/>
          </w:tcPr>
          <w:p w14:paraId="093271CE" w14:textId="77777777" w:rsidR="005C418B" w:rsidRPr="00F70C68" w:rsidRDefault="005C418B" w:rsidP="005C418B">
            <w:pPr>
              <w:jc w:val="center"/>
              <w:rPr>
                <w:b/>
                <w:sz w:val="24"/>
                <w:szCs w:val="24"/>
              </w:rPr>
            </w:pPr>
            <w:r w:rsidRPr="00F70C68">
              <w:rPr>
                <w:b/>
                <w:sz w:val="24"/>
                <w:szCs w:val="24"/>
              </w:rPr>
              <w:t>II.</w:t>
            </w:r>
          </w:p>
        </w:tc>
        <w:tc>
          <w:tcPr>
            <w:tcW w:w="13897" w:type="dxa"/>
            <w:gridSpan w:val="3"/>
            <w:vAlign w:val="center"/>
          </w:tcPr>
          <w:p w14:paraId="6F44980B" w14:textId="77777777" w:rsidR="005C418B" w:rsidRPr="00F70C68" w:rsidRDefault="005C418B" w:rsidP="005C418B">
            <w:pPr>
              <w:rPr>
                <w:b/>
                <w:sz w:val="24"/>
                <w:szCs w:val="24"/>
              </w:rPr>
            </w:pPr>
            <w:r w:rsidRPr="00F70C68">
              <w:rPr>
                <w:b/>
                <w:sz w:val="24"/>
                <w:szCs w:val="24"/>
              </w:rPr>
              <w:t>Góp ý cụ thể</w:t>
            </w:r>
          </w:p>
        </w:tc>
      </w:tr>
      <w:tr w:rsidR="00F70C68" w:rsidRPr="00F70C68" w14:paraId="3576667C" w14:textId="77777777" w:rsidTr="00BF0410">
        <w:tc>
          <w:tcPr>
            <w:tcW w:w="670" w:type="dxa"/>
          </w:tcPr>
          <w:p w14:paraId="0055935F" w14:textId="77777777" w:rsidR="005C418B" w:rsidRPr="00F70C68" w:rsidRDefault="005C418B" w:rsidP="005C418B">
            <w:pPr>
              <w:rPr>
                <w:sz w:val="24"/>
                <w:szCs w:val="24"/>
              </w:rPr>
            </w:pPr>
            <w:r w:rsidRPr="00F70C68">
              <w:rPr>
                <w:sz w:val="24"/>
                <w:szCs w:val="24"/>
              </w:rPr>
              <w:t>1</w:t>
            </w:r>
          </w:p>
        </w:tc>
        <w:tc>
          <w:tcPr>
            <w:tcW w:w="2557" w:type="dxa"/>
          </w:tcPr>
          <w:p w14:paraId="6E03545D" w14:textId="77777777" w:rsidR="005C418B" w:rsidRPr="00F70C68" w:rsidRDefault="005C418B" w:rsidP="005C418B">
            <w:pPr>
              <w:jc w:val="center"/>
              <w:rPr>
                <w:sz w:val="24"/>
                <w:szCs w:val="24"/>
              </w:rPr>
            </w:pPr>
            <w:r w:rsidRPr="00F70C68">
              <w:rPr>
                <w:b/>
                <w:sz w:val="24"/>
                <w:szCs w:val="24"/>
              </w:rPr>
              <w:t>CHƯƠNG I. QUY ĐỊNH CHUNG</w:t>
            </w:r>
          </w:p>
        </w:tc>
        <w:tc>
          <w:tcPr>
            <w:tcW w:w="5670" w:type="dxa"/>
          </w:tcPr>
          <w:p w14:paraId="10C85E1D" w14:textId="77777777" w:rsidR="005C418B" w:rsidRPr="00F70C68" w:rsidRDefault="005C418B" w:rsidP="005C418B">
            <w:pPr>
              <w:rPr>
                <w:sz w:val="24"/>
                <w:szCs w:val="24"/>
              </w:rPr>
            </w:pPr>
          </w:p>
        </w:tc>
        <w:tc>
          <w:tcPr>
            <w:tcW w:w="5670" w:type="dxa"/>
          </w:tcPr>
          <w:p w14:paraId="71CF36CE" w14:textId="77777777" w:rsidR="005C418B" w:rsidRPr="00F70C68" w:rsidRDefault="005C418B" w:rsidP="005C418B">
            <w:pPr>
              <w:rPr>
                <w:sz w:val="24"/>
                <w:szCs w:val="24"/>
              </w:rPr>
            </w:pPr>
          </w:p>
        </w:tc>
      </w:tr>
      <w:tr w:rsidR="00F70C68" w:rsidRPr="00F70C68" w14:paraId="53B21329" w14:textId="77777777" w:rsidTr="00BF0410">
        <w:tc>
          <w:tcPr>
            <w:tcW w:w="670" w:type="dxa"/>
          </w:tcPr>
          <w:p w14:paraId="1A468162" w14:textId="77777777" w:rsidR="005C418B" w:rsidRPr="00F70C68" w:rsidRDefault="005C418B" w:rsidP="005C418B">
            <w:pPr>
              <w:rPr>
                <w:sz w:val="24"/>
                <w:szCs w:val="24"/>
              </w:rPr>
            </w:pPr>
            <w:r w:rsidRPr="00F70C68">
              <w:rPr>
                <w:sz w:val="24"/>
                <w:szCs w:val="24"/>
              </w:rPr>
              <w:t>2</w:t>
            </w:r>
          </w:p>
        </w:tc>
        <w:tc>
          <w:tcPr>
            <w:tcW w:w="2557" w:type="dxa"/>
          </w:tcPr>
          <w:p w14:paraId="1DDE5A61" w14:textId="77777777" w:rsidR="005C418B" w:rsidRPr="00F70C68" w:rsidRDefault="005C418B" w:rsidP="005C418B">
            <w:pPr>
              <w:pBdr>
                <w:top w:val="nil"/>
                <w:left w:val="nil"/>
                <w:bottom w:val="nil"/>
                <w:right w:val="nil"/>
                <w:between w:val="nil"/>
              </w:pBdr>
              <w:spacing w:after="120" w:line="320" w:lineRule="exact"/>
              <w:jc w:val="both"/>
              <w:rPr>
                <w:sz w:val="24"/>
                <w:szCs w:val="24"/>
                <w:lang w:val="vi-VN" w:eastAsia="en-AU"/>
              </w:rPr>
            </w:pPr>
            <w:r w:rsidRPr="00F70C68">
              <w:rPr>
                <w:b/>
                <w:sz w:val="24"/>
                <w:szCs w:val="24"/>
                <w:lang w:val="vi-VN" w:eastAsia="en-AU"/>
              </w:rPr>
              <w:t>Điều 1. Phạm vi điều chỉnh</w:t>
            </w:r>
          </w:p>
        </w:tc>
        <w:tc>
          <w:tcPr>
            <w:tcW w:w="5670" w:type="dxa"/>
          </w:tcPr>
          <w:p w14:paraId="62FF9255" w14:textId="77777777" w:rsidR="002E7B12" w:rsidRPr="00F70C68" w:rsidRDefault="002E7B12" w:rsidP="002E7B12">
            <w:pPr>
              <w:widowControl w:val="0"/>
              <w:tabs>
                <w:tab w:val="left" w:pos="284"/>
              </w:tabs>
              <w:jc w:val="both"/>
              <w:rPr>
                <w:b/>
                <w:sz w:val="24"/>
                <w:szCs w:val="24"/>
                <w:lang w:val="vi-VN"/>
              </w:rPr>
            </w:pPr>
            <w:r w:rsidRPr="00F70C68">
              <w:rPr>
                <w:b/>
                <w:sz w:val="24"/>
                <w:szCs w:val="24"/>
                <w:lang w:val="vi-VN"/>
              </w:rPr>
              <w:t xml:space="preserve">Sở GDĐT Hải Phòng (Công văn số 7357/SGDĐT-GDTX,GDNN&amp;ĐH ngày 06/10/2025): </w:t>
            </w:r>
          </w:p>
          <w:p w14:paraId="763E038B" w14:textId="43384384" w:rsidR="005C418B" w:rsidRPr="00F70C68" w:rsidRDefault="002E7B12" w:rsidP="002E7B12">
            <w:pPr>
              <w:jc w:val="both"/>
              <w:rPr>
                <w:sz w:val="24"/>
                <w:szCs w:val="24"/>
                <w:lang w:val="vi-VN"/>
              </w:rPr>
            </w:pPr>
            <w:r w:rsidRPr="00F70C68">
              <w:rPr>
                <w:sz w:val="24"/>
                <w:szCs w:val="24"/>
                <w:lang w:val="vi-VN"/>
              </w:rPr>
              <w:lastRenderedPageBreak/>
              <w:t>Khoản 1: Đề nghị bổ sung làm rõ về loại hình “trao đổi học thuật” để thuận tiện cho việc áp dụng trong thực tiễn quản lý. Có thể xác định đây là các hoạt động như: bài giảng mời, hội thảo (seminar), tọa đàm chuyên đề, hướng dẫn nghiên cứu sinh ngắn hạn, đồng hướng dẫn luận văn hoặc dự án nghiên cứu chung. Hiện dự thảo đã có định nghĩa về “chuyên gia”, “tình nguyện viên”, “nhà quản lý”, nhưng chưa có quy định cụ thể đối với “trao đổi học thuật”, dễ dẫn tới cách hiểu và áp dụng không thống nhất giữa các cơ sở giáo dục.</w:t>
            </w:r>
          </w:p>
        </w:tc>
        <w:tc>
          <w:tcPr>
            <w:tcW w:w="5670" w:type="dxa"/>
          </w:tcPr>
          <w:p w14:paraId="4F929847" w14:textId="71471F99" w:rsidR="0067212C" w:rsidRPr="00F70C68" w:rsidRDefault="0067212C" w:rsidP="005C418B">
            <w:pPr>
              <w:rPr>
                <w:b/>
                <w:sz w:val="24"/>
                <w:szCs w:val="24"/>
                <w:lang w:val="vi-VN"/>
              </w:rPr>
            </w:pPr>
            <w:r w:rsidRPr="00F70C68">
              <w:rPr>
                <w:b/>
                <w:sz w:val="24"/>
                <w:szCs w:val="24"/>
                <w:lang w:val="vi-VN"/>
              </w:rPr>
              <w:lastRenderedPageBreak/>
              <w:t xml:space="preserve">Bộ GDĐT tiếp thu và </w:t>
            </w:r>
            <w:r w:rsidR="00E32323" w:rsidRPr="00F70C68">
              <w:rPr>
                <w:b/>
                <w:sz w:val="24"/>
                <w:szCs w:val="24"/>
                <w:lang w:val="vi-VN"/>
              </w:rPr>
              <w:t xml:space="preserve">điều </w:t>
            </w:r>
            <w:r w:rsidR="005C152C" w:rsidRPr="00F70C68">
              <w:rPr>
                <w:b/>
                <w:sz w:val="24"/>
                <w:szCs w:val="24"/>
                <w:lang w:val="vi-VN"/>
              </w:rPr>
              <w:t>chỉnh sửa</w:t>
            </w:r>
            <w:r w:rsidRPr="00F70C68">
              <w:rPr>
                <w:b/>
                <w:sz w:val="24"/>
                <w:szCs w:val="24"/>
                <w:lang w:val="vi-VN"/>
              </w:rPr>
              <w:t xml:space="preserve"> </w:t>
            </w:r>
            <w:r w:rsidR="00E32323" w:rsidRPr="00F70C68">
              <w:rPr>
                <w:b/>
                <w:sz w:val="24"/>
                <w:szCs w:val="24"/>
                <w:lang w:val="vi-VN"/>
              </w:rPr>
              <w:t>n</w:t>
            </w:r>
            <w:r w:rsidRPr="00F70C68">
              <w:rPr>
                <w:b/>
                <w:sz w:val="24"/>
                <w:szCs w:val="24"/>
                <w:lang w:val="vi-VN"/>
              </w:rPr>
              <w:t>hư sau:</w:t>
            </w:r>
          </w:p>
          <w:p w14:paraId="22463942" w14:textId="31166D9C" w:rsidR="00E01F0D" w:rsidRPr="00F70C68" w:rsidRDefault="0067212C" w:rsidP="00207409">
            <w:pPr>
              <w:jc w:val="both"/>
              <w:rPr>
                <w:sz w:val="24"/>
                <w:szCs w:val="24"/>
                <w:lang w:val="vi-VN"/>
              </w:rPr>
            </w:pPr>
            <w:r w:rsidRPr="00F70C68">
              <w:rPr>
                <w:sz w:val="24"/>
                <w:szCs w:val="24"/>
                <w:lang w:val="vi-VN"/>
              </w:rPr>
              <w:lastRenderedPageBreak/>
              <w:t xml:space="preserve">Dự thảo đã </w:t>
            </w:r>
            <w:r w:rsidR="00E32323" w:rsidRPr="00F70C68">
              <w:rPr>
                <w:sz w:val="24"/>
                <w:szCs w:val="24"/>
                <w:lang w:val="vi-VN"/>
              </w:rPr>
              <w:t>bãi</w:t>
            </w:r>
            <w:r w:rsidR="00207409" w:rsidRPr="00F70C68">
              <w:rPr>
                <w:sz w:val="24"/>
                <w:szCs w:val="24"/>
                <w:lang w:val="vi-VN"/>
              </w:rPr>
              <w:t xml:space="preserve"> bỏ các định nghĩa cụ thể về “chuyên gia”, “tình nguyện viên”, “nhà quản lý”. </w:t>
            </w:r>
          </w:p>
          <w:p w14:paraId="7E2988CC" w14:textId="7C4AE66E" w:rsidR="00E01F0D" w:rsidRPr="00F70C68" w:rsidRDefault="00E01F0D" w:rsidP="00E32323">
            <w:pPr>
              <w:shd w:val="clear" w:color="auto" w:fill="FFFFFF"/>
              <w:tabs>
                <w:tab w:val="num" w:pos="720"/>
                <w:tab w:val="left" w:pos="851"/>
                <w:tab w:val="left" w:pos="993"/>
                <w:tab w:val="left" w:pos="1134"/>
              </w:tabs>
              <w:spacing w:before="120" w:after="120" w:line="252" w:lineRule="auto"/>
              <w:ind w:firstLine="624"/>
              <w:jc w:val="both"/>
              <w:rPr>
                <w:i/>
                <w:sz w:val="24"/>
                <w:szCs w:val="24"/>
                <w:lang w:val="vi-VN"/>
              </w:rPr>
            </w:pPr>
            <w:r w:rsidRPr="00F70C68">
              <w:rPr>
                <w:bCs/>
                <w:sz w:val="24"/>
                <w:szCs w:val="24"/>
                <w:lang w:val="vi-VN"/>
              </w:rPr>
              <w:t xml:space="preserve">Điều 1 sau tiếp thu ý kiến tập trung vào các quy định về: </w:t>
            </w:r>
            <w:r w:rsidR="00E32323" w:rsidRPr="00F70C68">
              <w:rPr>
                <w:bCs/>
                <w:sz w:val="24"/>
                <w:szCs w:val="24"/>
                <w:lang w:val="vi-VN"/>
              </w:rPr>
              <w:t>“</w:t>
            </w:r>
            <w:r w:rsidR="00E32323" w:rsidRPr="00F70C68">
              <w:rPr>
                <w:i/>
                <w:sz w:val="24"/>
                <w:szCs w:val="24"/>
                <w:lang w:val="vi-VN"/>
              </w:rPr>
              <w:t>Điều kiện, tiêu chuẩn đối với người nước ngoài vào làm quản lý, giảng dạy, nghiên cứu khoa học và trao đổi học thuật tại các cơ sở giáo dục; các trường hợp người nước ngoài không thuộc diện cấp giấy phép lao động; Quyền và trách nhiệm của người nước ngoài; quyền và trách nhiệm của cơ sở giáo dục; Thẩm quyền, hồ sơ, trình tự, thủ tục xác nhận người nước ngoài không thuộc diện cấp giấy phép lao động; Trách nhiệm của các cơ quan, tổ chức có liên quan trong việc quản lý người nước ngoài vào làm quản lý, giảng dạy, nghiên cứu khoa học và trao đổi học thuật tại các cơ sở giáo dục</w:t>
            </w:r>
            <w:r w:rsidR="00E32323" w:rsidRPr="00F70C68">
              <w:rPr>
                <w:sz w:val="24"/>
                <w:szCs w:val="24"/>
                <w:lang w:val="vi-VN"/>
              </w:rPr>
              <w:t>”.</w:t>
            </w:r>
          </w:p>
          <w:p w14:paraId="441AD033" w14:textId="17512E74" w:rsidR="005C418B" w:rsidRPr="00F70C68" w:rsidRDefault="00E01F0D" w:rsidP="00E01F0D">
            <w:pPr>
              <w:shd w:val="clear" w:color="auto" w:fill="FFFFFF"/>
              <w:tabs>
                <w:tab w:val="num" w:pos="720"/>
                <w:tab w:val="left" w:pos="851"/>
                <w:tab w:val="left" w:pos="993"/>
                <w:tab w:val="left" w:pos="1134"/>
              </w:tabs>
              <w:spacing w:before="120" w:after="120" w:line="252" w:lineRule="auto"/>
              <w:jc w:val="both"/>
              <w:rPr>
                <w:sz w:val="24"/>
                <w:szCs w:val="24"/>
                <w:lang w:val="vi-VN"/>
              </w:rPr>
            </w:pPr>
            <w:r w:rsidRPr="00F70C68">
              <w:rPr>
                <w:sz w:val="24"/>
                <w:szCs w:val="24"/>
                <w:lang w:val="vi-VN"/>
              </w:rPr>
              <w:t xml:space="preserve">Các nội dung không được quy định tại Nghị định này sẽ thực hiện theo quy định chung về người lao động nước ngoài làm việc tại Việt Nam hoặc điều ước quốc tế mà Việt Nam là thành viên. </w:t>
            </w:r>
          </w:p>
        </w:tc>
      </w:tr>
      <w:tr w:rsidR="00F70C68" w:rsidRPr="00F70C68" w14:paraId="31866F91" w14:textId="77777777" w:rsidTr="00BF0410">
        <w:tc>
          <w:tcPr>
            <w:tcW w:w="670" w:type="dxa"/>
          </w:tcPr>
          <w:p w14:paraId="7195F58A" w14:textId="77777777" w:rsidR="005C418B" w:rsidRPr="00F70C68" w:rsidRDefault="005C418B" w:rsidP="005C418B">
            <w:pPr>
              <w:rPr>
                <w:sz w:val="24"/>
                <w:szCs w:val="24"/>
              </w:rPr>
            </w:pPr>
            <w:r w:rsidRPr="00F70C68">
              <w:rPr>
                <w:sz w:val="24"/>
                <w:szCs w:val="24"/>
              </w:rPr>
              <w:lastRenderedPageBreak/>
              <w:t>3</w:t>
            </w:r>
          </w:p>
        </w:tc>
        <w:tc>
          <w:tcPr>
            <w:tcW w:w="2557" w:type="dxa"/>
          </w:tcPr>
          <w:p w14:paraId="20F9B3AF" w14:textId="77777777" w:rsidR="005C418B" w:rsidRPr="00F70C68" w:rsidRDefault="005C418B" w:rsidP="005C418B">
            <w:pPr>
              <w:pBdr>
                <w:top w:val="nil"/>
                <w:left w:val="nil"/>
                <w:bottom w:val="nil"/>
                <w:right w:val="nil"/>
                <w:between w:val="nil"/>
              </w:pBdr>
              <w:spacing w:after="120"/>
              <w:jc w:val="both"/>
              <w:rPr>
                <w:b/>
                <w:sz w:val="24"/>
                <w:szCs w:val="24"/>
              </w:rPr>
            </w:pPr>
            <w:r w:rsidRPr="00F70C68">
              <w:rPr>
                <w:b/>
                <w:sz w:val="24"/>
                <w:szCs w:val="24"/>
              </w:rPr>
              <w:t>Điều 2. Đối tượng áp dụng</w:t>
            </w:r>
          </w:p>
          <w:p w14:paraId="266F007D" w14:textId="77777777" w:rsidR="005C418B" w:rsidRPr="00F70C68" w:rsidRDefault="005C418B" w:rsidP="005C418B">
            <w:pPr>
              <w:spacing w:before="120" w:after="120"/>
              <w:jc w:val="both"/>
              <w:rPr>
                <w:sz w:val="24"/>
                <w:szCs w:val="24"/>
              </w:rPr>
            </w:pPr>
          </w:p>
        </w:tc>
        <w:tc>
          <w:tcPr>
            <w:tcW w:w="5670" w:type="dxa"/>
          </w:tcPr>
          <w:p w14:paraId="6B53C937" w14:textId="08A9ACA2" w:rsidR="002E7B12" w:rsidRPr="00F70C68" w:rsidRDefault="002E7B12" w:rsidP="002E7B12">
            <w:pPr>
              <w:widowControl w:val="0"/>
              <w:tabs>
                <w:tab w:val="left" w:pos="284"/>
              </w:tabs>
              <w:jc w:val="both"/>
              <w:rPr>
                <w:b/>
                <w:sz w:val="24"/>
                <w:szCs w:val="24"/>
              </w:rPr>
            </w:pPr>
            <w:r w:rsidRPr="00F70C68">
              <w:rPr>
                <w:b/>
                <w:sz w:val="24"/>
                <w:szCs w:val="24"/>
              </w:rPr>
              <w:t>Sở GDĐT Hải Phòng (Công văn số 7357/SGDĐT-GDTX,</w:t>
            </w:r>
            <w:r w:rsidR="00E32323" w:rsidRPr="00F70C68">
              <w:rPr>
                <w:b/>
                <w:sz w:val="24"/>
                <w:szCs w:val="24"/>
              </w:rPr>
              <w:t xml:space="preserve"> </w:t>
            </w:r>
            <w:r w:rsidRPr="00F70C68">
              <w:rPr>
                <w:b/>
                <w:sz w:val="24"/>
                <w:szCs w:val="24"/>
              </w:rPr>
              <w:t xml:space="preserve">GDNN&amp;ĐH ngày 06/10/2025): </w:t>
            </w:r>
          </w:p>
          <w:p w14:paraId="457B6DEE" w14:textId="0504F845" w:rsidR="005C418B" w:rsidRPr="00F70C68" w:rsidRDefault="002E7B12" w:rsidP="002E7B12">
            <w:pPr>
              <w:tabs>
                <w:tab w:val="left" w:pos="331"/>
              </w:tabs>
              <w:jc w:val="both"/>
              <w:rPr>
                <w:sz w:val="24"/>
                <w:szCs w:val="24"/>
              </w:rPr>
            </w:pPr>
            <w:r w:rsidRPr="00F70C68">
              <w:rPr>
                <w:sz w:val="24"/>
                <w:szCs w:val="24"/>
              </w:rPr>
              <w:t>Khoản 2: Đề nghị làm rõ hơn cụm từ “các cơ sở giáo dục có vốn đầu tư nước ngoài hoạt động dưới hình thức phân hiệu tại Việt Nam”. Đồng thời, bổ sung hướng dẫn cụ thể đối với các trường hợp chương trình liên kết đào tạo giữa cơ sở công lập, ngoài công lập trong nước với cơ sở giáo dục có vốn đầu tư nước ngoài để tránh khoảng trống pháp lý, đặc biệt trong khâu thẩm định, tuyển dụng và quản lý nhân sự nước ngoài.</w:t>
            </w:r>
          </w:p>
        </w:tc>
        <w:tc>
          <w:tcPr>
            <w:tcW w:w="5670" w:type="dxa"/>
          </w:tcPr>
          <w:p w14:paraId="5B62B7EF" w14:textId="23535FFA" w:rsidR="00E01F0D" w:rsidRPr="00F70C68" w:rsidRDefault="00E01F0D" w:rsidP="00E01F0D">
            <w:pPr>
              <w:rPr>
                <w:b/>
                <w:sz w:val="24"/>
                <w:szCs w:val="24"/>
                <w:lang w:val="vi-VN"/>
              </w:rPr>
            </w:pPr>
            <w:r w:rsidRPr="00F70C68">
              <w:rPr>
                <w:b/>
                <w:sz w:val="24"/>
                <w:szCs w:val="24"/>
                <w:lang w:val="vi-VN"/>
              </w:rPr>
              <w:t xml:space="preserve">Bộ GDĐT tiếp thu và </w:t>
            </w:r>
            <w:r w:rsidR="00E32323" w:rsidRPr="00F70C68">
              <w:rPr>
                <w:b/>
                <w:sz w:val="24"/>
                <w:szCs w:val="24"/>
              </w:rPr>
              <w:t xml:space="preserve">điều </w:t>
            </w:r>
            <w:r w:rsidR="005C152C" w:rsidRPr="00F70C68">
              <w:rPr>
                <w:b/>
                <w:sz w:val="24"/>
                <w:szCs w:val="24"/>
                <w:lang w:val="vi-VN"/>
              </w:rPr>
              <w:t xml:space="preserve">chỉnh </w:t>
            </w:r>
            <w:r w:rsidRPr="00F70C68">
              <w:rPr>
                <w:b/>
                <w:sz w:val="24"/>
                <w:szCs w:val="24"/>
                <w:lang w:val="vi-VN"/>
              </w:rPr>
              <w:t>như sau:</w:t>
            </w:r>
          </w:p>
          <w:p w14:paraId="7537335F" w14:textId="2166BD6B" w:rsidR="00E01F0D" w:rsidRPr="00F70C68" w:rsidRDefault="00E01F0D" w:rsidP="00E01F0D">
            <w:pPr>
              <w:jc w:val="both"/>
              <w:rPr>
                <w:sz w:val="24"/>
                <w:szCs w:val="24"/>
                <w:lang w:val="vi-VN"/>
              </w:rPr>
            </w:pPr>
            <w:r w:rsidRPr="00F70C68">
              <w:rPr>
                <w:sz w:val="24"/>
                <w:szCs w:val="24"/>
                <w:lang w:val="vi-VN"/>
              </w:rPr>
              <w:t>Dự thảo đã bỏ cụm từ</w:t>
            </w:r>
            <w:r w:rsidR="006B21E7" w:rsidRPr="00F70C68">
              <w:rPr>
                <w:sz w:val="24"/>
                <w:szCs w:val="24"/>
                <w:lang w:val="vi-VN"/>
              </w:rPr>
              <w:t xml:space="preserve"> </w:t>
            </w:r>
            <w:r w:rsidRPr="00F70C68">
              <w:rPr>
                <w:sz w:val="24"/>
                <w:szCs w:val="24"/>
                <w:lang w:val="vi-VN"/>
              </w:rPr>
              <w:t xml:space="preserve">“các cơ sở giáo dục có vốn đầu tư nước ngoài hoạt động dưới hình thức phân hiệu tại Việt Nam”. </w:t>
            </w:r>
          </w:p>
          <w:p w14:paraId="496B8403" w14:textId="6FA9B0B8" w:rsidR="00E01F0D" w:rsidRPr="00F70C68" w:rsidRDefault="00E01F0D" w:rsidP="00E01F0D">
            <w:pPr>
              <w:jc w:val="both"/>
              <w:rPr>
                <w:sz w:val="24"/>
                <w:szCs w:val="24"/>
                <w:lang w:val="vi-VN"/>
              </w:rPr>
            </w:pPr>
            <w:r w:rsidRPr="00F70C68">
              <w:rPr>
                <w:sz w:val="24"/>
                <w:szCs w:val="24"/>
                <w:lang w:val="vi-VN"/>
              </w:rPr>
              <w:t>- Đối tượng áp dụng bao gồm tất cả các loại hình cơ sở giáo dục/các trường và các cơ quan, tổ chức và các cá nhân có liên quan đến việc tuyển dụng, sử dụng người nước ngoài trong các hoạt động quản lý, giáo dục, đào tạo, nghiên cứu khoa học và trao đổi học thuật tại Việt Nam.</w:t>
            </w:r>
          </w:p>
          <w:p w14:paraId="2B352984" w14:textId="406A84E2" w:rsidR="00A14EB3" w:rsidRPr="00F70C68" w:rsidRDefault="00E01F0D" w:rsidP="00E01F0D">
            <w:pPr>
              <w:pStyle w:val="NormalWeb"/>
              <w:tabs>
                <w:tab w:val="num" w:pos="720"/>
                <w:tab w:val="left" w:pos="1134"/>
              </w:tabs>
              <w:spacing w:before="120" w:beforeAutospacing="0" w:after="120" w:afterAutospacing="0" w:line="252" w:lineRule="auto"/>
              <w:jc w:val="both"/>
              <w:rPr>
                <w:lang w:val="vi-VN"/>
              </w:rPr>
            </w:pPr>
            <w:r w:rsidRPr="00F70C68">
              <w:rPr>
                <w:lang w:val="vi-VN"/>
              </w:rPr>
              <w:t xml:space="preserve">- Đối tượng là người nước ngoài vào làm quản lý, giảng dạy, nghiên cứu khoa học, trao đổi học thuật tại các cơ sở giáo dục của Việt Nam bao gồm: theo các hình thức ký </w:t>
            </w:r>
            <w:r w:rsidRPr="00F70C68">
              <w:rPr>
                <w:lang w:val="vi-VN"/>
              </w:rPr>
              <w:lastRenderedPageBreak/>
              <w:t xml:space="preserve">hợp đồng lao động hoặc là tình nguyện viên hoặc chuyên gia tình nguyện tham gia các chương trình, dự án hợp tác giáo dục, đào tạo, nghiên cứu khoa học và trao đổi học thuật. </w:t>
            </w:r>
            <w:r w:rsidR="00A14EB3" w:rsidRPr="00F70C68">
              <w:rPr>
                <w:lang w:val="vi-VN"/>
              </w:rPr>
              <w:t xml:space="preserve"> </w:t>
            </w:r>
          </w:p>
        </w:tc>
      </w:tr>
      <w:tr w:rsidR="00F70C68" w:rsidRPr="00F70C68" w14:paraId="7F08CDF0" w14:textId="77777777" w:rsidTr="00BF0410">
        <w:tc>
          <w:tcPr>
            <w:tcW w:w="670" w:type="dxa"/>
          </w:tcPr>
          <w:p w14:paraId="0D72D383" w14:textId="77777777" w:rsidR="002E7B12" w:rsidRPr="00F70C68" w:rsidRDefault="002E7B12" w:rsidP="002E7B12">
            <w:pPr>
              <w:rPr>
                <w:sz w:val="24"/>
                <w:szCs w:val="24"/>
              </w:rPr>
            </w:pPr>
            <w:r w:rsidRPr="00F70C68">
              <w:rPr>
                <w:sz w:val="24"/>
                <w:szCs w:val="24"/>
              </w:rPr>
              <w:lastRenderedPageBreak/>
              <w:t>4</w:t>
            </w:r>
          </w:p>
        </w:tc>
        <w:tc>
          <w:tcPr>
            <w:tcW w:w="2557" w:type="dxa"/>
          </w:tcPr>
          <w:p w14:paraId="09290729" w14:textId="77777777" w:rsidR="002E7B12" w:rsidRPr="00F70C68" w:rsidRDefault="002E7B12" w:rsidP="002E7B12">
            <w:pPr>
              <w:pBdr>
                <w:top w:val="nil"/>
                <w:left w:val="nil"/>
                <w:bottom w:val="nil"/>
                <w:right w:val="nil"/>
                <w:between w:val="nil"/>
              </w:pBdr>
              <w:spacing w:after="120"/>
              <w:jc w:val="both"/>
              <w:rPr>
                <w:b/>
                <w:sz w:val="24"/>
                <w:szCs w:val="24"/>
              </w:rPr>
            </w:pPr>
            <w:r w:rsidRPr="00F70C68">
              <w:rPr>
                <w:b/>
                <w:sz w:val="24"/>
                <w:szCs w:val="24"/>
              </w:rPr>
              <w:t>Điều 3. Giải thích từ ngữ</w:t>
            </w:r>
          </w:p>
        </w:tc>
        <w:tc>
          <w:tcPr>
            <w:tcW w:w="5670" w:type="dxa"/>
          </w:tcPr>
          <w:p w14:paraId="060456B6" w14:textId="672B7530" w:rsidR="002E7B12" w:rsidRPr="00F70C68" w:rsidRDefault="002E7B12" w:rsidP="002E7B12">
            <w:pPr>
              <w:jc w:val="both"/>
              <w:rPr>
                <w:sz w:val="24"/>
                <w:szCs w:val="24"/>
                <w:lang w:val="vi-VN"/>
              </w:rPr>
            </w:pPr>
          </w:p>
        </w:tc>
        <w:tc>
          <w:tcPr>
            <w:tcW w:w="5670" w:type="dxa"/>
          </w:tcPr>
          <w:p w14:paraId="6F7F3B09" w14:textId="0D1BB9E8" w:rsidR="002E7B12" w:rsidRPr="00F70C68" w:rsidRDefault="00553D61" w:rsidP="009D7B85">
            <w:pPr>
              <w:widowControl w:val="0"/>
              <w:tabs>
                <w:tab w:val="left" w:pos="226"/>
              </w:tabs>
              <w:jc w:val="both"/>
              <w:rPr>
                <w:sz w:val="24"/>
                <w:szCs w:val="24"/>
                <w:lang w:val="vi-VN"/>
              </w:rPr>
            </w:pPr>
            <w:r w:rsidRPr="00F70C68">
              <w:rPr>
                <w:sz w:val="24"/>
                <w:szCs w:val="24"/>
                <w:lang w:val="vi-VN"/>
              </w:rPr>
              <w:t xml:space="preserve">Bộ GDĐT </w:t>
            </w:r>
            <w:r w:rsidR="009D7B85" w:rsidRPr="00F70C68">
              <w:rPr>
                <w:sz w:val="24"/>
                <w:szCs w:val="24"/>
                <w:lang w:val="vi-VN"/>
              </w:rPr>
              <w:t xml:space="preserve">đã rà soát, tiếp thu và điều chỉnh </w:t>
            </w:r>
            <w:r w:rsidRPr="00F70C68">
              <w:rPr>
                <w:sz w:val="24"/>
                <w:szCs w:val="24"/>
                <w:lang w:val="vi-VN"/>
              </w:rPr>
              <w:t>bỏ nội dung này</w:t>
            </w:r>
            <w:r w:rsidR="006B21E7" w:rsidRPr="00F70C68">
              <w:rPr>
                <w:sz w:val="24"/>
                <w:szCs w:val="24"/>
                <w:lang w:val="vi-VN"/>
              </w:rPr>
              <w:t xml:space="preserve"> do các từ ngữ giải thích đã được quy định tại Bộ Luật lao động và các văn bản quy phạm pháp luật có liên quan khác.</w:t>
            </w:r>
          </w:p>
        </w:tc>
      </w:tr>
      <w:tr w:rsidR="00F70C68" w:rsidRPr="00F70C68" w14:paraId="0F6F8D24" w14:textId="77777777" w:rsidTr="00BF0410">
        <w:tc>
          <w:tcPr>
            <w:tcW w:w="670" w:type="dxa"/>
          </w:tcPr>
          <w:p w14:paraId="0FD17231" w14:textId="77777777" w:rsidR="002E7B12" w:rsidRPr="00F70C68" w:rsidRDefault="002E7B12" w:rsidP="002E7B12">
            <w:pPr>
              <w:rPr>
                <w:sz w:val="24"/>
                <w:szCs w:val="24"/>
              </w:rPr>
            </w:pPr>
            <w:r w:rsidRPr="00F70C68">
              <w:rPr>
                <w:sz w:val="24"/>
                <w:szCs w:val="24"/>
              </w:rPr>
              <w:t>5</w:t>
            </w:r>
          </w:p>
        </w:tc>
        <w:tc>
          <w:tcPr>
            <w:tcW w:w="2557" w:type="dxa"/>
          </w:tcPr>
          <w:p w14:paraId="71167AF8" w14:textId="77777777" w:rsidR="002E7B12" w:rsidRPr="00F70C68" w:rsidRDefault="002E7B12" w:rsidP="002E7B12">
            <w:pPr>
              <w:pBdr>
                <w:top w:val="nil"/>
                <w:left w:val="nil"/>
                <w:bottom w:val="nil"/>
                <w:right w:val="nil"/>
                <w:between w:val="nil"/>
              </w:pBdr>
              <w:spacing w:after="120"/>
              <w:jc w:val="both"/>
              <w:rPr>
                <w:b/>
                <w:sz w:val="24"/>
                <w:szCs w:val="24"/>
              </w:rPr>
            </w:pPr>
            <w:r w:rsidRPr="00F70C68">
              <w:rPr>
                <w:b/>
                <w:sz w:val="24"/>
                <w:szCs w:val="24"/>
              </w:rPr>
              <w:t>Điều 4. Nguyên tắc quản lý người nước ngoài tại các cơ sở giáo dục của Việt Nam</w:t>
            </w:r>
          </w:p>
        </w:tc>
        <w:tc>
          <w:tcPr>
            <w:tcW w:w="5670" w:type="dxa"/>
          </w:tcPr>
          <w:p w14:paraId="06786CA4" w14:textId="77777777" w:rsidR="002E7B12" w:rsidRPr="00F70C68" w:rsidRDefault="002E7B12" w:rsidP="002E7B12">
            <w:pPr>
              <w:jc w:val="both"/>
              <w:rPr>
                <w:sz w:val="24"/>
                <w:szCs w:val="24"/>
                <w:lang w:val="vi-VN"/>
              </w:rPr>
            </w:pPr>
          </w:p>
        </w:tc>
        <w:tc>
          <w:tcPr>
            <w:tcW w:w="5670" w:type="dxa"/>
          </w:tcPr>
          <w:p w14:paraId="5BECEB88" w14:textId="4B145ECA" w:rsidR="009D7B85" w:rsidRPr="00F70C68" w:rsidRDefault="00553D61" w:rsidP="00553D61">
            <w:pPr>
              <w:tabs>
                <w:tab w:val="left" w:pos="0"/>
                <w:tab w:val="left" w:pos="851"/>
              </w:tabs>
              <w:spacing w:before="120" w:after="120" w:line="252" w:lineRule="auto"/>
              <w:jc w:val="both"/>
              <w:rPr>
                <w:sz w:val="24"/>
                <w:szCs w:val="24"/>
                <w:lang w:val="vi-VN"/>
              </w:rPr>
            </w:pPr>
            <w:r w:rsidRPr="00F70C68">
              <w:rPr>
                <w:sz w:val="24"/>
                <w:szCs w:val="24"/>
                <w:lang w:val="vi-VN"/>
              </w:rPr>
              <w:t>Bộ GDĐT đã</w:t>
            </w:r>
            <w:r w:rsidR="009D7B85" w:rsidRPr="00F70C68">
              <w:rPr>
                <w:sz w:val="24"/>
                <w:szCs w:val="24"/>
                <w:lang w:val="vi-VN"/>
              </w:rPr>
              <w:t xml:space="preserve"> rà soát,</w:t>
            </w:r>
            <w:r w:rsidRPr="00F70C68">
              <w:rPr>
                <w:sz w:val="24"/>
                <w:szCs w:val="24"/>
                <w:lang w:val="vi-VN"/>
              </w:rPr>
              <w:t xml:space="preserve"> </w:t>
            </w:r>
            <w:r w:rsidR="006B21E7" w:rsidRPr="00F70C68">
              <w:rPr>
                <w:sz w:val="24"/>
                <w:szCs w:val="24"/>
                <w:lang w:val="vi-VN"/>
              </w:rPr>
              <w:t>tiếp thu</w:t>
            </w:r>
            <w:r w:rsidR="009D7B85" w:rsidRPr="00F70C68">
              <w:rPr>
                <w:sz w:val="24"/>
                <w:szCs w:val="24"/>
                <w:lang w:val="vi-VN"/>
              </w:rPr>
              <w:t xml:space="preserve"> và điều chỉnh tên Điều 4</w:t>
            </w:r>
            <w:r w:rsidRPr="00F70C68">
              <w:rPr>
                <w:sz w:val="24"/>
                <w:szCs w:val="24"/>
                <w:lang w:val="vi-VN"/>
              </w:rPr>
              <w:t xml:space="preserve"> thành </w:t>
            </w:r>
            <w:r w:rsidRPr="00F70C68">
              <w:rPr>
                <w:b/>
                <w:sz w:val="24"/>
                <w:szCs w:val="24"/>
                <w:lang w:val="vi-VN"/>
              </w:rPr>
              <w:t>Điều 3</w:t>
            </w:r>
            <w:r w:rsidR="009D7B85" w:rsidRPr="00F70C68">
              <w:rPr>
                <w:b/>
                <w:sz w:val="24"/>
                <w:szCs w:val="24"/>
                <w:lang w:val="vi-VN"/>
              </w:rPr>
              <w:t xml:space="preserve"> do đã bỏ Điều 3 giải thích từ ngữ như sau: “</w:t>
            </w:r>
            <w:r w:rsidRPr="00F70C68">
              <w:rPr>
                <w:sz w:val="24"/>
                <w:szCs w:val="24"/>
                <w:lang w:val="vi-VN"/>
              </w:rPr>
              <w:t xml:space="preserve">Nguyên tắc quản lý người nước ngoài </w:t>
            </w:r>
            <w:r w:rsidR="009D7B85" w:rsidRPr="00F70C68">
              <w:rPr>
                <w:sz w:val="24"/>
                <w:szCs w:val="24"/>
                <w:lang w:val="vi-VN"/>
              </w:rPr>
              <w:t>làm việc tại các cơ sở giáo dục” và điều chỉnh, chỉnh sửa nội dung cụ thể tại Điều 3 của dự thảo Nghị định như sau:</w:t>
            </w:r>
          </w:p>
          <w:p w14:paraId="34C870FB" w14:textId="4BCF91DF" w:rsidR="009D7B85" w:rsidRPr="00F70C68" w:rsidRDefault="009D7B85" w:rsidP="009D7B85">
            <w:pPr>
              <w:pStyle w:val="NormalWeb"/>
              <w:tabs>
                <w:tab w:val="left" w:pos="851"/>
                <w:tab w:val="left" w:pos="993"/>
              </w:tabs>
              <w:spacing w:before="120" w:beforeAutospacing="0" w:after="120" w:afterAutospacing="0" w:line="252" w:lineRule="auto"/>
              <w:ind w:firstLine="173"/>
              <w:jc w:val="both"/>
              <w:rPr>
                <w:lang w:val="vi-VN"/>
              </w:rPr>
            </w:pPr>
            <w:r w:rsidRPr="00F70C68">
              <w:rPr>
                <w:lang w:val="vi-VN"/>
              </w:rPr>
              <w:t xml:space="preserve">“1. Nhà nước tôn trọng và tạo điều kiện cho các cơ sở giáo dục, đặc biệt là các cơ sở giáo dục đại học thực hiện quyền tự chủ trong việc quyết định nhu cầu, lựa chọn, đàm phán, ký kết hợp đồng, thỏa thuận hợp tác và tuyển dụng, sử dụng người nước ngoài theo quy định của pháp luật. </w:t>
            </w:r>
          </w:p>
          <w:p w14:paraId="08A325FA" w14:textId="77777777" w:rsidR="009D7B85" w:rsidRPr="00F70C68" w:rsidRDefault="009D7B85" w:rsidP="009D7B85">
            <w:pPr>
              <w:pStyle w:val="NormalWeb"/>
              <w:tabs>
                <w:tab w:val="left" w:pos="851"/>
                <w:tab w:val="left" w:pos="993"/>
              </w:tabs>
              <w:spacing w:before="120" w:beforeAutospacing="0" w:after="120" w:afterAutospacing="0" w:line="252" w:lineRule="auto"/>
              <w:ind w:firstLine="173"/>
              <w:jc w:val="both"/>
              <w:rPr>
                <w:lang w:val="vi-VN"/>
              </w:rPr>
            </w:pPr>
            <w:r w:rsidRPr="00F70C68">
              <w:rPr>
                <w:lang w:val="vi-VN"/>
              </w:rPr>
              <w:t>2. Việc quản lý người nước ngoài trong cơ sở giáo dục được thực hiện thống nhất, có sự phối hợp giữa cơ sở giáo dục và các cơ quan quản lý giáo dục, cơ quan quản lý lao động, cơ quan quản lý xuất, nhập cảnh và chính quyền địa phương.</w:t>
            </w:r>
          </w:p>
          <w:p w14:paraId="54EC7C76" w14:textId="4AB103DB" w:rsidR="002E7B12" w:rsidRPr="00F70C68" w:rsidRDefault="009D7B85" w:rsidP="009D7B85">
            <w:pPr>
              <w:pStyle w:val="NormalWeb"/>
              <w:tabs>
                <w:tab w:val="left" w:pos="851"/>
                <w:tab w:val="left" w:pos="993"/>
              </w:tabs>
              <w:spacing w:before="120" w:beforeAutospacing="0" w:after="120" w:afterAutospacing="0" w:line="252" w:lineRule="auto"/>
              <w:ind w:firstLine="173"/>
              <w:jc w:val="both"/>
              <w:rPr>
                <w:lang w:val="vi-VN"/>
              </w:rPr>
            </w:pPr>
            <w:r w:rsidRPr="00F70C68">
              <w:rPr>
                <w:lang w:val="vi-VN"/>
              </w:rPr>
              <w:t>3. Việc tuyển dụng, sử dụng người nước ngoài phải căn cứ vào nhu cầu thực tế, phù hợp với vị trí việc làm, chuyên môn và nhằm mục tiêu nâng cao chất lượng giáo dục, đào tạo, nghiên cứu khoa học; bảo đảm công khai, minh bạch, bình đẳng và không phân biệt đối xử trong quá trình thực hiện.”</w:t>
            </w:r>
          </w:p>
        </w:tc>
      </w:tr>
      <w:tr w:rsidR="00F70C68" w:rsidRPr="00F70C68" w14:paraId="4564CE65" w14:textId="77777777" w:rsidTr="00BF0410">
        <w:tc>
          <w:tcPr>
            <w:tcW w:w="670" w:type="dxa"/>
          </w:tcPr>
          <w:p w14:paraId="4586627D" w14:textId="77777777" w:rsidR="002E7B12" w:rsidRPr="00F70C68" w:rsidRDefault="002E7B12" w:rsidP="002E7B12">
            <w:pPr>
              <w:rPr>
                <w:sz w:val="24"/>
                <w:szCs w:val="24"/>
              </w:rPr>
            </w:pPr>
            <w:r w:rsidRPr="00F70C68">
              <w:rPr>
                <w:sz w:val="24"/>
                <w:szCs w:val="24"/>
              </w:rPr>
              <w:lastRenderedPageBreak/>
              <w:t>6</w:t>
            </w:r>
          </w:p>
        </w:tc>
        <w:tc>
          <w:tcPr>
            <w:tcW w:w="2557" w:type="dxa"/>
          </w:tcPr>
          <w:p w14:paraId="4F7D2908" w14:textId="77777777" w:rsidR="002E7B12" w:rsidRPr="00F70C68" w:rsidRDefault="002E7B12" w:rsidP="002E7B12">
            <w:pPr>
              <w:pBdr>
                <w:top w:val="nil"/>
                <w:left w:val="nil"/>
                <w:bottom w:val="nil"/>
                <w:right w:val="nil"/>
                <w:between w:val="nil"/>
              </w:pBdr>
              <w:jc w:val="center"/>
              <w:rPr>
                <w:sz w:val="24"/>
                <w:szCs w:val="24"/>
              </w:rPr>
            </w:pPr>
            <w:bookmarkStart w:id="0" w:name="30j0zll" w:colFirst="0" w:colLast="0"/>
            <w:bookmarkEnd w:id="0"/>
            <w:r w:rsidRPr="00F70C68">
              <w:rPr>
                <w:b/>
                <w:sz w:val="24"/>
                <w:szCs w:val="24"/>
              </w:rPr>
              <w:t>CHƯƠNG II</w:t>
            </w:r>
          </w:p>
          <w:p w14:paraId="0F9BE6A9" w14:textId="77777777" w:rsidR="002E7B12" w:rsidRPr="00F70C68" w:rsidRDefault="002E7B12" w:rsidP="002E7B12">
            <w:pPr>
              <w:pBdr>
                <w:top w:val="nil"/>
                <w:left w:val="nil"/>
                <w:bottom w:val="nil"/>
                <w:right w:val="nil"/>
                <w:between w:val="nil"/>
              </w:pBdr>
              <w:jc w:val="center"/>
              <w:rPr>
                <w:sz w:val="24"/>
                <w:szCs w:val="24"/>
              </w:rPr>
            </w:pPr>
            <w:r w:rsidRPr="00F70C68">
              <w:rPr>
                <w:b/>
                <w:sz w:val="24"/>
                <w:szCs w:val="24"/>
              </w:rPr>
              <w:t>NGƯỜI NƯỚC NGOÀI KHÔNG THUỘC DIỆN CẤP GIẤY PHÉP LAO ĐỘNG; CÁC YÊU CẦU ĐỐI VỚI NGƯỜI NƯỚC NGOÀI VÀ CƠ SỞ GIÁO DỤC CỦA VIỆT NAM</w:t>
            </w:r>
          </w:p>
        </w:tc>
        <w:tc>
          <w:tcPr>
            <w:tcW w:w="5670" w:type="dxa"/>
          </w:tcPr>
          <w:p w14:paraId="6AEC9132" w14:textId="77777777" w:rsidR="002E7B12" w:rsidRPr="00F70C68" w:rsidRDefault="002E7B12" w:rsidP="002E7B12">
            <w:pPr>
              <w:rPr>
                <w:sz w:val="24"/>
                <w:szCs w:val="24"/>
              </w:rPr>
            </w:pPr>
          </w:p>
        </w:tc>
        <w:tc>
          <w:tcPr>
            <w:tcW w:w="5670" w:type="dxa"/>
          </w:tcPr>
          <w:p w14:paraId="252443C3" w14:textId="1B05E7F1" w:rsidR="00E375FC" w:rsidRPr="00F70C68" w:rsidRDefault="00E375FC" w:rsidP="00AF2744">
            <w:pPr>
              <w:spacing w:before="120" w:after="120" w:line="252" w:lineRule="auto"/>
              <w:jc w:val="both"/>
              <w:rPr>
                <w:rStyle w:val="Strong"/>
                <w:rFonts w:eastAsiaTheme="majorEastAsia"/>
                <w:b w:val="0"/>
                <w:sz w:val="24"/>
                <w:szCs w:val="24"/>
              </w:rPr>
            </w:pPr>
            <w:r w:rsidRPr="00F70C68">
              <w:rPr>
                <w:rStyle w:val="Strong"/>
                <w:rFonts w:eastAsiaTheme="majorEastAsia"/>
                <w:b w:val="0"/>
                <w:sz w:val="24"/>
                <w:szCs w:val="24"/>
                <w:lang w:val="vi-VN"/>
              </w:rPr>
              <w:t xml:space="preserve">Bộ GDĐT </w:t>
            </w:r>
            <w:r w:rsidR="009D7B85" w:rsidRPr="00F70C68">
              <w:rPr>
                <w:rStyle w:val="Strong"/>
                <w:rFonts w:eastAsiaTheme="majorEastAsia"/>
                <w:b w:val="0"/>
                <w:sz w:val="24"/>
                <w:szCs w:val="24"/>
              </w:rPr>
              <w:t xml:space="preserve">đã rà soát, tiếp thu và điều chỉnh </w:t>
            </w:r>
            <w:r w:rsidR="00AF2744" w:rsidRPr="00F70C68">
              <w:rPr>
                <w:rStyle w:val="Strong"/>
                <w:rFonts w:eastAsiaTheme="majorEastAsia"/>
                <w:b w:val="0"/>
                <w:sz w:val="24"/>
                <w:szCs w:val="24"/>
              </w:rPr>
              <w:t xml:space="preserve">tên, </w:t>
            </w:r>
            <w:r w:rsidR="009D7B85" w:rsidRPr="00F70C68">
              <w:rPr>
                <w:rStyle w:val="Strong"/>
                <w:rFonts w:eastAsiaTheme="majorEastAsia"/>
                <w:b w:val="0"/>
                <w:sz w:val="24"/>
                <w:szCs w:val="24"/>
              </w:rPr>
              <w:t>nội dung của Chương II</w:t>
            </w:r>
            <w:r w:rsidR="00AF2744" w:rsidRPr="00F70C68">
              <w:rPr>
                <w:rStyle w:val="Strong"/>
                <w:rFonts w:eastAsiaTheme="majorEastAsia"/>
                <w:b w:val="0"/>
                <w:sz w:val="24"/>
                <w:szCs w:val="24"/>
              </w:rPr>
              <w:t xml:space="preserve"> để làm rõ hơn các yêu cầu và quy định liên quan về các điều kiện, tiêu chuẩn quy định để tiếp nhận người nước ngoài vào làm việc tại các cơ sở giáo dục. Việc điều chỉnh tên cụ thể như sau: </w:t>
            </w:r>
          </w:p>
          <w:p w14:paraId="6B3A24A3" w14:textId="485F09E3" w:rsidR="00E375FC" w:rsidRPr="00F70C68" w:rsidRDefault="00AF2744" w:rsidP="00AF2744">
            <w:pPr>
              <w:spacing w:before="120" w:after="120" w:line="252" w:lineRule="auto"/>
              <w:jc w:val="both"/>
              <w:rPr>
                <w:b/>
                <w:bCs/>
                <w:sz w:val="24"/>
                <w:szCs w:val="24"/>
                <w:lang w:val="vi-VN"/>
              </w:rPr>
            </w:pPr>
            <w:r w:rsidRPr="00F70C68">
              <w:rPr>
                <w:b/>
                <w:bCs/>
                <w:sz w:val="24"/>
                <w:szCs w:val="24"/>
              </w:rPr>
              <w:t>“</w:t>
            </w:r>
            <w:r w:rsidR="00E375FC" w:rsidRPr="00F70C68">
              <w:rPr>
                <w:b/>
                <w:bCs/>
                <w:sz w:val="24"/>
                <w:szCs w:val="24"/>
                <w:lang w:val="vi-VN"/>
              </w:rPr>
              <w:t>Chương II</w:t>
            </w:r>
          </w:p>
          <w:p w14:paraId="108B2706" w14:textId="273FA04A" w:rsidR="002E7B12" w:rsidRPr="00F70C68" w:rsidRDefault="00E375FC" w:rsidP="00947F80">
            <w:pPr>
              <w:spacing w:before="120" w:after="120" w:line="252" w:lineRule="auto"/>
              <w:jc w:val="both"/>
              <w:rPr>
                <w:rFonts w:eastAsiaTheme="majorEastAsia"/>
                <w:b/>
                <w:bCs/>
                <w:sz w:val="24"/>
                <w:szCs w:val="24"/>
              </w:rPr>
            </w:pPr>
            <w:r w:rsidRPr="00F70C68">
              <w:rPr>
                <w:rFonts w:eastAsiaTheme="majorEastAsia"/>
                <w:b/>
                <w:bCs/>
                <w:sz w:val="24"/>
                <w:szCs w:val="24"/>
                <w:lang w:val="vi-VN"/>
              </w:rPr>
              <w:t>ĐIỀU KIỆN, TIÊU CHUẨN VÀ CÁC TRƯỜNG HỢP KHÔNG THUỘC DIỆN CẤP GIẤY PHÉP LAO ĐỘNG</w:t>
            </w:r>
            <w:r w:rsidR="00E32323" w:rsidRPr="00F70C68">
              <w:rPr>
                <w:rFonts w:eastAsiaTheme="majorEastAsia"/>
                <w:b/>
                <w:bCs/>
                <w:sz w:val="24"/>
                <w:szCs w:val="24"/>
              </w:rPr>
              <w:t xml:space="preserve">; </w:t>
            </w:r>
            <w:r w:rsidR="00E32323" w:rsidRPr="00F70C68">
              <w:rPr>
                <w:b/>
                <w:sz w:val="24"/>
                <w:szCs w:val="24"/>
                <w:lang w:val="vi-VN"/>
              </w:rPr>
              <w:t>QUYỀN VÀ TRÁCH NHIỆM CỦA NGƯỜI NƯỚC NGOÀI; QUYỀN VÀ TRÁCH NHIỆM CỦA CƠ SỞ GIÁO DỤC</w:t>
            </w:r>
            <w:r w:rsidR="00AF2744" w:rsidRPr="00F70C68">
              <w:rPr>
                <w:rFonts w:eastAsiaTheme="majorEastAsia"/>
                <w:b/>
                <w:bCs/>
                <w:sz w:val="24"/>
                <w:szCs w:val="24"/>
              </w:rPr>
              <w:t>”</w:t>
            </w:r>
          </w:p>
        </w:tc>
      </w:tr>
      <w:tr w:rsidR="00F70C68" w:rsidRPr="00F70C68" w14:paraId="322F5E60" w14:textId="77777777" w:rsidTr="00BF0410">
        <w:tc>
          <w:tcPr>
            <w:tcW w:w="670" w:type="dxa"/>
          </w:tcPr>
          <w:p w14:paraId="474EE1E4" w14:textId="77777777" w:rsidR="002E7B12" w:rsidRPr="00F70C68" w:rsidRDefault="002E7B12" w:rsidP="002E7B12">
            <w:pPr>
              <w:rPr>
                <w:sz w:val="24"/>
                <w:szCs w:val="24"/>
              </w:rPr>
            </w:pPr>
            <w:r w:rsidRPr="00F70C68">
              <w:rPr>
                <w:sz w:val="24"/>
                <w:szCs w:val="24"/>
              </w:rPr>
              <w:t>7</w:t>
            </w:r>
          </w:p>
        </w:tc>
        <w:tc>
          <w:tcPr>
            <w:tcW w:w="2557" w:type="dxa"/>
          </w:tcPr>
          <w:p w14:paraId="383CC291" w14:textId="77777777" w:rsidR="002E7B12" w:rsidRPr="00F70C68" w:rsidRDefault="002E7B12" w:rsidP="002E7B12">
            <w:pPr>
              <w:shd w:val="clear" w:color="auto" w:fill="FFFFFF"/>
              <w:spacing w:after="120"/>
              <w:jc w:val="both"/>
              <w:rPr>
                <w:b/>
                <w:sz w:val="24"/>
                <w:szCs w:val="24"/>
              </w:rPr>
            </w:pPr>
            <w:bookmarkStart w:id="1" w:name="1fob9te" w:colFirst="0" w:colLast="0"/>
            <w:bookmarkEnd w:id="1"/>
            <w:r w:rsidRPr="00F70C68">
              <w:rPr>
                <w:b/>
                <w:sz w:val="24"/>
                <w:szCs w:val="24"/>
              </w:rPr>
              <w:t>Điều 5. Các trường hợp không thuộc diện cấp giấy phép lao động</w:t>
            </w:r>
          </w:p>
        </w:tc>
        <w:tc>
          <w:tcPr>
            <w:tcW w:w="5670" w:type="dxa"/>
          </w:tcPr>
          <w:p w14:paraId="0E010D3F" w14:textId="77777777" w:rsidR="002E7B12" w:rsidRPr="00F70C68" w:rsidRDefault="002E7B12" w:rsidP="002E7B12">
            <w:pPr>
              <w:widowControl w:val="0"/>
              <w:tabs>
                <w:tab w:val="left" w:pos="241"/>
              </w:tabs>
              <w:jc w:val="both"/>
              <w:rPr>
                <w:sz w:val="24"/>
                <w:szCs w:val="24"/>
              </w:rPr>
            </w:pPr>
          </w:p>
        </w:tc>
        <w:tc>
          <w:tcPr>
            <w:tcW w:w="5670" w:type="dxa"/>
          </w:tcPr>
          <w:p w14:paraId="5965D1D3" w14:textId="09B3600E" w:rsidR="002E7B12" w:rsidRPr="00F70C68" w:rsidRDefault="00AF2744" w:rsidP="00083D6E">
            <w:pPr>
              <w:widowControl w:val="0"/>
              <w:ind w:right="170"/>
              <w:jc w:val="both"/>
              <w:rPr>
                <w:sz w:val="24"/>
                <w:szCs w:val="24"/>
              </w:rPr>
            </w:pPr>
            <w:r w:rsidRPr="00F70C68">
              <w:rPr>
                <w:rStyle w:val="Strong"/>
                <w:rFonts w:eastAsiaTheme="majorEastAsia"/>
                <w:b w:val="0"/>
                <w:sz w:val="24"/>
                <w:szCs w:val="24"/>
                <w:lang w:val="vi-VN"/>
              </w:rPr>
              <w:t xml:space="preserve">Bộ GDĐT </w:t>
            </w:r>
            <w:r w:rsidRPr="00F70C68">
              <w:rPr>
                <w:rStyle w:val="Strong"/>
                <w:rFonts w:eastAsiaTheme="majorEastAsia"/>
                <w:b w:val="0"/>
                <w:sz w:val="24"/>
                <w:szCs w:val="24"/>
              </w:rPr>
              <w:t>đã rà soát, tiếp thu</w:t>
            </w:r>
            <w:r w:rsidR="00083D6E" w:rsidRPr="00F70C68">
              <w:rPr>
                <w:rStyle w:val="Strong"/>
                <w:rFonts w:eastAsiaTheme="majorEastAsia"/>
                <w:b w:val="0"/>
                <w:sz w:val="24"/>
                <w:szCs w:val="24"/>
              </w:rPr>
              <w:t>,</w:t>
            </w:r>
            <w:r w:rsidRPr="00F70C68">
              <w:rPr>
                <w:rStyle w:val="Strong"/>
                <w:rFonts w:eastAsiaTheme="majorEastAsia"/>
                <w:b w:val="0"/>
                <w:sz w:val="24"/>
                <w:szCs w:val="24"/>
              </w:rPr>
              <w:t xml:space="preserve"> bổ sung và điều chỉnh </w:t>
            </w:r>
            <w:r w:rsidR="00083D6E" w:rsidRPr="00F70C68">
              <w:rPr>
                <w:rStyle w:val="Strong"/>
                <w:rFonts w:eastAsiaTheme="majorEastAsia"/>
                <w:b w:val="0"/>
                <w:sz w:val="24"/>
                <w:szCs w:val="24"/>
              </w:rPr>
              <w:t xml:space="preserve">tên và </w:t>
            </w:r>
            <w:r w:rsidRPr="00F70C68">
              <w:rPr>
                <w:rStyle w:val="Strong"/>
                <w:rFonts w:eastAsiaTheme="majorEastAsia"/>
                <w:b w:val="0"/>
                <w:sz w:val="24"/>
                <w:szCs w:val="24"/>
              </w:rPr>
              <w:t xml:space="preserve">nội dung cụ thể tại Điều 5 của dự thảo Nghị định.  </w:t>
            </w:r>
          </w:p>
        </w:tc>
      </w:tr>
      <w:tr w:rsidR="00F70C68" w:rsidRPr="00F70C68" w14:paraId="3D797E6A" w14:textId="77777777" w:rsidTr="00BF0410">
        <w:tc>
          <w:tcPr>
            <w:tcW w:w="670" w:type="dxa"/>
          </w:tcPr>
          <w:p w14:paraId="5E4450BB" w14:textId="77777777" w:rsidR="002E7B12" w:rsidRPr="00F70C68" w:rsidRDefault="002E7B12" w:rsidP="002E7B12">
            <w:pPr>
              <w:rPr>
                <w:sz w:val="24"/>
                <w:szCs w:val="24"/>
              </w:rPr>
            </w:pPr>
            <w:r w:rsidRPr="00F70C68">
              <w:rPr>
                <w:sz w:val="24"/>
                <w:szCs w:val="24"/>
              </w:rPr>
              <w:t>8</w:t>
            </w:r>
          </w:p>
        </w:tc>
        <w:tc>
          <w:tcPr>
            <w:tcW w:w="2557" w:type="dxa"/>
          </w:tcPr>
          <w:p w14:paraId="7DD9F730" w14:textId="77777777" w:rsidR="002E7B12" w:rsidRPr="00F70C68" w:rsidRDefault="002E7B12" w:rsidP="002E7B12">
            <w:pPr>
              <w:shd w:val="clear" w:color="auto" w:fill="FFFFFF"/>
              <w:jc w:val="both"/>
              <w:rPr>
                <w:sz w:val="24"/>
                <w:szCs w:val="24"/>
              </w:rPr>
            </w:pPr>
            <w:bookmarkStart w:id="2" w:name="3znysh7" w:colFirst="0" w:colLast="0"/>
            <w:bookmarkEnd w:id="2"/>
            <w:r w:rsidRPr="00F70C68">
              <w:rPr>
                <w:b/>
                <w:sz w:val="24"/>
                <w:szCs w:val="24"/>
              </w:rPr>
              <w:t xml:space="preserve">Điều 6. </w:t>
            </w:r>
            <w:r w:rsidRPr="00F70C68">
              <w:rPr>
                <w:b/>
                <w:sz w:val="24"/>
                <w:szCs w:val="24"/>
                <w:lang w:val="vi-VN"/>
              </w:rPr>
              <w:t>Yêu cầu về trình độ chuyên môn đối với người nước ngoài làm công tác quản lý tại các cơ sở giáo dục</w:t>
            </w:r>
          </w:p>
        </w:tc>
        <w:tc>
          <w:tcPr>
            <w:tcW w:w="5670" w:type="dxa"/>
          </w:tcPr>
          <w:p w14:paraId="03FAA927" w14:textId="2934934D" w:rsidR="002E7B12" w:rsidRPr="00F70C68" w:rsidRDefault="002E7B12" w:rsidP="002E7B12">
            <w:pPr>
              <w:widowControl w:val="0"/>
              <w:tabs>
                <w:tab w:val="left" w:pos="284"/>
              </w:tabs>
              <w:jc w:val="both"/>
              <w:rPr>
                <w:b/>
                <w:sz w:val="24"/>
                <w:szCs w:val="24"/>
              </w:rPr>
            </w:pPr>
            <w:r w:rsidRPr="00F70C68">
              <w:rPr>
                <w:b/>
                <w:sz w:val="24"/>
                <w:szCs w:val="24"/>
              </w:rPr>
              <w:t>Sở GDĐT Hải Phòng (Công văn số 7357/SGDĐT-GDTX,</w:t>
            </w:r>
            <w:r w:rsidR="00F019D5" w:rsidRPr="00F70C68">
              <w:rPr>
                <w:b/>
                <w:sz w:val="24"/>
                <w:szCs w:val="24"/>
              </w:rPr>
              <w:t xml:space="preserve"> </w:t>
            </w:r>
            <w:r w:rsidRPr="00F70C68">
              <w:rPr>
                <w:b/>
                <w:sz w:val="24"/>
                <w:szCs w:val="24"/>
              </w:rPr>
              <w:t xml:space="preserve">GDNN&amp;ĐH ngày 06/10/2025): </w:t>
            </w:r>
          </w:p>
          <w:p w14:paraId="5A1ADC6C" w14:textId="79AE0082" w:rsidR="003B6820" w:rsidRPr="00F70C68" w:rsidRDefault="003B6820" w:rsidP="002E7B12">
            <w:pPr>
              <w:pStyle w:val="CommentText"/>
              <w:shd w:val="clear" w:color="auto" w:fill="FFFFFF"/>
              <w:jc w:val="both"/>
              <w:rPr>
                <w:rFonts w:ascii="Times New Roman" w:hAnsi="Times New Roman" w:cs="Times New Roman"/>
                <w:sz w:val="24"/>
                <w:szCs w:val="24"/>
                <w:lang w:val="nl-NL"/>
              </w:rPr>
            </w:pPr>
            <w:r w:rsidRPr="00F70C68">
              <w:rPr>
                <w:rFonts w:ascii="Times New Roman" w:hAnsi="Times New Roman" w:cs="Times New Roman"/>
                <w:sz w:val="24"/>
                <w:szCs w:val="24"/>
                <w:lang w:val="nl-NL"/>
              </w:rPr>
              <w:t xml:space="preserve">Khoản 1 Mục c: </w:t>
            </w:r>
            <w:r w:rsidR="00DA5ABE" w:rsidRPr="00F70C68">
              <w:rPr>
                <w:rFonts w:ascii="Times New Roman" w:hAnsi="Times New Roman" w:cs="Times New Roman"/>
                <w:sz w:val="24"/>
                <w:szCs w:val="24"/>
                <w:lang w:val="nl-NL"/>
              </w:rPr>
              <w:t>đ</w:t>
            </w:r>
            <w:r w:rsidRPr="00F70C68">
              <w:rPr>
                <w:rFonts w:ascii="Times New Roman" w:hAnsi="Times New Roman" w:cs="Times New Roman"/>
                <w:sz w:val="24"/>
                <w:szCs w:val="24"/>
                <w:lang w:val="nl-NL"/>
              </w:rPr>
              <w:t xml:space="preserve">ề nghị điều chỉnh nội dung “Có năng lực ngoại ngữ giao tiếp và quản lý tại các cơ sở giáo dục, ưu tiên sử dụng thành thạo tiếng Anh” bằng </w:t>
            </w:r>
            <w:r w:rsidRPr="00F70C68">
              <w:rPr>
                <w:rFonts w:ascii="Times New Roman" w:hAnsi="Times New Roman" w:cs="Times New Roman"/>
                <w:i/>
                <w:sz w:val="24"/>
                <w:szCs w:val="24"/>
                <w:lang w:val="nl-NL"/>
              </w:rPr>
              <w:t xml:space="preserve">“Đảm bảo năng lực ngoại ngữ phù hợp với bối cảnh công tác và năng lực giao tiếp với phụ huynh </w:t>
            </w:r>
            <w:r w:rsidR="00DA5ABE" w:rsidRPr="00F70C68">
              <w:rPr>
                <w:rFonts w:ascii="Times New Roman" w:hAnsi="Times New Roman" w:cs="Times New Roman"/>
                <w:i/>
                <w:sz w:val="24"/>
                <w:szCs w:val="24"/>
                <w:lang w:val="nl-NL"/>
              </w:rPr>
              <w:t>-</w:t>
            </w:r>
            <w:r w:rsidRPr="00F70C68">
              <w:rPr>
                <w:rFonts w:ascii="Times New Roman" w:hAnsi="Times New Roman" w:cs="Times New Roman"/>
                <w:i/>
                <w:sz w:val="24"/>
                <w:szCs w:val="24"/>
                <w:lang w:val="nl-NL"/>
              </w:rPr>
              <w:t xml:space="preserve"> cộng đồng, ưu tiên sử dụng thành thạo tiếng Việt”</w:t>
            </w:r>
            <w:r w:rsidRPr="00F70C68">
              <w:rPr>
                <w:rFonts w:ascii="Times New Roman" w:hAnsi="Times New Roman" w:cs="Times New Roman"/>
                <w:sz w:val="24"/>
                <w:szCs w:val="24"/>
                <w:lang w:val="nl-NL"/>
              </w:rPr>
              <w:t>.</w:t>
            </w:r>
          </w:p>
          <w:p w14:paraId="2DECE3CD" w14:textId="231F2488" w:rsidR="002E7B12" w:rsidRPr="00F70C68" w:rsidRDefault="00AA3342" w:rsidP="002E7B12">
            <w:pPr>
              <w:pStyle w:val="CommentText"/>
              <w:shd w:val="clear" w:color="auto" w:fill="FFFFFF"/>
              <w:jc w:val="both"/>
              <w:rPr>
                <w:rFonts w:ascii="Times New Roman" w:hAnsi="Times New Roman" w:cs="Times New Roman"/>
                <w:sz w:val="24"/>
                <w:szCs w:val="24"/>
                <w:lang w:val="nl-NL"/>
              </w:rPr>
            </w:pPr>
            <w:r w:rsidRPr="00F70C68">
              <w:rPr>
                <w:rFonts w:ascii="Times New Roman" w:hAnsi="Times New Roman" w:cs="Times New Roman"/>
                <w:sz w:val="24"/>
                <w:szCs w:val="24"/>
                <w:lang w:val="nl-NL"/>
              </w:rPr>
              <w:t>Lý do: để tăng hiệu quả quản lý, trao đổi chuyên môn và hòa nhập văn hóa học đường. Việc điều chỉnh này phù hợp với đặc thù của bậc học mầm non, phổ thông và giáo dục thường xuyên – nơi tiếng Việt là ngôn ngữ giao tiếp chủ yếu giữa nhà trường, học sinh và phụ huynh.</w:t>
            </w:r>
            <w:r w:rsidR="003B6820" w:rsidRPr="00F70C68">
              <w:rPr>
                <w:rFonts w:ascii="Times New Roman" w:hAnsi="Times New Roman" w:cs="Times New Roman"/>
                <w:sz w:val="24"/>
                <w:szCs w:val="24"/>
                <w:lang w:val="nl-NL"/>
              </w:rPr>
              <w:t xml:space="preserve"> </w:t>
            </w:r>
          </w:p>
        </w:tc>
        <w:tc>
          <w:tcPr>
            <w:tcW w:w="5670" w:type="dxa"/>
          </w:tcPr>
          <w:p w14:paraId="67C9F377" w14:textId="25FA167F" w:rsidR="005C152C" w:rsidRPr="00F70C68" w:rsidRDefault="005C152C" w:rsidP="005C152C">
            <w:pPr>
              <w:rPr>
                <w:b/>
                <w:sz w:val="24"/>
                <w:szCs w:val="24"/>
                <w:lang w:val="vi-VN"/>
              </w:rPr>
            </w:pPr>
            <w:r w:rsidRPr="00F70C68">
              <w:rPr>
                <w:b/>
                <w:sz w:val="24"/>
                <w:szCs w:val="24"/>
                <w:lang w:val="vi-VN"/>
              </w:rPr>
              <w:t xml:space="preserve">Bộ GDĐT </w:t>
            </w:r>
            <w:r w:rsidR="00BF0410" w:rsidRPr="00F70C68">
              <w:rPr>
                <w:b/>
                <w:sz w:val="24"/>
                <w:szCs w:val="24"/>
                <w:lang w:val="nl-NL"/>
              </w:rPr>
              <w:t xml:space="preserve">đã </w:t>
            </w:r>
            <w:r w:rsidR="00DA5ABE" w:rsidRPr="00F70C68">
              <w:rPr>
                <w:b/>
                <w:sz w:val="24"/>
                <w:szCs w:val="24"/>
                <w:lang w:val="nl-NL"/>
              </w:rPr>
              <w:t xml:space="preserve">rà soát, </w:t>
            </w:r>
            <w:r w:rsidRPr="00F70C68">
              <w:rPr>
                <w:b/>
                <w:sz w:val="24"/>
                <w:szCs w:val="24"/>
                <w:lang w:val="vi-VN"/>
              </w:rPr>
              <w:t>tiếp thu</w:t>
            </w:r>
            <w:r w:rsidR="00BF0410" w:rsidRPr="00F70C68">
              <w:rPr>
                <w:b/>
                <w:sz w:val="24"/>
                <w:szCs w:val="24"/>
                <w:lang w:val="nl-NL"/>
              </w:rPr>
              <w:t>, điều chỉnh</w:t>
            </w:r>
            <w:r w:rsidRPr="00F70C68">
              <w:rPr>
                <w:b/>
                <w:sz w:val="24"/>
                <w:szCs w:val="24"/>
                <w:lang w:val="vi-VN"/>
              </w:rPr>
              <w:t xml:space="preserve"> như sau:</w:t>
            </w:r>
          </w:p>
          <w:p w14:paraId="0B3C856F" w14:textId="08F3244B" w:rsidR="00553D61" w:rsidRPr="00F70C68" w:rsidRDefault="00553D61" w:rsidP="00553D61">
            <w:pPr>
              <w:spacing w:before="120" w:after="120" w:line="252" w:lineRule="auto"/>
              <w:jc w:val="both"/>
              <w:rPr>
                <w:rFonts w:eastAsiaTheme="majorEastAsia"/>
                <w:bCs/>
                <w:sz w:val="24"/>
                <w:szCs w:val="24"/>
                <w:lang w:val="vi-VN"/>
              </w:rPr>
            </w:pPr>
            <w:r w:rsidRPr="00F70C68">
              <w:rPr>
                <w:sz w:val="24"/>
                <w:szCs w:val="24"/>
                <w:lang w:val="vi-VN"/>
              </w:rPr>
              <w:t xml:space="preserve">Bộ GDĐT đã </w:t>
            </w:r>
            <w:r w:rsidR="00BF0410" w:rsidRPr="00F70C68">
              <w:rPr>
                <w:sz w:val="24"/>
                <w:szCs w:val="24"/>
                <w:lang w:val="vi-VN"/>
              </w:rPr>
              <w:t>điều chỉnh nội dung của Điều 6 của dự thảo đã xin ý kiến chuyển</w:t>
            </w:r>
            <w:r w:rsidRPr="00F70C68">
              <w:rPr>
                <w:sz w:val="24"/>
                <w:szCs w:val="24"/>
                <w:lang w:val="vi-VN"/>
              </w:rPr>
              <w:t xml:space="preserve"> thành Điều 4</w:t>
            </w:r>
            <w:r w:rsidR="002C30B7" w:rsidRPr="00F70C68">
              <w:rPr>
                <w:sz w:val="24"/>
                <w:szCs w:val="24"/>
                <w:lang w:val="vi-VN"/>
              </w:rPr>
              <w:t xml:space="preserve"> “</w:t>
            </w:r>
            <w:r w:rsidRPr="00F70C68">
              <w:rPr>
                <w:sz w:val="24"/>
                <w:szCs w:val="24"/>
                <w:lang w:val="vi-VN"/>
              </w:rPr>
              <w:t>Điều kiện, tiêu chuẩn</w:t>
            </w:r>
            <w:r w:rsidRPr="00F70C68">
              <w:rPr>
                <w:rFonts w:eastAsiaTheme="majorEastAsia"/>
                <w:bCs/>
                <w:sz w:val="24"/>
                <w:szCs w:val="24"/>
                <w:lang w:val="vi-VN"/>
              </w:rPr>
              <w:t xml:space="preserve"> </w:t>
            </w:r>
            <w:r w:rsidRPr="00F70C68">
              <w:rPr>
                <w:bCs/>
                <w:sz w:val="24"/>
                <w:szCs w:val="24"/>
                <w:lang w:val="vi-VN"/>
              </w:rPr>
              <w:t>đối với người nước ngoài v</w:t>
            </w:r>
            <w:r w:rsidR="00BF0410" w:rsidRPr="00F70C68">
              <w:rPr>
                <w:bCs/>
                <w:sz w:val="24"/>
                <w:szCs w:val="24"/>
                <w:lang w:val="vi-VN"/>
              </w:rPr>
              <w:t>ào làm việc tại  cơ sở giáo dục</w:t>
            </w:r>
            <w:r w:rsidR="002C30B7" w:rsidRPr="00F70C68">
              <w:rPr>
                <w:bCs/>
                <w:sz w:val="24"/>
                <w:szCs w:val="24"/>
                <w:lang w:val="vi-VN"/>
              </w:rPr>
              <w:t>”</w:t>
            </w:r>
            <w:r w:rsidR="00BF0410" w:rsidRPr="00F70C68">
              <w:rPr>
                <w:bCs/>
                <w:sz w:val="24"/>
                <w:szCs w:val="24"/>
                <w:lang w:val="vi-VN"/>
              </w:rPr>
              <w:t xml:space="preserve"> tại dự thảo Nghị định.</w:t>
            </w:r>
          </w:p>
          <w:p w14:paraId="16B6D274" w14:textId="37DD3A42" w:rsidR="00F60A6A" w:rsidRPr="00F70C68" w:rsidRDefault="00BF0410" w:rsidP="001F0C55">
            <w:pPr>
              <w:pStyle w:val="CommentText"/>
              <w:shd w:val="clear" w:color="auto" w:fill="FFFFFF"/>
              <w:jc w:val="both"/>
              <w:rPr>
                <w:rFonts w:ascii="Times New Roman" w:hAnsi="Times New Roman" w:cs="Times New Roman"/>
                <w:sz w:val="24"/>
                <w:szCs w:val="24"/>
              </w:rPr>
            </w:pPr>
            <w:bookmarkStart w:id="3" w:name="_Hlk212625589"/>
            <w:r w:rsidRPr="00F70C68">
              <w:rPr>
                <w:rFonts w:ascii="Times New Roman" w:hAnsi="Times New Roman" w:cs="Times New Roman"/>
                <w:sz w:val="24"/>
                <w:szCs w:val="24"/>
              </w:rPr>
              <w:t xml:space="preserve">Bộ GDĐT đã điều chỉnh </w:t>
            </w:r>
            <w:r w:rsidR="002C30B7" w:rsidRPr="00F70C68">
              <w:rPr>
                <w:rFonts w:ascii="Times New Roman" w:hAnsi="Times New Roman" w:cs="Times New Roman"/>
                <w:sz w:val="24"/>
                <w:szCs w:val="24"/>
              </w:rPr>
              <w:t xml:space="preserve">và sửa nội dung </w:t>
            </w:r>
            <w:r w:rsidR="00A61E91" w:rsidRPr="00F70C68">
              <w:rPr>
                <w:rFonts w:ascii="Times New Roman" w:hAnsi="Times New Roman" w:cs="Times New Roman"/>
                <w:sz w:val="24"/>
                <w:szCs w:val="24"/>
              </w:rPr>
              <w:t xml:space="preserve">yêu cầu về trình độ chuyên môn đối với người nước ngoài làm công tác quản lý tại các cơ sở giáo dục </w:t>
            </w:r>
            <w:r w:rsidR="002C30B7" w:rsidRPr="00F70C68">
              <w:rPr>
                <w:rFonts w:ascii="Times New Roman" w:hAnsi="Times New Roman" w:cs="Times New Roman"/>
                <w:sz w:val="24"/>
                <w:szCs w:val="24"/>
              </w:rPr>
              <w:t>tại</w:t>
            </w:r>
            <w:r w:rsidR="00A61E91" w:rsidRPr="00F70C68">
              <w:rPr>
                <w:rFonts w:ascii="Times New Roman" w:hAnsi="Times New Roman" w:cs="Times New Roman"/>
                <w:sz w:val="24"/>
                <w:szCs w:val="24"/>
              </w:rPr>
              <w:t xml:space="preserve"> </w:t>
            </w:r>
            <w:r w:rsidR="005C152C" w:rsidRPr="00F70C68">
              <w:rPr>
                <w:rFonts w:ascii="Times New Roman" w:hAnsi="Times New Roman" w:cs="Times New Roman"/>
                <w:sz w:val="24"/>
                <w:szCs w:val="24"/>
              </w:rPr>
              <w:t xml:space="preserve">Phụ lục I </w:t>
            </w:r>
            <w:r w:rsidR="001F0C55" w:rsidRPr="00F70C68">
              <w:rPr>
                <w:rFonts w:ascii="Times New Roman" w:hAnsi="Times New Roman" w:cs="Times New Roman"/>
                <w:sz w:val="24"/>
                <w:szCs w:val="24"/>
              </w:rPr>
              <w:t>trong đó có tiêu chuẩn cho người nước ngoài làm quản lý: “</w:t>
            </w:r>
            <w:r w:rsidR="005C152C" w:rsidRPr="00F70C68">
              <w:rPr>
                <w:rFonts w:ascii="Times New Roman" w:hAnsi="Times New Roman" w:cs="Times New Roman"/>
                <w:sz w:val="24"/>
                <w:szCs w:val="24"/>
              </w:rPr>
              <w:t xml:space="preserve">Ưu tiên sử dụng thành thạo tiếng Việt và tiếng Anh; </w:t>
            </w:r>
            <w:r w:rsidR="005C152C" w:rsidRPr="00F70C68">
              <w:rPr>
                <w:rFonts w:ascii="Times New Roman" w:hAnsi="Times New Roman" w:cs="Times New Roman"/>
                <w:bCs/>
                <w:sz w:val="24"/>
                <w:szCs w:val="24"/>
                <w:lang w:eastAsia="zh-CN"/>
              </w:rPr>
              <w:t>am hiểu văn hóa, tập quán vùng miền</w:t>
            </w:r>
            <w:r w:rsidR="001F0C55" w:rsidRPr="00F70C68">
              <w:rPr>
                <w:rFonts w:ascii="Times New Roman" w:hAnsi="Times New Roman" w:cs="Times New Roman"/>
                <w:bCs/>
                <w:sz w:val="24"/>
                <w:szCs w:val="24"/>
                <w:lang w:eastAsia="zh-CN"/>
              </w:rPr>
              <w:t>”</w:t>
            </w:r>
            <w:bookmarkEnd w:id="3"/>
            <w:r w:rsidR="001F0C55" w:rsidRPr="00F70C68">
              <w:rPr>
                <w:rFonts w:ascii="Times New Roman" w:hAnsi="Times New Roman" w:cs="Times New Roman"/>
                <w:bCs/>
                <w:sz w:val="24"/>
                <w:szCs w:val="24"/>
                <w:lang w:eastAsia="zh-CN"/>
              </w:rPr>
              <w:t xml:space="preserve"> và tiêu chuẩn cho người nước ngoài vào giảng dạy: “</w:t>
            </w:r>
            <w:r w:rsidR="001F0C55" w:rsidRPr="00F70C68">
              <w:rPr>
                <w:rFonts w:ascii="Times New Roman" w:hAnsi="Times New Roman" w:cs="Times New Roman"/>
                <w:sz w:val="24"/>
                <w:szCs w:val="24"/>
              </w:rPr>
              <w:t>Ưu tiên sử dụng thành thạo tiếng Anh; am hiểu văn hóa, phong tục, tập quán của Việt Nam”.</w:t>
            </w:r>
          </w:p>
          <w:p w14:paraId="73EBF095" w14:textId="396BE122" w:rsidR="001F0C55" w:rsidRPr="00F70C68" w:rsidRDefault="001F0C55" w:rsidP="002C30B7">
            <w:pPr>
              <w:pStyle w:val="CommentText"/>
              <w:shd w:val="clear" w:color="auto" w:fill="FFFFFF"/>
              <w:jc w:val="both"/>
              <w:rPr>
                <w:rFonts w:ascii="Times New Roman" w:hAnsi="Times New Roman" w:cs="Times New Roman"/>
                <w:sz w:val="24"/>
                <w:szCs w:val="24"/>
              </w:rPr>
            </w:pPr>
            <w:r w:rsidRPr="00F70C68">
              <w:rPr>
                <w:rFonts w:ascii="Times New Roman" w:hAnsi="Times New Roman" w:cs="Times New Roman"/>
                <w:sz w:val="24"/>
                <w:szCs w:val="24"/>
              </w:rPr>
              <w:lastRenderedPageBreak/>
              <w:t>Bộ GDĐT bảo lưu việc “ưu tiên sử dụng tiếng Anh” để phù hợ</w:t>
            </w:r>
            <w:r w:rsidR="00A61E91" w:rsidRPr="00F70C68">
              <w:rPr>
                <w:rFonts w:ascii="Times New Roman" w:hAnsi="Times New Roman" w:cs="Times New Roman"/>
                <w:sz w:val="24"/>
                <w:szCs w:val="24"/>
              </w:rPr>
              <w:t xml:space="preserve">p mục tiêu tại Nghị quyết 71-NQ/TW </w:t>
            </w:r>
            <w:r w:rsidRPr="00F70C68">
              <w:rPr>
                <w:rFonts w:ascii="Times New Roman" w:hAnsi="Times New Roman" w:cs="Times New Roman"/>
                <w:sz w:val="24"/>
                <w:szCs w:val="24"/>
              </w:rPr>
              <w:t>đưa tiếng Anh trở thành ngôn ngữ</w:t>
            </w:r>
            <w:r w:rsidR="002C30B7" w:rsidRPr="00F70C68">
              <w:rPr>
                <w:rFonts w:ascii="Times New Roman" w:hAnsi="Times New Roman" w:cs="Times New Roman"/>
                <w:sz w:val="24"/>
                <w:szCs w:val="24"/>
              </w:rPr>
              <w:t xml:space="preserve"> thứ hai</w:t>
            </w:r>
            <w:r w:rsidR="00A61E91" w:rsidRPr="00F70C68">
              <w:rPr>
                <w:rFonts w:ascii="Times New Roman" w:hAnsi="Times New Roman" w:cs="Times New Roman"/>
                <w:sz w:val="24"/>
                <w:szCs w:val="24"/>
              </w:rPr>
              <w:t xml:space="preserve"> trong trường học. </w:t>
            </w:r>
            <w:r w:rsidRPr="00F70C68">
              <w:rPr>
                <w:rFonts w:ascii="Times New Roman" w:hAnsi="Times New Roman" w:cs="Times New Roman"/>
                <w:sz w:val="24"/>
                <w:szCs w:val="24"/>
              </w:rPr>
              <w:t xml:space="preserve"> </w:t>
            </w:r>
          </w:p>
        </w:tc>
      </w:tr>
      <w:tr w:rsidR="00F70C68" w:rsidRPr="00F70C68" w14:paraId="0FCE11E0" w14:textId="77777777" w:rsidTr="00BF0410">
        <w:tc>
          <w:tcPr>
            <w:tcW w:w="670" w:type="dxa"/>
          </w:tcPr>
          <w:p w14:paraId="78F36CC4" w14:textId="2C538D7D" w:rsidR="002E7B12" w:rsidRPr="00F70C68" w:rsidRDefault="002E7B12" w:rsidP="002E7B12">
            <w:pPr>
              <w:rPr>
                <w:sz w:val="24"/>
                <w:szCs w:val="24"/>
              </w:rPr>
            </w:pPr>
            <w:r w:rsidRPr="00F70C68">
              <w:rPr>
                <w:sz w:val="24"/>
                <w:szCs w:val="24"/>
              </w:rPr>
              <w:lastRenderedPageBreak/>
              <w:t>9</w:t>
            </w:r>
          </w:p>
        </w:tc>
        <w:tc>
          <w:tcPr>
            <w:tcW w:w="2557" w:type="dxa"/>
          </w:tcPr>
          <w:p w14:paraId="2DA08740" w14:textId="77777777" w:rsidR="002E7B12" w:rsidRPr="00F70C68" w:rsidRDefault="002E7B12" w:rsidP="002E7B12">
            <w:pPr>
              <w:widowControl w:val="0"/>
              <w:tabs>
                <w:tab w:val="left" w:pos="178"/>
                <w:tab w:val="left" w:pos="320"/>
                <w:tab w:val="left" w:pos="462"/>
              </w:tabs>
              <w:jc w:val="both"/>
              <w:rPr>
                <w:sz w:val="24"/>
                <w:szCs w:val="24"/>
              </w:rPr>
            </w:pPr>
            <w:r w:rsidRPr="00F70C68">
              <w:rPr>
                <w:b/>
                <w:sz w:val="24"/>
                <w:szCs w:val="24"/>
              </w:rPr>
              <w:t xml:space="preserve">Điều 7. </w:t>
            </w:r>
            <w:r w:rsidRPr="00F70C68">
              <w:rPr>
                <w:b/>
                <w:sz w:val="24"/>
                <w:szCs w:val="24"/>
                <w:lang w:val="vi-VN"/>
              </w:rPr>
              <w:t>Yêu cầu về trình độ chuyên môn đối với người nước ngoài giảng dạy, nghiên cứu khoa học, trao đổi học thuật</w:t>
            </w:r>
            <w:r w:rsidRPr="00F70C68">
              <w:rPr>
                <w:sz w:val="24"/>
                <w:szCs w:val="24"/>
                <w:lang w:val="vi-VN"/>
              </w:rPr>
              <w:t xml:space="preserve"> </w:t>
            </w:r>
            <w:r w:rsidRPr="00F70C68">
              <w:rPr>
                <w:b/>
                <w:sz w:val="24"/>
                <w:szCs w:val="24"/>
                <w:lang w:val="vi-VN"/>
              </w:rPr>
              <w:t>tại các cơ sở giáo dục</w:t>
            </w:r>
            <w:r w:rsidRPr="00F70C68">
              <w:rPr>
                <w:b/>
                <w:sz w:val="24"/>
                <w:szCs w:val="24"/>
              </w:rPr>
              <w:t xml:space="preserve"> </w:t>
            </w:r>
          </w:p>
        </w:tc>
        <w:tc>
          <w:tcPr>
            <w:tcW w:w="5670" w:type="dxa"/>
          </w:tcPr>
          <w:p w14:paraId="43068A95" w14:textId="51C641F6" w:rsidR="00D13A06" w:rsidRPr="00F70C68" w:rsidRDefault="00A61E91" w:rsidP="00F019D5">
            <w:pPr>
              <w:widowControl w:val="0"/>
              <w:tabs>
                <w:tab w:val="left" w:pos="284"/>
              </w:tabs>
              <w:jc w:val="both"/>
              <w:rPr>
                <w:b/>
                <w:sz w:val="24"/>
                <w:szCs w:val="24"/>
              </w:rPr>
            </w:pPr>
            <w:r w:rsidRPr="00F70C68">
              <w:rPr>
                <w:b/>
                <w:sz w:val="24"/>
                <w:szCs w:val="24"/>
                <w:lang w:val="vi-VN"/>
              </w:rPr>
              <w:t xml:space="preserve">1. </w:t>
            </w:r>
            <w:r w:rsidR="00B01AF8" w:rsidRPr="00F70C68">
              <w:rPr>
                <w:b/>
                <w:sz w:val="24"/>
                <w:szCs w:val="24"/>
              </w:rPr>
              <w:t>Sở GDĐT Hải Phòng (Công văn số 7357/SGDĐT-GDTX</w:t>
            </w:r>
            <w:r w:rsidR="00D13A06" w:rsidRPr="00F70C68">
              <w:rPr>
                <w:b/>
                <w:sz w:val="24"/>
                <w:szCs w:val="24"/>
              </w:rPr>
              <w:t>-</w:t>
            </w:r>
            <w:r w:rsidR="00B01AF8" w:rsidRPr="00F70C68">
              <w:rPr>
                <w:b/>
                <w:sz w:val="24"/>
                <w:szCs w:val="24"/>
              </w:rPr>
              <w:t xml:space="preserve">GDNN&amp;ĐH ngày 06/10/2025): </w:t>
            </w:r>
          </w:p>
          <w:p w14:paraId="6FD5A60C" w14:textId="4F48AAAB" w:rsidR="00247432" w:rsidRPr="00F70C68" w:rsidRDefault="00D13A06" w:rsidP="00D13A06">
            <w:pPr>
              <w:jc w:val="both"/>
              <w:rPr>
                <w:sz w:val="24"/>
                <w:szCs w:val="24"/>
              </w:rPr>
            </w:pPr>
            <w:r w:rsidRPr="00F70C68">
              <w:rPr>
                <w:sz w:val="24"/>
                <w:szCs w:val="24"/>
              </w:rPr>
              <w:t xml:space="preserve">- </w:t>
            </w:r>
            <w:r w:rsidR="00B01AF8" w:rsidRPr="00F70C68">
              <w:rPr>
                <w:sz w:val="24"/>
                <w:szCs w:val="24"/>
              </w:rPr>
              <w:t>Đề nghị bổ sung cơ chế công nhận tương đương hoặc danh mục chứng chỉ giảng dạy quốc tế được chấp nhận (do Bộ GDĐT công bố định kỳ) nhằm tạo thuận lợi cho cơ sở trong quá trình thẩm định hồ sơ, đồng thời tránh sự chồng chéo giữa các quy định hiện hành về công nhận văn bằng nước ngoài.</w:t>
            </w:r>
          </w:p>
          <w:p w14:paraId="5AF944FF" w14:textId="77777777" w:rsidR="00F019D5" w:rsidRPr="00F70C68" w:rsidRDefault="00F019D5" w:rsidP="00C103C0">
            <w:pPr>
              <w:widowControl w:val="0"/>
              <w:tabs>
                <w:tab w:val="left" w:pos="284"/>
              </w:tabs>
              <w:jc w:val="both"/>
              <w:rPr>
                <w:b/>
                <w:sz w:val="24"/>
                <w:szCs w:val="24"/>
                <w:lang w:val="vi-VN"/>
              </w:rPr>
            </w:pPr>
          </w:p>
          <w:p w14:paraId="4B2653A8" w14:textId="77777777" w:rsidR="00F019D5" w:rsidRPr="00F70C68" w:rsidRDefault="00F019D5" w:rsidP="00C103C0">
            <w:pPr>
              <w:widowControl w:val="0"/>
              <w:tabs>
                <w:tab w:val="left" w:pos="284"/>
              </w:tabs>
              <w:jc w:val="both"/>
              <w:rPr>
                <w:b/>
                <w:sz w:val="24"/>
                <w:szCs w:val="24"/>
                <w:lang w:val="vi-VN"/>
              </w:rPr>
            </w:pPr>
          </w:p>
          <w:p w14:paraId="24676582" w14:textId="77777777" w:rsidR="00F019D5" w:rsidRPr="00F70C68" w:rsidRDefault="00F019D5" w:rsidP="00C103C0">
            <w:pPr>
              <w:widowControl w:val="0"/>
              <w:tabs>
                <w:tab w:val="left" w:pos="284"/>
              </w:tabs>
              <w:jc w:val="both"/>
              <w:rPr>
                <w:b/>
                <w:sz w:val="24"/>
                <w:szCs w:val="24"/>
                <w:lang w:val="vi-VN"/>
              </w:rPr>
            </w:pPr>
          </w:p>
          <w:p w14:paraId="325CE5B3" w14:textId="2E02EB9B" w:rsidR="00D13A06" w:rsidRPr="00F70C68" w:rsidRDefault="00A61E91" w:rsidP="00F019D5">
            <w:pPr>
              <w:widowControl w:val="0"/>
              <w:tabs>
                <w:tab w:val="left" w:pos="284"/>
              </w:tabs>
              <w:jc w:val="both"/>
              <w:rPr>
                <w:b/>
                <w:sz w:val="24"/>
                <w:szCs w:val="24"/>
                <w:lang w:val="vi-VN"/>
              </w:rPr>
            </w:pPr>
            <w:r w:rsidRPr="00F70C68">
              <w:rPr>
                <w:b/>
                <w:sz w:val="24"/>
                <w:szCs w:val="24"/>
                <w:lang w:val="vi-VN"/>
              </w:rPr>
              <w:t xml:space="preserve">2. </w:t>
            </w:r>
            <w:r w:rsidR="00C103C0" w:rsidRPr="00F70C68">
              <w:rPr>
                <w:b/>
                <w:sz w:val="24"/>
                <w:szCs w:val="24"/>
                <w:lang w:val="vi-VN"/>
              </w:rPr>
              <w:t xml:space="preserve">Sở GDĐT Hà Nội (Công văn số </w:t>
            </w:r>
            <w:r w:rsidR="00E16990" w:rsidRPr="00F70C68">
              <w:rPr>
                <w:b/>
                <w:sz w:val="24"/>
                <w:szCs w:val="24"/>
                <w:lang w:val="vi-VN"/>
              </w:rPr>
              <w:t>4347</w:t>
            </w:r>
            <w:r w:rsidR="00C103C0" w:rsidRPr="00F70C68">
              <w:rPr>
                <w:b/>
                <w:sz w:val="24"/>
                <w:szCs w:val="24"/>
                <w:lang w:val="vi-VN"/>
              </w:rPr>
              <w:t xml:space="preserve">/SGDĐT-GDTTYTNN ngày </w:t>
            </w:r>
            <w:r w:rsidR="00E16990" w:rsidRPr="00F70C68">
              <w:rPr>
                <w:b/>
                <w:sz w:val="24"/>
                <w:szCs w:val="24"/>
                <w:lang w:val="vi-VN"/>
              </w:rPr>
              <w:t>21</w:t>
            </w:r>
            <w:r w:rsidR="00C103C0" w:rsidRPr="00F70C68">
              <w:rPr>
                <w:b/>
                <w:sz w:val="24"/>
                <w:szCs w:val="24"/>
                <w:lang w:val="vi-VN"/>
              </w:rPr>
              <w:t xml:space="preserve">/10/2025): </w:t>
            </w:r>
          </w:p>
          <w:p w14:paraId="6D640DF5" w14:textId="01B5B13B" w:rsidR="00D13A06" w:rsidRPr="00F70C68" w:rsidRDefault="00191449" w:rsidP="00D13A06">
            <w:pPr>
              <w:ind w:firstLine="318"/>
              <w:jc w:val="both"/>
              <w:rPr>
                <w:spacing w:val="-6"/>
                <w:sz w:val="24"/>
                <w:szCs w:val="24"/>
                <w:lang w:val="vi-VN"/>
              </w:rPr>
            </w:pPr>
            <w:r w:rsidRPr="00F70C68">
              <w:rPr>
                <w:sz w:val="24"/>
                <w:szCs w:val="24"/>
                <w:lang w:val="vi-VN"/>
              </w:rPr>
              <w:t xml:space="preserve">- </w:t>
            </w:r>
            <w:r w:rsidR="00C103C0" w:rsidRPr="00F70C68">
              <w:rPr>
                <w:sz w:val="24"/>
                <w:szCs w:val="24"/>
                <w:lang w:val="vi-VN"/>
              </w:rPr>
              <w:t xml:space="preserve">Khoản 1 và Khoản 2: Xem xét bổ sung tiêu chí về chứng chỉ nghiệp vụ sư phạm phù hợp với quy định của Việt Nam đối với người nước ngoài giảng dạy, giáo dục tại các cơ sở giáo dục mầm non, phổ thông và giáo dục thường xuyên. Lý do: </w:t>
            </w:r>
            <w:r w:rsidR="00066EBD" w:rsidRPr="00F70C68">
              <w:rPr>
                <w:sz w:val="24"/>
                <w:szCs w:val="24"/>
                <w:lang w:val="vi-VN"/>
              </w:rPr>
              <w:t>Việc bổ sung</w:t>
            </w:r>
            <w:r w:rsidR="00066EBD" w:rsidRPr="00F70C68">
              <w:rPr>
                <w:spacing w:val="-6"/>
                <w:sz w:val="24"/>
                <w:szCs w:val="24"/>
                <w:lang w:val="vi-VN"/>
              </w:rPr>
              <w:t xml:space="preserve"> tiêu chí về chứng chỉ nghiệp vụ sư phạm là cần thiết nhằm bảo đảm chất lượng hoạt động giảng dạy của giáo viên nước ngoài phù hợp với đặc điểm tâm lý, văn hóa học sinh Việt Nam; bảo đảm sự bình đẳng trong tiêu chuẩn tuyển dụng giữa giáo viên Việt Nam và giáo viên nước ngoài, thống nhất với quy định của Luật Giáo dục năm 2019 về tiêu chuẩn của nhà giáo.</w:t>
            </w:r>
          </w:p>
          <w:p w14:paraId="190F79DF" w14:textId="77777777" w:rsidR="00D13A06" w:rsidRPr="00F70C68" w:rsidRDefault="00D13A06" w:rsidP="00D13A06">
            <w:pPr>
              <w:ind w:firstLine="318"/>
              <w:jc w:val="both"/>
              <w:rPr>
                <w:spacing w:val="-6"/>
                <w:sz w:val="24"/>
                <w:szCs w:val="24"/>
                <w:lang w:val="vi-VN"/>
              </w:rPr>
            </w:pPr>
          </w:p>
          <w:p w14:paraId="02717965" w14:textId="215B861A" w:rsidR="00066EBD" w:rsidRPr="00F70C68" w:rsidRDefault="00191449" w:rsidP="00D13A06">
            <w:pPr>
              <w:tabs>
                <w:tab w:val="left" w:pos="993"/>
              </w:tabs>
              <w:spacing w:after="120"/>
              <w:jc w:val="both"/>
              <w:rPr>
                <w:sz w:val="24"/>
                <w:szCs w:val="24"/>
                <w:lang w:val="vi-VN"/>
              </w:rPr>
            </w:pPr>
            <w:r w:rsidRPr="00F70C68">
              <w:rPr>
                <w:spacing w:val="-6"/>
                <w:sz w:val="24"/>
                <w:szCs w:val="24"/>
                <w:lang w:val="vi-VN"/>
              </w:rPr>
              <w:t xml:space="preserve">- </w:t>
            </w:r>
            <w:r w:rsidR="00066EBD" w:rsidRPr="00F70C68">
              <w:rPr>
                <w:spacing w:val="-6"/>
                <w:sz w:val="24"/>
                <w:szCs w:val="24"/>
                <w:lang w:val="vi-VN"/>
              </w:rPr>
              <w:t xml:space="preserve">Khoản 3, Mục d: Xem xét bổ sung quy định giao Bộ Giáo dục và Đào tạo hướng dẫn cụ thể tiêu chí và quy trình thẩm định đối với “trường hợp đặc biệt” chưa đáp ứng đầy đủ điều kiện nhưng có năng lực chuyên môn, thành tích nổi bật hoặc đóng góp khoa học, nghệ thuật, công nghệ được công nhận </w:t>
            </w:r>
            <w:r w:rsidR="00066EBD" w:rsidRPr="00F70C68">
              <w:rPr>
                <w:spacing w:val="-6"/>
                <w:sz w:val="24"/>
                <w:szCs w:val="24"/>
                <w:lang w:val="vi-VN"/>
              </w:rPr>
              <w:lastRenderedPageBreak/>
              <w:t>bởi các tổ chức uy tín trong và ngoài nước. Lý do: Việc quy định rõ tiêu chí và quy trình thẩm định giúp các địa phương thực hiện thống nhất, minh bạch, tránh áp dụng cảm tính, bảo đảm tính khả thi và khách quan trong quá trình xem xét.</w:t>
            </w:r>
          </w:p>
        </w:tc>
        <w:tc>
          <w:tcPr>
            <w:tcW w:w="5670" w:type="dxa"/>
          </w:tcPr>
          <w:p w14:paraId="481472AF" w14:textId="4CD1C46C" w:rsidR="00F019D5" w:rsidRPr="00F70C68" w:rsidRDefault="00A61E91" w:rsidP="00A61E91">
            <w:pPr>
              <w:rPr>
                <w:b/>
                <w:sz w:val="24"/>
                <w:szCs w:val="24"/>
                <w:lang w:val="vi-VN"/>
              </w:rPr>
            </w:pPr>
            <w:r w:rsidRPr="00F70C68">
              <w:rPr>
                <w:b/>
                <w:sz w:val="24"/>
                <w:szCs w:val="24"/>
                <w:lang w:val="vi-VN"/>
              </w:rPr>
              <w:lastRenderedPageBreak/>
              <w:t xml:space="preserve">1. </w:t>
            </w:r>
            <w:r w:rsidR="00F019D5" w:rsidRPr="00F70C68">
              <w:rPr>
                <w:b/>
                <w:sz w:val="24"/>
                <w:szCs w:val="24"/>
                <w:lang w:val="vi-VN"/>
              </w:rPr>
              <w:t>Sở GDĐT Hải Phòng:</w:t>
            </w:r>
          </w:p>
          <w:p w14:paraId="4E92BFBC" w14:textId="7E4058C5" w:rsidR="00D13A06" w:rsidRPr="00F70C68" w:rsidRDefault="00A61E91" w:rsidP="00F019D5">
            <w:pPr>
              <w:rPr>
                <w:i/>
                <w:sz w:val="24"/>
                <w:szCs w:val="24"/>
                <w:lang w:val="vi-VN"/>
              </w:rPr>
            </w:pPr>
            <w:r w:rsidRPr="00F70C68">
              <w:rPr>
                <w:i/>
                <w:sz w:val="24"/>
                <w:szCs w:val="24"/>
                <w:lang w:val="vi-VN"/>
              </w:rPr>
              <w:t xml:space="preserve">Bộ GDĐT </w:t>
            </w:r>
            <w:r w:rsidR="002C30B7" w:rsidRPr="00F70C68">
              <w:rPr>
                <w:i/>
                <w:sz w:val="24"/>
                <w:szCs w:val="24"/>
                <w:lang w:val="vi-VN"/>
              </w:rPr>
              <w:t xml:space="preserve">đã rà soát, </w:t>
            </w:r>
            <w:r w:rsidRPr="00F70C68">
              <w:rPr>
                <w:i/>
                <w:sz w:val="24"/>
                <w:szCs w:val="24"/>
                <w:lang w:val="vi-VN"/>
              </w:rPr>
              <w:t xml:space="preserve">tiếp thu và </w:t>
            </w:r>
            <w:r w:rsidR="00F019D5" w:rsidRPr="00F70C68">
              <w:rPr>
                <w:i/>
                <w:sz w:val="24"/>
                <w:szCs w:val="24"/>
                <w:lang w:val="vi-VN"/>
              </w:rPr>
              <w:t xml:space="preserve">điều </w:t>
            </w:r>
            <w:r w:rsidRPr="00F70C68">
              <w:rPr>
                <w:i/>
                <w:sz w:val="24"/>
                <w:szCs w:val="24"/>
                <w:lang w:val="vi-VN"/>
              </w:rPr>
              <w:t>chỉnh như sau:</w:t>
            </w:r>
          </w:p>
          <w:p w14:paraId="41DF9089" w14:textId="3E0B2159" w:rsidR="002C30B7" w:rsidRPr="00F70C68" w:rsidRDefault="002C30B7" w:rsidP="00D13A06">
            <w:pPr>
              <w:jc w:val="both"/>
              <w:rPr>
                <w:bCs/>
                <w:sz w:val="24"/>
                <w:szCs w:val="24"/>
                <w:lang w:val="vi-VN"/>
              </w:rPr>
            </w:pPr>
            <w:r w:rsidRPr="00F70C68">
              <w:rPr>
                <w:sz w:val="24"/>
                <w:szCs w:val="24"/>
                <w:lang w:val="vi-VN"/>
              </w:rPr>
              <w:t xml:space="preserve">- </w:t>
            </w:r>
            <w:r w:rsidR="00247432" w:rsidRPr="00F70C68">
              <w:rPr>
                <w:sz w:val="24"/>
                <w:szCs w:val="24"/>
                <w:lang w:val="vi-VN"/>
              </w:rPr>
              <w:t xml:space="preserve">Chuyển toàn bộ nội dung </w:t>
            </w:r>
            <w:r w:rsidRPr="00F70C68">
              <w:rPr>
                <w:sz w:val="24"/>
                <w:szCs w:val="24"/>
                <w:lang w:val="vi-VN"/>
              </w:rPr>
              <w:t>tại Điều 7 của dự thảo đã xin ý kiến chuyển thành Điều 4 “Điều kiện, tiêu chuẩn</w:t>
            </w:r>
            <w:r w:rsidRPr="00F70C68">
              <w:rPr>
                <w:rFonts w:eastAsiaTheme="majorEastAsia"/>
                <w:bCs/>
                <w:sz w:val="24"/>
                <w:szCs w:val="24"/>
                <w:lang w:val="vi-VN"/>
              </w:rPr>
              <w:t xml:space="preserve"> </w:t>
            </w:r>
            <w:r w:rsidRPr="00F70C68">
              <w:rPr>
                <w:bCs/>
                <w:sz w:val="24"/>
                <w:szCs w:val="24"/>
                <w:lang w:val="vi-VN"/>
              </w:rPr>
              <w:t>đối với người nước ngoài vào làm việc tại cơ sở giáo dục” tại dự thảo Nghị định.</w:t>
            </w:r>
          </w:p>
          <w:p w14:paraId="70FB7447" w14:textId="45954C50" w:rsidR="002E7B12" w:rsidRPr="00F70C68" w:rsidRDefault="002C30B7" w:rsidP="00247432">
            <w:pPr>
              <w:jc w:val="both"/>
              <w:rPr>
                <w:sz w:val="24"/>
                <w:szCs w:val="24"/>
                <w:lang w:val="vi-VN"/>
              </w:rPr>
            </w:pPr>
            <w:r w:rsidRPr="00F70C68">
              <w:rPr>
                <w:sz w:val="24"/>
                <w:szCs w:val="24"/>
                <w:lang w:val="vi-VN"/>
              </w:rPr>
              <w:t xml:space="preserve"> - Về ý kiến l</w:t>
            </w:r>
            <w:r w:rsidR="00E16990" w:rsidRPr="00F70C68">
              <w:rPr>
                <w:sz w:val="24"/>
                <w:szCs w:val="24"/>
                <w:lang w:val="vi-VN"/>
              </w:rPr>
              <w:t>iên quan đến chứng chỉ giảng dạy quốc tế hoặc tương đương,</w:t>
            </w:r>
            <w:r w:rsidR="008923DE" w:rsidRPr="00F70C68">
              <w:rPr>
                <w:sz w:val="24"/>
                <w:szCs w:val="24"/>
                <w:lang w:val="vi-VN"/>
              </w:rPr>
              <w:t xml:space="preserve"> trong thời gian tới, </w:t>
            </w:r>
            <w:r w:rsidR="00887E81" w:rsidRPr="00F70C68">
              <w:rPr>
                <w:sz w:val="24"/>
                <w:szCs w:val="24"/>
                <w:lang w:val="vi-VN"/>
              </w:rPr>
              <w:t>Bộ GDĐT sẽ nghiên cứu việc công nhận tương đương hoặc danh mục chứng chỉ giảng dạy quốc tế tại một văn bản quy phạm</w:t>
            </w:r>
            <w:r w:rsidR="00026282" w:rsidRPr="00F70C68">
              <w:rPr>
                <w:sz w:val="24"/>
                <w:szCs w:val="24"/>
                <w:lang w:val="vi-VN"/>
              </w:rPr>
              <w:t xml:space="preserve"> pháp luật</w:t>
            </w:r>
            <w:r w:rsidR="00887E81" w:rsidRPr="00F70C68">
              <w:rPr>
                <w:sz w:val="24"/>
                <w:szCs w:val="24"/>
                <w:lang w:val="vi-VN"/>
              </w:rPr>
              <w:t xml:space="preserve"> khác. </w:t>
            </w:r>
          </w:p>
          <w:p w14:paraId="4C808AA8" w14:textId="16022498" w:rsidR="00553D61" w:rsidRPr="00F70C68" w:rsidRDefault="00F019D5" w:rsidP="00247432">
            <w:pPr>
              <w:rPr>
                <w:b/>
                <w:sz w:val="24"/>
                <w:szCs w:val="24"/>
                <w:lang w:val="vi-VN"/>
              </w:rPr>
            </w:pPr>
            <w:r w:rsidRPr="00F70C68">
              <w:rPr>
                <w:b/>
                <w:sz w:val="24"/>
                <w:szCs w:val="24"/>
                <w:lang w:val="vi-VN"/>
              </w:rPr>
              <w:t>2. Sở GDĐT Hà Nội:</w:t>
            </w:r>
          </w:p>
          <w:p w14:paraId="2D530231" w14:textId="6B6CE6C3" w:rsidR="00247432" w:rsidRPr="00F70C68" w:rsidRDefault="0071406D" w:rsidP="00247432">
            <w:pPr>
              <w:rPr>
                <w:i/>
                <w:sz w:val="24"/>
                <w:szCs w:val="24"/>
                <w:lang w:val="vi-VN"/>
              </w:rPr>
            </w:pPr>
            <w:r w:rsidRPr="00F70C68">
              <w:rPr>
                <w:i/>
                <w:sz w:val="24"/>
                <w:szCs w:val="24"/>
                <w:lang w:val="vi-VN"/>
              </w:rPr>
              <w:t xml:space="preserve">Bộ GDĐT </w:t>
            </w:r>
            <w:r w:rsidR="00D13A06" w:rsidRPr="00F70C68">
              <w:rPr>
                <w:i/>
                <w:sz w:val="24"/>
                <w:szCs w:val="24"/>
                <w:lang w:val="vi-VN"/>
              </w:rPr>
              <w:t xml:space="preserve">đã rà soát, </w:t>
            </w:r>
            <w:r w:rsidR="00247432" w:rsidRPr="00F70C68">
              <w:rPr>
                <w:i/>
                <w:sz w:val="24"/>
                <w:szCs w:val="24"/>
                <w:lang w:val="vi-VN"/>
              </w:rPr>
              <w:t xml:space="preserve">tiếp thu và </w:t>
            </w:r>
            <w:r w:rsidR="00F019D5" w:rsidRPr="00F70C68">
              <w:rPr>
                <w:i/>
                <w:sz w:val="24"/>
                <w:szCs w:val="24"/>
                <w:lang w:val="vi-VN"/>
              </w:rPr>
              <w:t xml:space="preserve">điều </w:t>
            </w:r>
            <w:r w:rsidR="00247432" w:rsidRPr="00F70C68">
              <w:rPr>
                <w:i/>
                <w:sz w:val="24"/>
                <w:szCs w:val="24"/>
                <w:lang w:val="vi-VN"/>
              </w:rPr>
              <w:t xml:space="preserve">chỉnh </w:t>
            </w:r>
            <w:r w:rsidR="00D13A06" w:rsidRPr="00F70C68">
              <w:rPr>
                <w:i/>
                <w:sz w:val="24"/>
                <w:szCs w:val="24"/>
                <w:lang w:val="vi-VN"/>
              </w:rPr>
              <w:t>như sau:</w:t>
            </w:r>
          </w:p>
          <w:p w14:paraId="794DBB12" w14:textId="6CB4D57E" w:rsidR="00D13A06" w:rsidRPr="00F70C68" w:rsidRDefault="00D13A06" w:rsidP="00247432">
            <w:pPr>
              <w:jc w:val="both"/>
              <w:rPr>
                <w:bCs/>
                <w:sz w:val="24"/>
                <w:szCs w:val="24"/>
                <w:lang w:val="vi-VN"/>
              </w:rPr>
            </w:pPr>
            <w:r w:rsidRPr="00F70C68">
              <w:rPr>
                <w:sz w:val="24"/>
                <w:szCs w:val="24"/>
                <w:lang w:val="vi-VN"/>
              </w:rPr>
              <w:t>- Bộ GDĐT chuyển toàn bộ nội dung tại Điều 7 của dự thảo đã xin ý kiến chuyển thành Điều 4 “Điều kiện, tiêu chuẩn</w:t>
            </w:r>
            <w:r w:rsidRPr="00F70C68">
              <w:rPr>
                <w:rFonts w:eastAsiaTheme="majorEastAsia"/>
                <w:bCs/>
                <w:sz w:val="24"/>
                <w:szCs w:val="24"/>
                <w:lang w:val="vi-VN"/>
              </w:rPr>
              <w:t xml:space="preserve"> </w:t>
            </w:r>
            <w:r w:rsidRPr="00F70C68">
              <w:rPr>
                <w:bCs/>
                <w:sz w:val="24"/>
                <w:szCs w:val="24"/>
                <w:lang w:val="vi-VN"/>
              </w:rPr>
              <w:t>đối với người nước ngoài vào làm việc tại cơ sở giáo dục” tại dự thảo Nghị định.</w:t>
            </w:r>
          </w:p>
          <w:p w14:paraId="0C4E1FC8" w14:textId="0DCDFB89" w:rsidR="00247432" w:rsidRPr="00F70C68" w:rsidRDefault="00247432" w:rsidP="00247432">
            <w:pPr>
              <w:jc w:val="both"/>
              <w:rPr>
                <w:sz w:val="24"/>
                <w:szCs w:val="24"/>
                <w:lang w:val="vi-VN"/>
              </w:rPr>
            </w:pPr>
            <w:r w:rsidRPr="00F70C68">
              <w:rPr>
                <w:sz w:val="24"/>
                <w:szCs w:val="24"/>
                <w:lang w:val="vi-VN"/>
              </w:rPr>
              <w:t xml:space="preserve">- </w:t>
            </w:r>
            <w:r w:rsidR="00D13A06" w:rsidRPr="00F70C68">
              <w:rPr>
                <w:sz w:val="24"/>
                <w:szCs w:val="24"/>
                <w:lang w:val="vi-VN"/>
              </w:rPr>
              <w:t>Về ý kiến bổ sung tiêu chí về chứng chỉ nghiệp vụ sư phạm: Bộ GDĐT đã rà soát, sửa đổi và điều c</w:t>
            </w:r>
            <w:r w:rsidRPr="00F70C68">
              <w:rPr>
                <w:sz w:val="24"/>
                <w:szCs w:val="24"/>
                <w:lang w:val="vi-VN"/>
              </w:rPr>
              <w:t xml:space="preserve">huyển nội dung về yêu cầu về trình độ chuyên môn đối với </w:t>
            </w:r>
            <w:r w:rsidR="00D25F5E" w:rsidRPr="00F70C68">
              <w:rPr>
                <w:sz w:val="24"/>
                <w:szCs w:val="24"/>
                <w:lang w:val="vi-VN"/>
              </w:rPr>
              <w:t>người nước ngoài giảng dạy, nghiên cứu khoa học, trao đổi học thuật tại các cơ sở giáo dục vào</w:t>
            </w:r>
            <w:r w:rsidR="00D25F5E" w:rsidRPr="00F70C68">
              <w:rPr>
                <w:b/>
                <w:sz w:val="24"/>
                <w:szCs w:val="24"/>
                <w:lang w:val="vi-VN"/>
              </w:rPr>
              <w:t xml:space="preserve"> </w:t>
            </w:r>
            <w:r w:rsidRPr="00F70C68">
              <w:rPr>
                <w:sz w:val="24"/>
                <w:szCs w:val="24"/>
                <w:lang w:val="vi-VN"/>
              </w:rPr>
              <w:t>Phụ lục I (</w:t>
            </w:r>
            <w:r w:rsidR="00D25F5E" w:rsidRPr="00F70C68">
              <w:rPr>
                <w:sz w:val="24"/>
                <w:szCs w:val="24"/>
                <w:lang w:val="vi-VN"/>
              </w:rPr>
              <w:t>Mục 2</w:t>
            </w:r>
            <w:r w:rsidRPr="00F70C68">
              <w:rPr>
                <w:sz w:val="24"/>
                <w:szCs w:val="24"/>
                <w:lang w:val="vi-VN"/>
              </w:rPr>
              <w:t>)</w:t>
            </w:r>
            <w:r w:rsidR="00D13A06" w:rsidRPr="00F70C68">
              <w:rPr>
                <w:sz w:val="24"/>
                <w:szCs w:val="24"/>
                <w:lang w:val="vi-VN"/>
              </w:rPr>
              <w:t xml:space="preserve"> của dự thảo Nghị định.</w:t>
            </w:r>
          </w:p>
          <w:p w14:paraId="20E8F5FA" w14:textId="77777777" w:rsidR="008923DE" w:rsidRPr="00F70C68" w:rsidRDefault="008923DE" w:rsidP="008923DE">
            <w:pPr>
              <w:rPr>
                <w:sz w:val="24"/>
                <w:szCs w:val="24"/>
                <w:lang w:val="vi-VN"/>
              </w:rPr>
            </w:pPr>
          </w:p>
          <w:p w14:paraId="6126D4A5" w14:textId="5B59EEE1" w:rsidR="00D13A06" w:rsidRPr="00F70C68" w:rsidRDefault="00D13A06" w:rsidP="008923DE">
            <w:pPr>
              <w:rPr>
                <w:sz w:val="24"/>
                <w:szCs w:val="24"/>
                <w:lang w:val="vi-VN"/>
              </w:rPr>
            </w:pPr>
          </w:p>
          <w:p w14:paraId="56457B33" w14:textId="471AF58E" w:rsidR="00191449" w:rsidRPr="00F70C68" w:rsidRDefault="00247432" w:rsidP="008923DE">
            <w:pPr>
              <w:rPr>
                <w:spacing w:val="-6"/>
                <w:sz w:val="24"/>
                <w:szCs w:val="24"/>
                <w:lang w:val="vi-VN"/>
              </w:rPr>
            </w:pPr>
            <w:r w:rsidRPr="00F70C68">
              <w:rPr>
                <w:sz w:val="24"/>
                <w:szCs w:val="24"/>
                <w:lang w:val="vi-VN"/>
              </w:rPr>
              <w:t xml:space="preserve">- Liên quan tiêu chí đối với </w:t>
            </w:r>
            <w:r w:rsidRPr="00F70C68">
              <w:rPr>
                <w:spacing w:val="-6"/>
                <w:sz w:val="24"/>
                <w:szCs w:val="24"/>
                <w:lang w:val="vi-VN"/>
              </w:rPr>
              <w:t xml:space="preserve">“trường hợp đặc biệt”: </w:t>
            </w:r>
          </w:p>
          <w:p w14:paraId="0F66F5FA" w14:textId="5719B44D" w:rsidR="00191449" w:rsidRPr="00F70C68" w:rsidRDefault="00247432" w:rsidP="00D13A06">
            <w:pPr>
              <w:tabs>
                <w:tab w:val="left" w:pos="275"/>
              </w:tabs>
              <w:jc w:val="both"/>
              <w:rPr>
                <w:sz w:val="24"/>
                <w:szCs w:val="24"/>
                <w:lang w:val="vi-VN"/>
              </w:rPr>
            </w:pPr>
            <w:r w:rsidRPr="00F70C68">
              <w:rPr>
                <w:spacing w:val="-6"/>
                <w:sz w:val="24"/>
                <w:szCs w:val="24"/>
                <w:lang w:val="vi-VN"/>
              </w:rPr>
              <w:t xml:space="preserve">+ </w:t>
            </w:r>
            <w:r w:rsidRPr="00F70C68">
              <w:rPr>
                <w:sz w:val="24"/>
                <w:szCs w:val="24"/>
                <w:lang w:val="vi-VN"/>
              </w:rPr>
              <w:t xml:space="preserve">Phụ lục I (về điều kiện, tiêu chuẩn người nước ngoài làm quản lý, giảng dạy, nghiên cứu khoa học, trao đổi học thuật tại cơ sở giáo dục của Việt Nam) trong đó </w:t>
            </w:r>
            <w:r w:rsidR="0071406D" w:rsidRPr="00F70C68">
              <w:rPr>
                <w:sz w:val="24"/>
                <w:szCs w:val="24"/>
                <w:lang w:val="vi-VN"/>
              </w:rPr>
              <w:t xml:space="preserve">các đối </w:t>
            </w:r>
            <w:r w:rsidR="0071406D" w:rsidRPr="00F70C68">
              <w:rPr>
                <w:sz w:val="24"/>
                <w:szCs w:val="24"/>
                <w:lang w:val="vi-VN"/>
              </w:rPr>
              <w:lastRenderedPageBreak/>
              <w:t>tượng có trình độ Tiến sĩ hoặc có chức danh giáo sư, phó giáo sư, viện sĩ không yêu cầu về kinh nghiệm.</w:t>
            </w:r>
          </w:p>
          <w:p w14:paraId="04941541" w14:textId="530EDEA7" w:rsidR="007853AA" w:rsidRPr="00F70C68" w:rsidRDefault="0071406D" w:rsidP="00D13A06">
            <w:pPr>
              <w:tabs>
                <w:tab w:val="left" w:pos="173"/>
              </w:tabs>
              <w:jc w:val="both"/>
              <w:rPr>
                <w:sz w:val="24"/>
                <w:szCs w:val="24"/>
                <w:lang w:val="vi-VN"/>
              </w:rPr>
            </w:pPr>
            <w:r w:rsidRPr="00F70C68">
              <w:rPr>
                <w:sz w:val="24"/>
                <w:szCs w:val="24"/>
                <w:lang w:val="vi-VN"/>
              </w:rPr>
              <w:t xml:space="preserve">+ </w:t>
            </w:r>
            <w:r w:rsidR="007853AA" w:rsidRPr="00F70C68">
              <w:rPr>
                <w:sz w:val="24"/>
                <w:szCs w:val="24"/>
                <w:lang w:val="vi-VN"/>
              </w:rPr>
              <w:t xml:space="preserve">Điều 36, khoản 8, mục a của Nghị định 219/2025/NĐ-CP quy định UBND cấp tỉnh xác nhận lĩnh vực ưu tiên phát triển kinh tế - xã hội tại địa phương. </w:t>
            </w:r>
          </w:p>
          <w:p w14:paraId="77183ABA" w14:textId="77777777" w:rsidR="0071406D" w:rsidRPr="00F70C68" w:rsidRDefault="00191449" w:rsidP="00D13A06">
            <w:pPr>
              <w:tabs>
                <w:tab w:val="left" w:pos="275"/>
              </w:tabs>
              <w:jc w:val="both"/>
              <w:rPr>
                <w:sz w:val="24"/>
                <w:szCs w:val="24"/>
                <w:lang w:val="vi-VN"/>
              </w:rPr>
            </w:pPr>
            <w:r w:rsidRPr="00F70C68">
              <w:rPr>
                <w:sz w:val="24"/>
                <w:szCs w:val="24"/>
                <w:lang w:val="vi-VN"/>
              </w:rPr>
              <w:t xml:space="preserve">Như vậy, các Bộ và UBND được chủ động quy định các tiêu chí cụ thể cho các “trường hợp đặc biệt” trên cơ sở tham khảo các quy định liên quan và phù hợp với thực tế địa phương. </w:t>
            </w:r>
          </w:p>
          <w:p w14:paraId="564AD4AF" w14:textId="15A1DA59" w:rsidR="00191449" w:rsidRPr="00F70C68" w:rsidRDefault="0071406D" w:rsidP="00D13A06">
            <w:pPr>
              <w:tabs>
                <w:tab w:val="left" w:pos="275"/>
              </w:tabs>
              <w:jc w:val="both"/>
              <w:rPr>
                <w:sz w:val="24"/>
                <w:szCs w:val="24"/>
                <w:lang w:val="vi-VN"/>
              </w:rPr>
            </w:pPr>
            <w:r w:rsidRPr="00F70C68">
              <w:rPr>
                <w:sz w:val="24"/>
                <w:szCs w:val="24"/>
                <w:lang w:val="vi-VN"/>
              </w:rPr>
              <w:t>Bộ GDĐT bảo lưu quan điểm kh</w:t>
            </w:r>
            <w:r w:rsidR="00191449" w:rsidRPr="00F70C68">
              <w:rPr>
                <w:sz w:val="24"/>
                <w:szCs w:val="24"/>
                <w:lang w:val="vi-VN"/>
              </w:rPr>
              <w:t xml:space="preserve">ông nhất thiết phải xây dựng hướng dẫn cụ thể về tiêu chí. </w:t>
            </w:r>
          </w:p>
        </w:tc>
      </w:tr>
      <w:tr w:rsidR="00F70C68" w:rsidRPr="00F70C68" w14:paraId="0E453D21" w14:textId="77777777" w:rsidTr="00BF0410">
        <w:tc>
          <w:tcPr>
            <w:tcW w:w="670" w:type="dxa"/>
          </w:tcPr>
          <w:p w14:paraId="6F906FC0" w14:textId="77777777" w:rsidR="002E7B12" w:rsidRPr="00F70C68" w:rsidRDefault="002E7B12" w:rsidP="002E7B12">
            <w:pPr>
              <w:rPr>
                <w:sz w:val="24"/>
                <w:szCs w:val="24"/>
              </w:rPr>
            </w:pPr>
            <w:r w:rsidRPr="00F70C68">
              <w:rPr>
                <w:sz w:val="24"/>
                <w:szCs w:val="24"/>
              </w:rPr>
              <w:lastRenderedPageBreak/>
              <w:t>10</w:t>
            </w:r>
          </w:p>
        </w:tc>
        <w:tc>
          <w:tcPr>
            <w:tcW w:w="2557" w:type="dxa"/>
          </w:tcPr>
          <w:p w14:paraId="131C0D7E" w14:textId="77777777" w:rsidR="002E7B12" w:rsidRPr="00F70C68" w:rsidRDefault="002E7B12" w:rsidP="002E7B12">
            <w:pPr>
              <w:spacing w:before="120" w:after="120"/>
              <w:jc w:val="both"/>
              <w:rPr>
                <w:b/>
                <w:sz w:val="24"/>
                <w:szCs w:val="24"/>
              </w:rPr>
            </w:pPr>
            <w:bookmarkStart w:id="4" w:name="3dy6vkm" w:colFirst="0" w:colLast="0"/>
            <w:bookmarkEnd w:id="4"/>
            <w:r w:rsidRPr="00F70C68">
              <w:rPr>
                <w:b/>
                <w:sz w:val="24"/>
                <w:szCs w:val="24"/>
              </w:rPr>
              <w:t xml:space="preserve">Điều 8. </w:t>
            </w:r>
            <w:r w:rsidRPr="00F70C68">
              <w:rPr>
                <w:b/>
                <w:sz w:val="24"/>
                <w:szCs w:val="24"/>
                <w:lang w:val="vi-VN"/>
              </w:rPr>
              <w:t>Quyền hạn, trách nhiệm của người nước ngoài</w:t>
            </w:r>
          </w:p>
        </w:tc>
        <w:tc>
          <w:tcPr>
            <w:tcW w:w="5670" w:type="dxa"/>
          </w:tcPr>
          <w:p w14:paraId="363E4E40" w14:textId="77777777" w:rsidR="002E7B12" w:rsidRPr="00F70C68" w:rsidRDefault="002E7B12" w:rsidP="002E7B12">
            <w:pPr>
              <w:rPr>
                <w:sz w:val="24"/>
                <w:szCs w:val="24"/>
                <w:lang w:val="vi-VN"/>
              </w:rPr>
            </w:pPr>
          </w:p>
        </w:tc>
        <w:tc>
          <w:tcPr>
            <w:tcW w:w="5670" w:type="dxa"/>
          </w:tcPr>
          <w:p w14:paraId="3498E65A" w14:textId="17EAA942" w:rsidR="00C73BBE" w:rsidRPr="00F70C68" w:rsidRDefault="00C73BBE" w:rsidP="00C73BBE">
            <w:pPr>
              <w:spacing w:before="120" w:after="120" w:line="252" w:lineRule="auto"/>
              <w:jc w:val="both"/>
              <w:rPr>
                <w:sz w:val="24"/>
                <w:szCs w:val="24"/>
                <w:lang w:val="vi-VN"/>
              </w:rPr>
            </w:pPr>
            <w:r w:rsidRPr="00F70C68">
              <w:rPr>
                <w:sz w:val="24"/>
                <w:szCs w:val="24"/>
                <w:lang w:val="vi-VN"/>
              </w:rPr>
              <w:t xml:space="preserve">Bộ GDĐT đã </w:t>
            </w:r>
            <w:r w:rsidR="00D13A06" w:rsidRPr="00F70C68">
              <w:rPr>
                <w:sz w:val="24"/>
                <w:szCs w:val="24"/>
                <w:lang w:val="vi-VN"/>
              </w:rPr>
              <w:t xml:space="preserve">rà soát, điều </w:t>
            </w:r>
            <w:r w:rsidRPr="00F70C68">
              <w:rPr>
                <w:sz w:val="24"/>
                <w:szCs w:val="24"/>
                <w:lang w:val="vi-VN"/>
              </w:rPr>
              <w:t xml:space="preserve">chỉnh </w:t>
            </w:r>
            <w:r w:rsidR="00D13A06" w:rsidRPr="00F70C68">
              <w:rPr>
                <w:sz w:val="24"/>
                <w:szCs w:val="24"/>
                <w:lang w:val="vi-VN"/>
              </w:rPr>
              <w:t>nội dung</w:t>
            </w:r>
            <w:r w:rsidR="00947F80" w:rsidRPr="00F70C68">
              <w:rPr>
                <w:sz w:val="24"/>
                <w:szCs w:val="24"/>
                <w:lang w:val="vi-VN"/>
              </w:rPr>
              <w:t xml:space="preserve"> cụ thể</w:t>
            </w:r>
            <w:r w:rsidR="00F019D5" w:rsidRPr="00F70C68">
              <w:rPr>
                <w:sz w:val="24"/>
                <w:szCs w:val="24"/>
                <w:lang w:val="vi-VN"/>
              </w:rPr>
              <w:t xml:space="preserve"> tại Điều 6.</w:t>
            </w:r>
            <w:r w:rsidR="00D13A06" w:rsidRPr="00F70C68">
              <w:rPr>
                <w:sz w:val="24"/>
                <w:szCs w:val="24"/>
                <w:lang w:val="vi-VN"/>
              </w:rPr>
              <w:t xml:space="preserve"> </w:t>
            </w:r>
            <w:r w:rsidRPr="00F70C68">
              <w:rPr>
                <w:sz w:val="24"/>
                <w:szCs w:val="24"/>
                <w:lang w:val="vi-VN"/>
              </w:rPr>
              <w:t>Quyền và trách nhiệm của người nước ngoài</w:t>
            </w:r>
            <w:r w:rsidR="00D13A06" w:rsidRPr="00F70C68">
              <w:rPr>
                <w:sz w:val="24"/>
                <w:szCs w:val="24"/>
                <w:lang w:val="vi-VN"/>
              </w:rPr>
              <w:t xml:space="preserve">. Nội dung được quy định cụ thể, chi tiết và có quy định </w:t>
            </w:r>
            <w:r w:rsidR="008F1D15" w:rsidRPr="00F70C68">
              <w:rPr>
                <w:sz w:val="24"/>
                <w:szCs w:val="24"/>
                <w:lang w:val="vi-VN"/>
              </w:rPr>
              <w:t xml:space="preserve">thêm </w:t>
            </w:r>
            <w:r w:rsidR="00D13A06" w:rsidRPr="00F70C68">
              <w:rPr>
                <w:sz w:val="24"/>
                <w:szCs w:val="24"/>
                <w:lang w:val="vi-VN"/>
              </w:rPr>
              <w:t>các trường hợp được ưu đãi</w:t>
            </w:r>
            <w:r w:rsidR="008F1D15" w:rsidRPr="00F70C68">
              <w:rPr>
                <w:sz w:val="24"/>
                <w:szCs w:val="24"/>
                <w:lang w:val="vi-VN"/>
              </w:rPr>
              <w:t>.</w:t>
            </w:r>
          </w:p>
          <w:p w14:paraId="0F4CBEED" w14:textId="77777777" w:rsidR="002E7B12" w:rsidRPr="00F70C68" w:rsidRDefault="002E7B12" w:rsidP="002E7B12">
            <w:pPr>
              <w:rPr>
                <w:sz w:val="24"/>
                <w:szCs w:val="24"/>
                <w:lang w:val="vi-VN"/>
              </w:rPr>
            </w:pPr>
          </w:p>
        </w:tc>
      </w:tr>
      <w:tr w:rsidR="00F70C68" w:rsidRPr="00F70C68" w14:paraId="673258A7" w14:textId="77777777" w:rsidTr="00BF0410">
        <w:tc>
          <w:tcPr>
            <w:tcW w:w="670" w:type="dxa"/>
          </w:tcPr>
          <w:p w14:paraId="1146C2DA" w14:textId="0709682D" w:rsidR="002E7B12" w:rsidRPr="00F70C68" w:rsidRDefault="002E7B12" w:rsidP="002E7B12">
            <w:pPr>
              <w:rPr>
                <w:sz w:val="24"/>
                <w:szCs w:val="24"/>
              </w:rPr>
            </w:pPr>
            <w:r w:rsidRPr="00F70C68">
              <w:rPr>
                <w:sz w:val="24"/>
                <w:szCs w:val="24"/>
              </w:rPr>
              <w:t>11</w:t>
            </w:r>
          </w:p>
        </w:tc>
        <w:tc>
          <w:tcPr>
            <w:tcW w:w="2557" w:type="dxa"/>
          </w:tcPr>
          <w:p w14:paraId="62ADF0F2" w14:textId="77777777" w:rsidR="002E7B12" w:rsidRPr="00F70C68" w:rsidRDefault="002E7B12" w:rsidP="002E7B12">
            <w:pPr>
              <w:shd w:val="clear" w:color="auto" w:fill="FFFFFF"/>
              <w:jc w:val="both"/>
              <w:rPr>
                <w:sz w:val="24"/>
                <w:szCs w:val="24"/>
              </w:rPr>
            </w:pPr>
            <w:r w:rsidRPr="00F70C68">
              <w:rPr>
                <w:b/>
                <w:sz w:val="24"/>
                <w:szCs w:val="24"/>
              </w:rPr>
              <w:t xml:space="preserve">Điều 9. </w:t>
            </w:r>
            <w:r w:rsidRPr="00F70C68">
              <w:rPr>
                <w:b/>
                <w:sz w:val="24"/>
                <w:szCs w:val="24"/>
                <w:lang w:val="vi-VN"/>
              </w:rPr>
              <w:t>Quyền hạn, trách nhiệm của cơ sở giáo dục của Việt Nam</w:t>
            </w:r>
          </w:p>
        </w:tc>
        <w:tc>
          <w:tcPr>
            <w:tcW w:w="5670" w:type="dxa"/>
          </w:tcPr>
          <w:p w14:paraId="46016641" w14:textId="77777777" w:rsidR="002E7B12" w:rsidRPr="00F70C68" w:rsidRDefault="002E7B12" w:rsidP="002E7B12">
            <w:pPr>
              <w:jc w:val="both"/>
              <w:rPr>
                <w:sz w:val="24"/>
                <w:szCs w:val="24"/>
              </w:rPr>
            </w:pPr>
          </w:p>
        </w:tc>
        <w:tc>
          <w:tcPr>
            <w:tcW w:w="5670" w:type="dxa"/>
          </w:tcPr>
          <w:p w14:paraId="3EBCAC7F" w14:textId="23DF9145" w:rsidR="002E7B12" w:rsidRPr="00F70C68" w:rsidRDefault="008F1D15" w:rsidP="00F019D5">
            <w:pPr>
              <w:spacing w:before="120" w:after="120" w:line="252" w:lineRule="auto"/>
              <w:jc w:val="both"/>
              <w:rPr>
                <w:sz w:val="24"/>
                <w:szCs w:val="24"/>
              </w:rPr>
            </w:pPr>
            <w:r w:rsidRPr="00F70C68">
              <w:rPr>
                <w:sz w:val="24"/>
                <w:szCs w:val="24"/>
                <w:lang w:val="vi-VN"/>
              </w:rPr>
              <w:t xml:space="preserve">Bộ GDĐT đã </w:t>
            </w:r>
            <w:r w:rsidRPr="00F70C68">
              <w:rPr>
                <w:sz w:val="24"/>
                <w:szCs w:val="24"/>
              </w:rPr>
              <w:t xml:space="preserve">rà soát, điều </w:t>
            </w:r>
            <w:r w:rsidRPr="00F70C68">
              <w:rPr>
                <w:sz w:val="24"/>
                <w:szCs w:val="24"/>
                <w:lang w:val="vi-VN"/>
              </w:rPr>
              <w:t xml:space="preserve">chỉnh </w:t>
            </w:r>
            <w:r w:rsidRPr="00F70C68">
              <w:rPr>
                <w:sz w:val="24"/>
                <w:szCs w:val="24"/>
              </w:rPr>
              <w:t>nội dung</w:t>
            </w:r>
            <w:r w:rsidR="00947F80" w:rsidRPr="00F70C68">
              <w:rPr>
                <w:sz w:val="24"/>
                <w:szCs w:val="24"/>
              </w:rPr>
              <w:t xml:space="preserve"> cụ thể</w:t>
            </w:r>
            <w:r w:rsidRPr="00F70C68">
              <w:rPr>
                <w:sz w:val="24"/>
                <w:szCs w:val="24"/>
              </w:rPr>
              <w:t xml:space="preserve"> tại Điều 7</w:t>
            </w:r>
            <w:r w:rsidR="00F019D5" w:rsidRPr="00F70C68">
              <w:rPr>
                <w:sz w:val="24"/>
                <w:szCs w:val="24"/>
              </w:rPr>
              <w:t>.</w:t>
            </w:r>
            <w:r w:rsidRPr="00F70C68">
              <w:rPr>
                <w:sz w:val="24"/>
                <w:szCs w:val="24"/>
              </w:rPr>
              <w:t xml:space="preserve"> </w:t>
            </w:r>
            <w:r w:rsidRPr="00F70C68">
              <w:rPr>
                <w:sz w:val="24"/>
                <w:szCs w:val="24"/>
                <w:lang w:val="vi-VN"/>
              </w:rPr>
              <w:t>Quyền và trách nhiệm của cơ sở giáo dục</w:t>
            </w:r>
            <w:r w:rsidRPr="00F70C68">
              <w:rPr>
                <w:sz w:val="24"/>
                <w:szCs w:val="24"/>
              </w:rPr>
              <w:t>. Nội dung được quy định cụ thể, chi tiết và có quy định thêm các trường hợp được ưu đãi.</w:t>
            </w:r>
          </w:p>
        </w:tc>
      </w:tr>
      <w:tr w:rsidR="00F70C68" w:rsidRPr="00F70C68" w14:paraId="034EAD57" w14:textId="77777777" w:rsidTr="00BF0410">
        <w:tc>
          <w:tcPr>
            <w:tcW w:w="670" w:type="dxa"/>
          </w:tcPr>
          <w:p w14:paraId="117FFAAD" w14:textId="77777777" w:rsidR="002E7B12" w:rsidRPr="00F70C68" w:rsidRDefault="002E7B12" w:rsidP="002E7B12">
            <w:pPr>
              <w:rPr>
                <w:sz w:val="24"/>
                <w:szCs w:val="24"/>
              </w:rPr>
            </w:pPr>
            <w:r w:rsidRPr="00F70C68">
              <w:rPr>
                <w:sz w:val="24"/>
                <w:szCs w:val="24"/>
              </w:rPr>
              <w:t>12</w:t>
            </w:r>
          </w:p>
        </w:tc>
        <w:tc>
          <w:tcPr>
            <w:tcW w:w="2557" w:type="dxa"/>
          </w:tcPr>
          <w:p w14:paraId="75C089EC" w14:textId="77777777" w:rsidR="002E7B12" w:rsidRPr="00F70C68" w:rsidRDefault="002E7B12" w:rsidP="002E7B12">
            <w:pPr>
              <w:pBdr>
                <w:top w:val="nil"/>
                <w:left w:val="nil"/>
                <w:bottom w:val="nil"/>
                <w:right w:val="nil"/>
                <w:between w:val="nil"/>
              </w:pBdr>
              <w:jc w:val="center"/>
              <w:rPr>
                <w:sz w:val="24"/>
                <w:szCs w:val="24"/>
              </w:rPr>
            </w:pPr>
            <w:r w:rsidRPr="00F70C68">
              <w:rPr>
                <w:b/>
                <w:sz w:val="24"/>
                <w:szCs w:val="24"/>
              </w:rPr>
              <w:t>CHƯƠNG III</w:t>
            </w:r>
          </w:p>
          <w:p w14:paraId="79E6E2AC" w14:textId="34EC3209" w:rsidR="002E7B12" w:rsidRPr="00F70C68" w:rsidRDefault="002E7B12" w:rsidP="00CA6EA8">
            <w:pPr>
              <w:spacing w:line="252" w:lineRule="auto"/>
              <w:jc w:val="center"/>
              <w:rPr>
                <w:sz w:val="24"/>
                <w:szCs w:val="24"/>
              </w:rPr>
            </w:pPr>
            <w:r w:rsidRPr="00F70C68">
              <w:rPr>
                <w:b/>
                <w:bCs/>
                <w:sz w:val="24"/>
                <w:szCs w:val="24"/>
                <w:lang w:val="vi-VN"/>
              </w:rPr>
              <w:t>THẨM QUYỀN, THỦ TỤC CẤP, GIA HẠN, THU HỒI VÀ HỦY XÁC NHẬN KHÔNG THUỘC DIỆN CẤP GIẤY PHÉP LAO ĐỘNG</w:t>
            </w:r>
          </w:p>
        </w:tc>
        <w:tc>
          <w:tcPr>
            <w:tcW w:w="5670" w:type="dxa"/>
          </w:tcPr>
          <w:p w14:paraId="2992DF0A" w14:textId="77777777" w:rsidR="002E7B12" w:rsidRPr="00F70C68" w:rsidRDefault="002E7B12" w:rsidP="002E7B12">
            <w:pPr>
              <w:rPr>
                <w:sz w:val="24"/>
                <w:szCs w:val="24"/>
              </w:rPr>
            </w:pPr>
            <w:bookmarkStart w:id="5" w:name="_2s8eyo1" w:colFirst="0" w:colLast="0"/>
            <w:bookmarkEnd w:id="5"/>
          </w:p>
        </w:tc>
        <w:tc>
          <w:tcPr>
            <w:tcW w:w="5670" w:type="dxa"/>
          </w:tcPr>
          <w:p w14:paraId="02835489" w14:textId="7A12D620" w:rsidR="002E7B12" w:rsidRPr="00F70C68" w:rsidRDefault="00F019D5" w:rsidP="00F019D5">
            <w:pPr>
              <w:spacing w:before="120" w:after="120" w:line="252" w:lineRule="auto"/>
              <w:jc w:val="both"/>
              <w:rPr>
                <w:rFonts w:eastAsiaTheme="majorEastAsia"/>
                <w:bCs/>
                <w:sz w:val="24"/>
                <w:szCs w:val="24"/>
              </w:rPr>
            </w:pPr>
            <w:r w:rsidRPr="00F70C68">
              <w:rPr>
                <w:sz w:val="24"/>
                <w:szCs w:val="24"/>
              </w:rPr>
              <w:t>Bộ GDĐT đã rà soát, tiếp thu, điều chỉnh lại tên Chương phù hợp không quy định các TTHC trùng lặp, chồng chéo với Nghị định 219/2025/NĐ-CP. Tên Chương III được điều chỉnh như sau:</w:t>
            </w:r>
            <w:r w:rsidR="008F1D15" w:rsidRPr="00F70C68">
              <w:rPr>
                <w:rStyle w:val="Strong"/>
                <w:rFonts w:eastAsiaTheme="majorEastAsia"/>
                <w:b w:val="0"/>
                <w:sz w:val="24"/>
                <w:szCs w:val="24"/>
              </w:rPr>
              <w:t xml:space="preserve"> “</w:t>
            </w:r>
            <w:r w:rsidR="00C73BBE" w:rsidRPr="00F70C68">
              <w:rPr>
                <w:b/>
                <w:bCs/>
                <w:sz w:val="24"/>
                <w:szCs w:val="24"/>
                <w:lang w:val="vi-VN"/>
              </w:rPr>
              <w:t>THẨM QUYỀN, HỒ SƠ, TRÌNH TỰ THỦ TỤC XÁC NHẬN NGƯỜI NƯỚC NGOÀI KHÔNG THUỘC DIỆN CẤP GIẤY PHÉP LAO ĐỘNG</w:t>
            </w:r>
            <w:r w:rsidR="008F1D15" w:rsidRPr="00F70C68">
              <w:rPr>
                <w:bCs/>
                <w:sz w:val="24"/>
                <w:szCs w:val="24"/>
              </w:rPr>
              <w:t>”</w:t>
            </w:r>
          </w:p>
        </w:tc>
      </w:tr>
      <w:tr w:rsidR="00F70C68" w:rsidRPr="00F70C68" w14:paraId="5F5618AF" w14:textId="77777777" w:rsidTr="00BF0410">
        <w:trPr>
          <w:trHeight w:val="1455"/>
        </w:trPr>
        <w:tc>
          <w:tcPr>
            <w:tcW w:w="670" w:type="dxa"/>
          </w:tcPr>
          <w:p w14:paraId="7C5CA477" w14:textId="77777777" w:rsidR="002E7B12" w:rsidRPr="00F70C68" w:rsidRDefault="002E7B12" w:rsidP="002E7B12">
            <w:pPr>
              <w:rPr>
                <w:sz w:val="24"/>
                <w:szCs w:val="24"/>
              </w:rPr>
            </w:pPr>
            <w:r w:rsidRPr="00F70C68">
              <w:rPr>
                <w:sz w:val="24"/>
                <w:szCs w:val="24"/>
              </w:rPr>
              <w:lastRenderedPageBreak/>
              <w:t>13</w:t>
            </w:r>
          </w:p>
        </w:tc>
        <w:tc>
          <w:tcPr>
            <w:tcW w:w="2557" w:type="dxa"/>
          </w:tcPr>
          <w:p w14:paraId="091E7379" w14:textId="77777777" w:rsidR="002E7B12" w:rsidRPr="00F70C68" w:rsidRDefault="002E7B12" w:rsidP="002E7B12">
            <w:pPr>
              <w:spacing w:before="120" w:after="120" w:line="252" w:lineRule="auto"/>
              <w:jc w:val="both"/>
              <w:rPr>
                <w:b/>
                <w:sz w:val="24"/>
                <w:szCs w:val="24"/>
                <w:lang w:val="vi-VN"/>
              </w:rPr>
            </w:pPr>
            <w:r w:rsidRPr="00F70C68">
              <w:rPr>
                <w:b/>
                <w:sz w:val="24"/>
                <w:szCs w:val="24"/>
              </w:rPr>
              <w:t xml:space="preserve">Điều 10. Thẩm quyền </w:t>
            </w:r>
            <w:r w:rsidRPr="00F70C68">
              <w:rPr>
                <w:b/>
                <w:sz w:val="24"/>
                <w:szCs w:val="24"/>
                <w:lang w:val="vi-VN"/>
              </w:rPr>
              <w:t>cấp xác nhận không thuộc diện cấp giấy phép lao động</w:t>
            </w:r>
          </w:p>
        </w:tc>
        <w:tc>
          <w:tcPr>
            <w:tcW w:w="5670" w:type="dxa"/>
          </w:tcPr>
          <w:p w14:paraId="0F241007" w14:textId="7FCAA46D" w:rsidR="00066EBD" w:rsidRPr="00F70C68" w:rsidRDefault="00066EBD" w:rsidP="00066EBD">
            <w:pPr>
              <w:widowControl w:val="0"/>
              <w:tabs>
                <w:tab w:val="left" w:pos="284"/>
              </w:tabs>
              <w:jc w:val="both"/>
              <w:rPr>
                <w:b/>
                <w:sz w:val="24"/>
                <w:szCs w:val="24"/>
                <w:lang w:val="vi-VN"/>
              </w:rPr>
            </w:pPr>
            <w:r w:rsidRPr="00F70C68">
              <w:rPr>
                <w:b/>
                <w:sz w:val="24"/>
                <w:szCs w:val="24"/>
                <w:lang w:val="vi-VN"/>
              </w:rPr>
              <w:t>Sở GDĐT Hà Nội</w:t>
            </w:r>
            <w:r w:rsidR="007853AA" w:rsidRPr="00F70C68">
              <w:rPr>
                <w:b/>
                <w:sz w:val="24"/>
                <w:szCs w:val="24"/>
                <w:lang w:val="vi-VN"/>
              </w:rPr>
              <w:t xml:space="preserve"> (Công văn số 4347</w:t>
            </w:r>
            <w:r w:rsidRPr="00F70C68">
              <w:rPr>
                <w:b/>
                <w:sz w:val="24"/>
                <w:szCs w:val="24"/>
                <w:lang w:val="vi-VN"/>
              </w:rPr>
              <w:t xml:space="preserve">/SGDĐT-GDTTYTNN ngày </w:t>
            </w:r>
            <w:r w:rsidR="007853AA" w:rsidRPr="00F70C68">
              <w:rPr>
                <w:b/>
                <w:sz w:val="24"/>
                <w:szCs w:val="24"/>
                <w:lang w:val="vi-VN"/>
              </w:rPr>
              <w:t>21</w:t>
            </w:r>
            <w:r w:rsidRPr="00F70C68">
              <w:rPr>
                <w:b/>
                <w:sz w:val="24"/>
                <w:szCs w:val="24"/>
                <w:lang w:val="vi-VN"/>
              </w:rPr>
              <w:t xml:space="preserve">/10/2025): </w:t>
            </w:r>
          </w:p>
          <w:p w14:paraId="0BF76F1E" w14:textId="0A7730F4" w:rsidR="00066EBD" w:rsidRPr="00F70C68" w:rsidRDefault="008F1D15" w:rsidP="008F1D15">
            <w:pPr>
              <w:tabs>
                <w:tab w:val="left" w:pos="993"/>
              </w:tabs>
              <w:spacing w:after="120"/>
              <w:jc w:val="both"/>
              <w:rPr>
                <w:spacing w:val="-6"/>
                <w:sz w:val="24"/>
                <w:szCs w:val="24"/>
                <w:lang w:val="vi-VN"/>
              </w:rPr>
            </w:pPr>
            <w:r w:rsidRPr="00F70C68">
              <w:rPr>
                <w:sz w:val="24"/>
                <w:szCs w:val="24"/>
                <w:lang w:val="vi-VN"/>
              </w:rPr>
              <w:t xml:space="preserve">- </w:t>
            </w:r>
            <w:r w:rsidR="00066EBD" w:rsidRPr="00F70C68">
              <w:rPr>
                <w:sz w:val="24"/>
                <w:szCs w:val="24"/>
                <w:lang w:val="vi-VN"/>
              </w:rPr>
              <w:t>Khoản 1: X</w:t>
            </w:r>
            <w:r w:rsidR="00066EBD" w:rsidRPr="00F70C68">
              <w:rPr>
                <w:spacing w:val="-6"/>
                <w:sz w:val="24"/>
                <w:szCs w:val="24"/>
                <w:lang w:val="vi-VN"/>
              </w:rPr>
              <w:t>em xét chỉnh sửa theo hướng quy định UBND cấp tỉnh phân cấp cho cơ quan quản lý nhà nước có chức năng quản lý lao động nước ngoài (hiện thuộc Sở Nội vụ) thực hiện việc cấp Giấy xác nhận người nước ngoài không thuộc diện cấp giấy phép lao động làm việc tại các cơ sở giáo dục trên địa bàn, trên cơ sở ý kiến chuyên môn của Sở Giáo dục và Đào tạo. Lý do: Việc dự thảo giao Sở Giáo dục và Đào tạo trực tiếp thực hiện cấp Giấy xác nhận sẽ dẫn đến chồng chéo chức năng quản lý giữa hai cơ quan cùng cấp, gây khó khăn trong việc tổng hợp dữ liệu, theo dõi và kiểm tra tình hình sử dụng người nước ngoài.</w:t>
            </w:r>
          </w:p>
        </w:tc>
        <w:tc>
          <w:tcPr>
            <w:tcW w:w="5670" w:type="dxa"/>
          </w:tcPr>
          <w:p w14:paraId="281F2133" w14:textId="3D137FE0" w:rsidR="0071406D" w:rsidRPr="00F70C68" w:rsidRDefault="0071406D" w:rsidP="0071406D">
            <w:pPr>
              <w:rPr>
                <w:b/>
                <w:sz w:val="24"/>
                <w:szCs w:val="24"/>
                <w:lang w:val="vi-VN"/>
              </w:rPr>
            </w:pPr>
            <w:r w:rsidRPr="00F70C68">
              <w:rPr>
                <w:b/>
                <w:sz w:val="24"/>
                <w:szCs w:val="24"/>
                <w:lang w:val="vi-VN"/>
              </w:rPr>
              <w:t xml:space="preserve">Bộ GDĐT </w:t>
            </w:r>
            <w:r w:rsidR="008F1D15" w:rsidRPr="00F70C68">
              <w:rPr>
                <w:b/>
                <w:sz w:val="24"/>
                <w:szCs w:val="24"/>
                <w:lang w:val="vi-VN"/>
              </w:rPr>
              <w:t>t</w:t>
            </w:r>
            <w:r w:rsidRPr="00F70C68">
              <w:rPr>
                <w:b/>
                <w:sz w:val="24"/>
                <w:szCs w:val="24"/>
                <w:lang w:val="vi-VN"/>
              </w:rPr>
              <w:t xml:space="preserve">iếp thu và </w:t>
            </w:r>
            <w:r w:rsidR="00F019D5" w:rsidRPr="00F70C68">
              <w:rPr>
                <w:b/>
                <w:sz w:val="24"/>
                <w:szCs w:val="24"/>
                <w:lang w:val="vi-VN"/>
              </w:rPr>
              <w:t xml:space="preserve">điều </w:t>
            </w:r>
            <w:r w:rsidRPr="00F70C68">
              <w:rPr>
                <w:b/>
                <w:sz w:val="24"/>
                <w:szCs w:val="24"/>
                <w:lang w:val="vi-VN"/>
              </w:rPr>
              <w:t>chỉnh như sau:</w:t>
            </w:r>
          </w:p>
          <w:p w14:paraId="772C9995" w14:textId="77777777" w:rsidR="00D92D63" w:rsidRPr="00F70C68" w:rsidRDefault="00D92D63" w:rsidP="0071406D">
            <w:pPr>
              <w:jc w:val="both"/>
              <w:rPr>
                <w:sz w:val="24"/>
                <w:szCs w:val="24"/>
                <w:lang w:val="vi-VN"/>
              </w:rPr>
            </w:pPr>
          </w:p>
          <w:p w14:paraId="36AD437E" w14:textId="6D137326" w:rsidR="0071406D" w:rsidRPr="00F70C68" w:rsidRDefault="00D92D63" w:rsidP="00D92D63">
            <w:pPr>
              <w:jc w:val="both"/>
              <w:rPr>
                <w:sz w:val="24"/>
                <w:szCs w:val="24"/>
                <w:lang w:val="vi-VN"/>
              </w:rPr>
            </w:pPr>
            <w:r w:rsidRPr="00F70C68">
              <w:rPr>
                <w:sz w:val="24"/>
                <w:szCs w:val="24"/>
                <w:lang w:val="vi-VN"/>
              </w:rPr>
              <w:t xml:space="preserve">- </w:t>
            </w:r>
            <w:r w:rsidR="0071406D" w:rsidRPr="00F70C68">
              <w:rPr>
                <w:sz w:val="24"/>
                <w:szCs w:val="24"/>
                <w:lang w:val="vi-VN"/>
              </w:rPr>
              <w:t xml:space="preserve">Bộ GDĐT </w:t>
            </w:r>
            <w:r w:rsidRPr="00F70C68">
              <w:rPr>
                <w:sz w:val="24"/>
                <w:szCs w:val="24"/>
                <w:lang w:val="vi-VN"/>
              </w:rPr>
              <w:t>đã điều chỉnh và bỏ toàn bộ nội dung cấp giấy xác nhận không thuộc diện cấp giấy phép lao động vì t</w:t>
            </w:r>
            <w:r w:rsidR="0071406D" w:rsidRPr="00F70C68">
              <w:rPr>
                <w:sz w:val="24"/>
                <w:szCs w:val="24"/>
                <w:lang w:val="vi-VN"/>
              </w:rPr>
              <w:t>hẩm quyền cấp xác nhận không thuộc diện cấp giấy phép lao động</w:t>
            </w:r>
            <w:r w:rsidR="00C73BBE" w:rsidRPr="00F70C68">
              <w:rPr>
                <w:sz w:val="24"/>
                <w:szCs w:val="24"/>
                <w:lang w:val="vi-VN"/>
              </w:rPr>
              <w:t xml:space="preserve"> đã được quy định tại </w:t>
            </w:r>
            <w:r w:rsidRPr="00F70C68">
              <w:rPr>
                <w:sz w:val="24"/>
                <w:szCs w:val="24"/>
                <w:lang w:val="vi-VN"/>
              </w:rPr>
              <w:t xml:space="preserve">Nghị định 219/2025/NĐ-CP và đã điều chỉnh cụ thể tại </w:t>
            </w:r>
            <w:r w:rsidR="00553D61" w:rsidRPr="00F70C68">
              <w:rPr>
                <w:sz w:val="24"/>
                <w:szCs w:val="24"/>
                <w:lang w:val="vi-VN"/>
              </w:rPr>
              <w:t>Điều 8.</w:t>
            </w:r>
            <w:r w:rsidR="00553D61" w:rsidRPr="00F70C68">
              <w:rPr>
                <w:b/>
                <w:sz w:val="24"/>
                <w:szCs w:val="24"/>
                <w:lang w:val="vi-VN"/>
              </w:rPr>
              <w:t xml:space="preserve"> </w:t>
            </w:r>
            <w:r w:rsidR="0071406D" w:rsidRPr="00F70C68">
              <w:rPr>
                <w:sz w:val="24"/>
                <w:szCs w:val="24"/>
                <w:lang w:val="vi-VN"/>
              </w:rPr>
              <w:t>Thẩm quyền xác nhận người nước ngoài không th</w:t>
            </w:r>
            <w:r w:rsidRPr="00F70C68">
              <w:rPr>
                <w:sz w:val="24"/>
                <w:szCs w:val="24"/>
                <w:lang w:val="vi-VN"/>
              </w:rPr>
              <w:t xml:space="preserve">uộc diện cấp giấy phép lao động của dự thảo Nghị định, bổ sung thêm các quy định cụ thể về các trường hợp được </w:t>
            </w:r>
            <w:r w:rsidR="001C5649" w:rsidRPr="00F70C68">
              <w:rPr>
                <w:sz w:val="24"/>
                <w:szCs w:val="24"/>
                <w:lang w:val="vi-VN"/>
              </w:rPr>
              <w:t>xác nhận không thuộc diện cấp giấy phép lao động và các trường hợp đặc biệt thuộc Bộ Công an, Bộ Quốc phòng.</w:t>
            </w:r>
          </w:p>
          <w:p w14:paraId="2E6E7A49" w14:textId="777508E0" w:rsidR="0071406D" w:rsidRPr="00F70C68" w:rsidRDefault="0071406D" w:rsidP="0071406D">
            <w:pPr>
              <w:jc w:val="both"/>
              <w:rPr>
                <w:sz w:val="24"/>
                <w:szCs w:val="24"/>
                <w:lang w:val="vi-VN"/>
              </w:rPr>
            </w:pPr>
          </w:p>
        </w:tc>
      </w:tr>
      <w:tr w:rsidR="00F70C68" w:rsidRPr="00F70C68" w14:paraId="61543E43" w14:textId="77777777" w:rsidTr="00BF0410">
        <w:tc>
          <w:tcPr>
            <w:tcW w:w="670" w:type="dxa"/>
          </w:tcPr>
          <w:p w14:paraId="04FDED6F" w14:textId="77777777" w:rsidR="002E7B12" w:rsidRPr="00F70C68" w:rsidRDefault="002E7B12" w:rsidP="002E7B12">
            <w:pPr>
              <w:rPr>
                <w:sz w:val="24"/>
                <w:szCs w:val="24"/>
              </w:rPr>
            </w:pPr>
            <w:r w:rsidRPr="00F70C68">
              <w:rPr>
                <w:sz w:val="24"/>
                <w:szCs w:val="24"/>
              </w:rPr>
              <w:t>14</w:t>
            </w:r>
          </w:p>
        </w:tc>
        <w:tc>
          <w:tcPr>
            <w:tcW w:w="2557" w:type="dxa"/>
          </w:tcPr>
          <w:p w14:paraId="1C8A7878" w14:textId="77777777" w:rsidR="002E7B12" w:rsidRPr="00F70C68" w:rsidRDefault="002E7B12" w:rsidP="002E7B12">
            <w:pPr>
              <w:shd w:val="clear" w:color="auto" w:fill="FFFFFF"/>
              <w:jc w:val="both"/>
              <w:rPr>
                <w:sz w:val="24"/>
                <w:szCs w:val="24"/>
              </w:rPr>
            </w:pPr>
            <w:r w:rsidRPr="00F70C68">
              <w:rPr>
                <w:b/>
                <w:sz w:val="24"/>
                <w:szCs w:val="24"/>
              </w:rPr>
              <w:t xml:space="preserve">Điều 11. </w:t>
            </w:r>
            <w:r w:rsidRPr="00F70C68">
              <w:rPr>
                <w:b/>
                <w:bCs/>
                <w:sz w:val="24"/>
                <w:szCs w:val="24"/>
                <w:lang w:val="vi-VN"/>
              </w:rPr>
              <w:t>Quy trình, hồ sơ, trình tự thủ tục đề nghị xác nhận không thuộc diện cấp giấy phép lao động</w:t>
            </w:r>
          </w:p>
          <w:p w14:paraId="073C4F77" w14:textId="77777777" w:rsidR="002E7B12" w:rsidRPr="00F70C68" w:rsidRDefault="002E7B12" w:rsidP="002E7B12">
            <w:pPr>
              <w:shd w:val="clear" w:color="auto" w:fill="FFFFFF"/>
              <w:jc w:val="both"/>
              <w:rPr>
                <w:sz w:val="24"/>
                <w:szCs w:val="24"/>
              </w:rPr>
            </w:pPr>
          </w:p>
        </w:tc>
        <w:tc>
          <w:tcPr>
            <w:tcW w:w="5670" w:type="dxa"/>
          </w:tcPr>
          <w:p w14:paraId="2FC140BA" w14:textId="4406EFCC" w:rsidR="002E7B12" w:rsidRPr="00F70C68" w:rsidRDefault="00A61E91" w:rsidP="002E7B12">
            <w:pPr>
              <w:widowControl w:val="0"/>
              <w:tabs>
                <w:tab w:val="left" w:pos="284"/>
              </w:tabs>
              <w:jc w:val="both"/>
              <w:rPr>
                <w:b/>
                <w:sz w:val="24"/>
                <w:szCs w:val="24"/>
              </w:rPr>
            </w:pPr>
            <w:r w:rsidRPr="00F70C68">
              <w:rPr>
                <w:b/>
                <w:sz w:val="24"/>
                <w:szCs w:val="24"/>
                <w:lang w:val="vi-VN"/>
              </w:rPr>
              <w:t xml:space="preserve">1. </w:t>
            </w:r>
            <w:r w:rsidR="002E7B12" w:rsidRPr="00F70C68">
              <w:rPr>
                <w:b/>
                <w:sz w:val="24"/>
                <w:szCs w:val="24"/>
              </w:rPr>
              <w:t>Sở GDĐT Phú Thọ (Công văn số 1456/SGD&amp;ĐT-TCCB</w:t>
            </w:r>
            <w:r w:rsidR="00F019D5" w:rsidRPr="00F70C68">
              <w:rPr>
                <w:b/>
                <w:sz w:val="24"/>
                <w:szCs w:val="24"/>
              </w:rPr>
              <w:t xml:space="preserve"> </w:t>
            </w:r>
            <w:r w:rsidR="002E7B12" w:rsidRPr="00F70C68">
              <w:rPr>
                <w:b/>
                <w:sz w:val="24"/>
                <w:szCs w:val="24"/>
              </w:rPr>
              <w:t xml:space="preserve">ngày 02/10/2025): </w:t>
            </w:r>
          </w:p>
          <w:p w14:paraId="24018B3D" w14:textId="7D114EC4" w:rsidR="002E7B12" w:rsidRPr="00F70C68" w:rsidRDefault="001C5649" w:rsidP="002E7B12">
            <w:pPr>
              <w:spacing w:after="120" w:line="312" w:lineRule="auto"/>
              <w:jc w:val="both"/>
              <w:rPr>
                <w:sz w:val="24"/>
                <w:szCs w:val="24"/>
              </w:rPr>
            </w:pPr>
            <w:r w:rsidRPr="00F70C68">
              <w:rPr>
                <w:sz w:val="24"/>
                <w:szCs w:val="24"/>
              </w:rPr>
              <w:t xml:space="preserve">- </w:t>
            </w:r>
            <w:r w:rsidR="002E7B12" w:rsidRPr="00F70C68">
              <w:rPr>
                <w:sz w:val="24"/>
                <w:szCs w:val="24"/>
              </w:rPr>
              <w:t>Tại Chương III, Điều 11, mục 3b quy định “Trong thời hạn 05 ngày làm việc kể từ ngày nhận hồ sơ đề nghị xác nhận không thuộc diện cấp giấy phép lao động, cơ quan có thẩm quyền xem xét, xác nhận người lao động nước ngoài không thuộc diện cấp giấy phép lao động theo Mẫu số 02 Phụ lục ban hành kèm theo Nghị định này”</w:t>
            </w:r>
            <w:r w:rsidR="007853AA" w:rsidRPr="00F70C68">
              <w:rPr>
                <w:sz w:val="24"/>
                <w:szCs w:val="24"/>
              </w:rPr>
              <w:t xml:space="preserve">. </w:t>
            </w:r>
            <w:r w:rsidR="002E7B12" w:rsidRPr="00F70C68">
              <w:rPr>
                <w:sz w:val="24"/>
                <w:szCs w:val="24"/>
              </w:rPr>
              <w:t>Đề nghị gia hạn thêm thời gian làm việc từ 05 ngày lên 07-10 ngày để quy trình thẩm định và cấp giấy xác nhận được thuận lợi, đảm bảo tiến độ.</w:t>
            </w:r>
          </w:p>
          <w:p w14:paraId="02DCC3BD" w14:textId="77777777" w:rsidR="00825F95" w:rsidRPr="00F70C68" w:rsidRDefault="00825F95" w:rsidP="002E7B12">
            <w:pPr>
              <w:widowControl w:val="0"/>
              <w:tabs>
                <w:tab w:val="left" w:pos="284"/>
              </w:tabs>
              <w:jc w:val="both"/>
              <w:rPr>
                <w:b/>
                <w:sz w:val="24"/>
                <w:szCs w:val="24"/>
                <w:lang w:val="vi-VN"/>
              </w:rPr>
            </w:pPr>
          </w:p>
          <w:p w14:paraId="6A4DCF7F" w14:textId="77777777" w:rsidR="00825F95" w:rsidRPr="00F70C68" w:rsidRDefault="00825F95" w:rsidP="002E7B12">
            <w:pPr>
              <w:widowControl w:val="0"/>
              <w:tabs>
                <w:tab w:val="left" w:pos="284"/>
              </w:tabs>
              <w:jc w:val="both"/>
              <w:rPr>
                <w:b/>
                <w:sz w:val="24"/>
                <w:szCs w:val="24"/>
                <w:lang w:val="vi-VN"/>
              </w:rPr>
            </w:pPr>
          </w:p>
          <w:p w14:paraId="461E30ED" w14:textId="77777777" w:rsidR="00825F95" w:rsidRPr="00F70C68" w:rsidRDefault="00825F95" w:rsidP="002E7B12">
            <w:pPr>
              <w:widowControl w:val="0"/>
              <w:tabs>
                <w:tab w:val="left" w:pos="284"/>
              </w:tabs>
              <w:jc w:val="both"/>
              <w:rPr>
                <w:b/>
                <w:sz w:val="24"/>
                <w:szCs w:val="24"/>
                <w:lang w:val="vi-VN"/>
              </w:rPr>
            </w:pPr>
          </w:p>
          <w:p w14:paraId="69E9DA16" w14:textId="77777777" w:rsidR="00825F95" w:rsidRPr="00F70C68" w:rsidRDefault="00825F95" w:rsidP="002E7B12">
            <w:pPr>
              <w:widowControl w:val="0"/>
              <w:tabs>
                <w:tab w:val="left" w:pos="284"/>
              </w:tabs>
              <w:jc w:val="both"/>
              <w:rPr>
                <w:b/>
                <w:sz w:val="24"/>
                <w:szCs w:val="24"/>
                <w:lang w:val="vi-VN"/>
              </w:rPr>
            </w:pPr>
          </w:p>
          <w:p w14:paraId="4DA5303E" w14:textId="62A9973F" w:rsidR="00F019D5" w:rsidRPr="00F70C68" w:rsidRDefault="00F019D5" w:rsidP="002E7B12">
            <w:pPr>
              <w:widowControl w:val="0"/>
              <w:tabs>
                <w:tab w:val="left" w:pos="284"/>
              </w:tabs>
              <w:jc w:val="both"/>
              <w:rPr>
                <w:b/>
                <w:sz w:val="24"/>
                <w:szCs w:val="24"/>
                <w:lang w:val="vi-VN"/>
              </w:rPr>
            </w:pPr>
          </w:p>
          <w:p w14:paraId="1F1C273A" w14:textId="77777777" w:rsidR="00F019D5" w:rsidRPr="00F70C68" w:rsidRDefault="00F019D5" w:rsidP="002E7B12">
            <w:pPr>
              <w:widowControl w:val="0"/>
              <w:tabs>
                <w:tab w:val="left" w:pos="284"/>
              </w:tabs>
              <w:jc w:val="both"/>
              <w:rPr>
                <w:b/>
                <w:sz w:val="24"/>
                <w:szCs w:val="24"/>
                <w:lang w:val="vi-VN"/>
              </w:rPr>
            </w:pPr>
          </w:p>
          <w:p w14:paraId="6A477AF9" w14:textId="06519F53" w:rsidR="002E7B12" w:rsidRPr="00F70C68" w:rsidRDefault="00A61E91" w:rsidP="002E7B12">
            <w:pPr>
              <w:widowControl w:val="0"/>
              <w:tabs>
                <w:tab w:val="left" w:pos="284"/>
              </w:tabs>
              <w:jc w:val="both"/>
              <w:rPr>
                <w:b/>
                <w:sz w:val="24"/>
                <w:szCs w:val="24"/>
                <w:lang w:val="vi-VN"/>
              </w:rPr>
            </w:pPr>
            <w:r w:rsidRPr="00F70C68">
              <w:rPr>
                <w:b/>
                <w:sz w:val="24"/>
                <w:szCs w:val="24"/>
                <w:lang w:val="vi-VN"/>
              </w:rPr>
              <w:lastRenderedPageBreak/>
              <w:t xml:space="preserve">2. </w:t>
            </w:r>
            <w:r w:rsidR="002E7B12" w:rsidRPr="00F70C68">
              <w:rPr>
                <w:b/>
                <w:sz w:val="24"/>
                <w:szCs w:val="24"/>
                <w:lang w:val="vi-VN"/>
              </w:rPr>
              <w:t xml:space="preserve">Sở GDĐT Ninh Bình (Công văn số 1072/SGDĐT-GDNNGDTX ngày 08/10/2025): </w:t>
            </w:r>
          </w:p>
          <w:p w14:paraId="436B60B4" w14:textId="77777777" w:rsidR="001C5649" w:rsidRPr="00F70C68" w:rsidRDefault="001C5649" w:rsidP="001C5649">
            <w:pPr>
              <w:jc w:val="both"/>
              <w:rPr>
                <w:sz w:val="24"/>
                <w:szCs w:val="24"/>
                <w:lang w:val="vi-VN"/>
              </w:rPr>
            </w:pPr>
          </w:p>
          <w:p w14:paraId="2773A2AF" w14:textId="39947F1B" w:rsidR="002E7B12" w:rsidRPr="00F70C68" w:rsidRDefault="001C5649" w:rsidP="001C5649">
            <w:pPr>
              <w:jc w:val="both"/>
              <w:rPr>
                <w:sz w:val="24"/>
                <w:szCs w:val="24"/>
                <w:lang w:val="vi-VN"/>
              </w:rPr>
            </w:pPr>
            <w:r w:rsidRPr="00F70C68">
              <w:rPr>
                <w:sz w:val="24"/>
                <w:szCs w:val="24"/>
                <w:lang w:val="vi-VN"/>
              </w:rPr>
              <w:t xml:space="preserve">- </w:t>
            </w:r>
            <w:r w:rsidR="002E7B12" w:rsidRPr="00F70C68">
              <w:rPr>
                <w:sz w:val="24"/>
                <w:szCs w:val="24"/>
                <w:lang w:val="vi-VN"/>
              </w:rPr>
              <w:t>Bỏ điểm b, khoản 1 Điều 11 vì đã được loại trừ tại khoản 1 Điều 5</w:t>
            </w:r>
          </w:p>
          <w:p w14:paraId="6582AEA5" w14:textId="77777777" w:rsidR="002E7B12" w:rsidRPr="00F70C68" w:rsidRDefault="002E7B12" w:rsidP="001C5649">
            <w:pPr>
              <w:jc w:val="both"/>
              <w:rPr>
                <w:sz w:val="24"/>
                <w:szCs w:val="24"/>
                <w:lang w:val="vi-VN"/>
              </w:rPr>
            </w:pPr>
            <w:r w:rsidRPr="00F70C68">
              <w:rPr>
                <w:sz w:val="24"/>
                <w:szCs w:val="24"/>
                <w:lang w:val="vi-VN"/>
              </w:rPr>
              <w:t>Khoản 3, Điểm c: Cần làm rõ “cơ quan có thẩm quyền nơi người lao động làm việc”, đặc biệt với cơ sở giáo dục đại học trực thuộc quản lý của UBND tỉnh.</w:t>
            </w:r>
          </w:p>
          <w:p w14:paraId="4B74CD2B" w14:textId="77777777" w:rsidR="001C5649" w:rsidRPr="00F70C68" w:rsidRDefault="001C5649" w:rsidP="00B01AF8">
            <w:pPr>
              <w:widowControl w:val="0"/>
              <w:tabs>
                <w:tab w:val="left" w:pos="284"/>
              </w:tabs>
              <w:jc w:val="both"/>
              <w:rPr>
                <w:b/>
                <w:sz w:val="24"/>
                <w:szCs w:val="24"/>
                <w:lang w:val="vi-VN"/>
              </w:rPr>
            </w:pPr>
          </w:p>
          <w:p w14:paraId="6172DED5" w14:textId="1FF32C95" w:rsidR="00B01AF8" w:rsidRPr="00F70C68" w:rsidRDefault="00A61E91" w:rsidP="00B01AF8">
            <w:pPr>
              <w:widowControl w:val="0"/>
              <w:tabs>
                <w:tab w:val="left" w:pos="284"/>
              </w:tabs>
              <w:jc w:val="both"/>
              <w:rPr>
                <w:b/>
                <w:sz w:val="24"/>
                <w:szCs w:val="24"/>
                <w:lang w:val="vi-VN"/>
              </w:rPr>
            </w:pPr>
            <w:r w:rsidRPr="00F70C68">
              <w:rPr>
                <w:b/>
                <w:sz w:val="24"/>
                <w:szCs w:val="24"/>
                <w:lang w:val="vi-VN"/>
              </w:rPr>
              <w:t xml:space="preserve">3. </w:t>
            </w:r>
            <w:r w:rsidR="00B01AF8" w:rsidRPr="00F70C68">
              <w:rPr>
                <w:b/>
                <w:sz w:val="24"/>
                <w:szCs w:val="24"/>
                <w:lang w:val="vi-VN"/>
              </w:rPr>
              <w:t>Sở GDĐT Hải Phòng (Công văn số 7357/SGDĐT-GDTX,</w:t>
            </w:r>
            <w:r w:rsidR="00F019D5" w:rsidRPr="00F70C68">
              <w:rPr>
                <w:b/>
                <w:sz w:val="24"/>
                <w:szCs w:val="24"/>
                <w:lang w:val="vi-VN"/>
              </w:rPr>
              <w:t xml:space="preserve"> </w:t>
            </w:r>
            <w:r w:rsidR="00B01AF8" w:rsidRPr="00F70C68">
              <w:rPr>
                <w:b/>
                <w:sz w:val="24"/>
                <w:szCs w:val="24"/>
                <w:lang w:val="vi-VN"/>
              </w:rPr>
              <w:t xml:space="preserve">GDNN&amp;ĐH ngày 06/10/2025): </w:t>
            </w:r>
          </w:p>
          <w:p w14:paraId="6F19C5A9" w14:textId="56B39F25" w:rsidR="00B01AF8" w:rsidRPr="00F70C68" w:rsidRDefault="001C5649" w:rsidP="00B76C2F">
            <w:pPr>
              <w:spacing w:after="120" w:line="312" w:lineRule="auto"/>
              <w:jc w:val="both"/>
              <w:rPr>
                <w:sz w:val="24"/>
                <w:szCs w:val="24"/>
                <w:lang w:val="vi-VN"/>
              </w:rPr>
            </w:pPr>
            <w:r w:rsidRPr="00F70C68">
              <w:rPr>
                <w:sz w:val="24"/>
                <w:szCs w:val="24"/>
                <w:lang w:val="vi-VN"/>
              </w:rPr>
              <w:t xml:space="preserve">- </w:t>
            </w:r>
            <w:r w:rsidR="00B01AF8" w:rsidRPr="00F70C68">
              <w:rPr>
                <w:sz w:val="24"/>
                <w:szCs w:val="24"/>
                <w:lang w:val="vi-VN"/>
              </w:rPr>
              <w:t>Khoản 2</w:t>
            </w:r>
            <w:r w:rsidR="00B76C2F" w:rsidRPr="00F70C68">
              <w:rPr>
                <w:sz w:val="24"/>
                <w:szCs w:val="24"/>
                <w:lang w:val="vi-VN"/>
              </w:rPr>
              <w:t>, Điều 11</w:t>
            </w:r>
            <w:r w:rsidR="00B01AF8" w:rsidRPr="00F70C68">
              <w:rPr>
                <w:sz w:val="24"/>
                <w:szCs w:val="24"/>
                <w:lang w:val="vi-VN"/>
              </w:rPr>
              <w:t xml:space="preserve">: </w:t>
            </w:r>
            <w:r w:rsidR="00B76C2F" w:rsidRPr="00F70C68">
              <w:rPr>
                <w:sz w:val="24"/>
                <w:szCs w:val="24"/>
                <w:lang w:val="vi-VN"/>
              </w:rPr>
              <w:t>Đ</w:t>
            </w:r>
            <w:r w:rsidR="00B01AF8" w:rsidRPr="00F70C68">
              <w:rPr>
                <w:sz w:val="24"/>
                <w:szCs w:val="24"/>
                <w:lang w:val="vi-VN"/>
              </w:rPr>
              <w:t>ề nghị bổ sung yêu cầu bắt buộc là Phiếu lý lịch tư pháp (LLTP) đối với tất cả các vị trí có tiếp xúc trực tiếp với học sinh, sinh viên. Đây là thông lệ quốc tế phổ biến, giúp nâng cao tiêu chuẩn đạo đức nghề nghiệp và phòng ngừa rủi ro trong môi trường giáo dục.</w:t>
            </w:r>
          </w:p>
        </w:tc>
        <w:tc>
          <w:tcPr>
            <w:tcW w:w="5670" w:type="dxa"/>
          </w:tcPr>
          <w:p w14:paraId="688E5F48" w14:textId="47ECA0BB" w:rsidR="00F019D5" w:rsidRPr="00F70C68" w:rsidRDefault="00825F95" w:rsidP="00D25F5E">
            <w:pPr>
              <w:rPr>
                <w:b/>
                <w:sz w:val="24"/>
                <w:szCs w:val="24"/>
                <w:lang w:val="vi-VN"/>
              </w:rPr>
            </w:pPr>
            <w:r w:rsidRPr="00F70C68">
              <w:rPr>
                <w:b/>
                <w:sz w:val="24"/>
                <w:szCs w:val="24"/>
                <w:lang w:val="vi-VN"/>
              </w:rPr>
              <w:lastRenderedPageBreak/>
              <w:t xml:space="preserve">1. </w:t>
            </w:r>
            <w:r w:rsidR="00F019D5" w:rsidRPr="00F70C68">
              <w:rPr>
                <w:b/>
                <w:sz w:val="24"/>
                <w:szCs w:val="24"/>
                <w:lang w:val="vi-VN"/>
              </w:rPr>
              <w:t>Sở GDĐT Phú Thọ:</w:t>
            </w:r>
          </w:p>
          <w:p w14:paraId="4C5FAABC" w14:textId="63823BBF" w:rsidR="00D25F5E" w:rsidRPr="00F70C68" w:rsidRDefault="00F019D5" w:rsidP="00D25F5E">
            <w:pPr>
              <w:rPr>
                <w:i/>
                <w:sz w:val="24"/>
                <w:szCs w:val="24"/>
                <w:lang w:val="vi-VN"/>
              </w:rPr>
            </w:pPr>
            <w:r w:rsidRPr="00F70C68">
              <w:rPr>
                <w:b/>
                <w:sz w:val="24"/>
                <w:szCs w:val="24"/>
                <w:lang w:val="vi-VN"/>
              </w:rPr>
              <w:t xml:space="preserve">  </w:t>
            </w:r>
            <w:r w:rsidR="00D25F5E" w:rsidRPr="00F70C68">
              <w:rPr>
                <w:i/>
                <w:sz w:val="24"/>
                <w:szCs w:val="24"/>
                <w:lang w:val="vi-VN"/>
              </w:rPr>
              <w:t xml:space="preserve">Bộ GDĐT </w:t>
            </w:r>
            <w:r w:rsidR="001C5649" w:rsidRPr="00F70C68">
              <w:rPr>
                <w:i/>
                <w:sz w:val="24"/>
                <w:szCs w:val="24"/>
                <w:lang w:val="vi-VN"/>
              </w:rPr>
              <w:t xml:space="preserve">rà soát, tiếp thu và </w:t>
            </w:r>
            <w:r w:rsidR="00D25F5E" w:rsidRPr="00F70C68">
              <w:rPr>
                <w:i/>
                <w:sz w:val="24"/>
                <w:szCs w:val="24"/>
                <w:lang w:val="vi-VN"/>
              </w:rPr>
              <w:t>giải trình như sau:</w:t>
            </w:r>
          </w:p>
          <w:p w14:paraId="63451EAE" w14:textId="00EC3C6C" w:rsidR="00825F95" w:rsidRPr="00F70C68" w:rsidRDefault="001C5649" w:rsidP="00825F95">
            <w:pPr>
              <w:spacing w:before="120" w:after="120" w:line="252" w:lineRule="auto"/>
              <w:jc w:val="both"/>
              <w:rPr>
                <w:sz w:val="24"/>
                <w:szCs w:val="24"/>
                <w:lang w:val="vi-VN"/>
              </w:rPr>
            </w:pPr>
            <w:r w:rsidRPr="00F70C68">
              <w:rPr>
                <w:bCs/>
                <w:sz w:val="24"/>
                <w:szCs w:val="24"/>
                <w:lang w:val="vi-VN"/>
              </w:rPr>
              <w:t xml:space="preserve">- </w:t>
            </w:r>
            <w:r w:rsidR="00D25F5E" w:rsidRPr="00F70C68">
              <w:rPr>
                <w:bCs/>
                <w:sz w:val="24"/>
                <w:szCs w:val="24"/>
                <w:lang w:val="vi-VN"/>
              </w:rPr>
              <w:t>Bộ GDĐT đã điều chỉnh nội dung thành Điều 9. Hồ sơ, trình tự, thủ tục xác nhận người nước ngoài không thuộc diện cấp giấy phép lao động</w:t>
            </w:r>
            <w:r w:rsidR="00825F95" w:rsidRPr="00F70C68">
              <w:rPr>
                <w:bCs/>
                <w:sz w:val="24"/>
                <w:szCs w:val="24"/>
                <w:lang w:val="vi-VN"/>
              </w:rPr>
              <w:t xml:space="preserve">. Khoản </w:t>
            </w:r>
            <w:r w:rsidR="00D25F5E" w:rsidRPr="00F70C68">
              <w:rPr>
                <w:bCs/>
                <w:sz w:val="24"/>
                <w:szCs w:val="24"/>
                <w:lang w:val="vi-VN"/>
              </w:rPr>
              <w:t xml:space="preserve">2. </w:t>
            </w:r>
            <w:r w:rsidR="00D25F5E" w:rsidRPr="00F70C68">
              <w:rPr>
                <w:sz w:val="24"/>
                <w:szCs w:val="24"/>
                <w:lang w:val="vi-VN"/>
              </w:rPr>
              <w:t xml:space="preserve">b) </w:t>
            </w:r>
            <w:r w:rsidR="00825F95" w:rsidRPr="00F70C68">
              <w:rPr>
                <w:sz w:val="24"/>
                <w:szCs w:val="24"/>
                <w:lang w:val="vi-VN"/>
              </w:rPr>
              <w:t>quy định “</w:t>
            </w:r>
            <w:r w:rsidR="00D25F5E" w:rsidRPr="00F70C68">
              <w:rPr>
                <w:sz w:val="24"/>
                <w:szCs w:val="24"/>
                <w:lang w:val="vi-VN"/>
              </w:rPr>
              <w:t>Trong thời hạn 05 ngày làm việc, kể từ ngày nhận đủ hồ sơ, cơ quan có thẩm quyền xem xét xác nhận người nước ngoài không thuộc diện cấp giấy phép lao động</w:t>
            </w:r>
            <w:r w:rsidR="00825F95" w:rsidRPr="00F70C68">
              <w:rPr>
                <w:sz w:val="24"/>
                <w:szCs w:val="24"/>
                <w:lang w:val="vi-VN"/>
              </w:rPr>
              <w:t>”.</w:t>
            </w:r>
          </w:p>
          <w:p w14:paraId="1BBF94E5" w14:textId="77777777" w:rsidR="00825F95" w:rsidRPr="00F70C68" w:rsidRDefault="007853AA" w:rsidP="00825F95">
            <w:pPr>
              <w:spacing w:before="120" w:after="120" w:line="252" w:lineRule="auto"/>
              <w:jc w:val="both"/>
              <w:rPr>
                <w:sz w:val="24"/>
                <w:szCs w:val="24"/>
                <w:lang w:val="vi-VN"/>
              </w:rPr>
            </w:pPr>
            <w:r w:rsidRPr="00F70C68">
              <w:rPr>
                <w:sz w:val="24"/>
                <w:szCs w:val="24"/>
                <w:lang w:val="vi-VN"/>
              </w:rPr>
              <w:t xml:space="preserve">- </w:t>
            </w:r>
            <w:r w:rsidR="004A3187" w:rsidRPr="00F70C68">
              <w:rPr>
                <w:sz w:val="24"/>
                <w:szCs w:val="24"/>
                <w:lang w:val="vi-VN"/>
              </w:rPr>
              <w:t xml:space="preserve">Quy định về thời hạn 05 ngày làm việc là tương tự với quy định tại Điều 9, khoản 3 của Nghị định 219/2025/NĐ-CP. </w:t>
            </w:r>
          </w:p>
          <w:p w14:paraId="31C1A86C" w14:textId="3690D684" w:rsidR="00825F95" w:rsidRPr="00F70C68" w:rsidRDefault="004A3187" w:rsidP="00825F95">
            <w:pPr>
              <w:spacing w:after="120" w:line="312" w:lineRule="auto"/>
              <w:jc w:val="both"/>
              <w:rPr>
                <w:sz w:val="24"/>
                <w:szCs w:val="24"/>
                <w:lang w:val="vi-VN"/>
              </w:rPr>
            </w:pPr>
            <w:r w:rsidRPr="00F70C68">
              <w:rPr>
                <w:sz w:val="24"/>
                <w:szCs w:val="24"/>
                <w:lang w:val="vi-VN"/>
              </w:rPr>
              <w:t xml:space="preserve">Do vậy, Bộ GDĐT </w:t>
            </w:r>
            <w:r w:rsidR="00825F95" w:rsidRPr="00F70C68">
              <w:rPr>
                <w:sz w:val="24"/>
                <w:szCs w:val="24"/>
                <w:lang w:val="vi-VN"/>
              </w:rPr>
              <w:t xml:space="preserve">đề nghị </w:t>
            </w:r>
            <w:r w:rsidRPr="00F70C68">
              <w:rPr>
                <w:sz w:val="24"/>
                <w:szCs w:val="24"/>
                <w:lang w:val="vi-VN"/>
              </w:rPr>
              <w:t>giữ nguyên</w:t>
            </w:r>
            <w:r w:rsidR="00825F95" w:rsidRPr="00F70C68">
              <w:rPr>
                <w:sz w:val="24"/>
                <w:szCs w:val="24"/>
                <w:lang w:val="vi-VN"/>
              </w:rPr>
              <w:t xml:space="preserve"> về thời hạn</w:t>
            </w:r>
            <w:r w:rsidRPr="00F70C68">
              <w:rPr>
                <w:sz w:val="24"/>
                <w:szCs w:val="24"/>
                <w:lang w:val="vi-VN"/>
              </w:rPr>
              <w:t xml:space="preserve"> đề đảm bảo thống nhất giữa các quy định hiện hành. </w:t>
            </w:r>
            <w:r w:rsidR="00825F95" w:rsidRPr="00F70C68">
              <w:rPr>
                <w:sz w:val="24"/>
                <w:szCs w:val="24"/>
                <w:lang w:val="vi-VN"/>
              </w:rPr>
              <w:t>Đây chỉ là 01 nội dung để làm thủ tục xin cấp giấy xác nhận miễn GPLĐ</w:t>
            </w:r>
            <w:r w:rsidR="00F019D5" w:rsidRPr="00F70C68">
              <w:rPr>
                <w:sz w:val="24"/>
                <w:szCs w:val="24"/>
                <w:lang w:val="vi-VN"/>
              </w:rPr>
              <w:t>.</w:t>
            </w:r>
          </w:p>
          <w:p w14:paraId="43525D37" w14:textId="77777777" w:rsidR="001C5649" w:rsidRPr="00F70C68" w:rsidRDefault="001C5649" w:rsidP="00825F95">
            <w:pPr>
              <w:rPr>
                <w:b/>
                <w:sz w:val="24"/>
                <w:szCs w:val="24"/>
                <w:lang w:val="vi-VN"/>
              </w:rPr>
            </w:pPr>
          </w:p>
          <w:p w14:paraId="75C16174" w14:textId="77777777" w:rsidR="00F019D5" w:rsidRPr="00F70C68" w:rsidRDefault="00825F95" w:rsidP="00825F95">
            <w:pPr>
              <w:rPr>
                <w:sz w:val="24"/>
                <w:szCs w:val="24"/>
                <w:lang w:val="vi-VN"/>
              </w:rPr>
            </w:pPr>
            <w:r w:rsidRPr="00F70C68">
              <w:rPr>
                <w:b/>
                <w:sz w:val="24"/>
                <w:szCs w:val="24"/>
                <w:lang w:val="vi-VN"/>
              </w:rPr>
              <w:t xml:space="preserve">2. </w:t>
            </w:r>
            <w:r w:rsidR="00F019D5" w:rsidRPr="00F70C68">
              <w:rPr>
                <w:b/>
                <w:sz w:val="24"/>
                <w:szCs w:val="24"/>
                <w:lang w:val="vi-VN"/>
              </w:rPr>
              <w:t xml:space="preserve">Sở GDĐT Ninh Bình </w:t>
            </w:r>
          </w:p>
          <w:p w14:paraId="32D881C3" w14:textId="57307FBB" w:rsidR="001C5649" w:rsidRPr="00F70C68" w:rsidRDefault="00825F95" w:rsidP="00F019D5">
            <w:pPr>
              <w:rPr>
                <w:i/>
                <w:sz w:val="24"/>
                <w:szCs w:val="24"/>
                <w:lang w:val="vi-VN"/>
              </w:rPr>
            </w:pPr>
            <w:r w:rsidRPr="00F70C68">
              <w:rPr>
                <w:i/>
                <w:sz w:val="24"/>
                <w:szCs w:val="24"/>
                <w:lang w:val="vi-VN"/>
              </w:rPr>
              <w:lastRenderedPageBreak/>
              <w:t>Bộ GDĐT tiếp thu và giải trình như sau:</w:t>
            </w:r>
          </w:p>
          <w:p w14:paraId="740DEFC2" w14:textId="3F2E3C93" w:rsidR="007853AA" w:rsidRPr="00F70C68" w:rsidRDefault="001C5649" w:rsidP="002E7B12">
            <w:pPr>
              <w:jc w:val="both"/>
              <w:rPr>
                <w:sz w:val="24"/>
                <w:szCs w:val="24"/>
                <w:lang w:val="vi-VN"/>
              </w:rPr>
            </w:pPr>
            <w:r w:rsidRPr="00F70C68">
              <w:rPr>
                <w:bCs/>
                <w:sz w:val="24"/>
                <w:szCs w:val="24"/>
                <w:lang w:val="vi-VN"/>
              </w:rPr>
              <w:t xml:space="preserve">- </w:t>
            </w:r>
            <w:r w:rsidR="00B76C2F" w:rsidRPr="00F70C68">
              <w:rPr>
                <w:bCs/>
                <w:sz w:val="24"/>
                <w:szCs w:val="24"/>
                <w:lang w:val="vi-VN"/>
              </w:rPr>
              <w:t xml:space="preserve">Bộ GDĐT đã điều chỉnh nội dung </w:t>
            </w:r>
            <w:r w:rsidR="00F019D5" w:rsidRPr="00F70C68">
              <w:rPr>
                <w:bCs/>
                <w:sz w:val="24"/>
                <w:szCs w:val="24"/>
                <w:lang w:val="vi-VN"/>
              </w:rPr>
              <w:t>tại</w:t>
            </w:r>
            <w:r w:rsidR="00B76C2F" w:rsidRPr="00F70C68">
              <w:rPr>
                <w:bCs/>
                <w:sz w:val="24"/>
                <w:szCs w:val="24"/>
                <w:lang w:val="vi-VN"/>
              </w:rPr>
              <w:t xml:space="preserve"> Điều 9. Hồ sơ, trình tự, thủ tục xác nhận người nước ngoài không thuộc diện cấp giấy phép lao động. </w:t>
            </w:r>
            <w:r w:rsidR="007853AA" w:rsidRPr="00F70C68">
              <w:rPr>
                <w:sz w:val="24"/>
                <w:szCs w:val="24"/>
                <w:lang w:val="vi-VN"/>
              </w:rPr>
              <w:t xml:space="preserve">Bộ GDĐT </w:t>
            </w:r>
            <w:r w:rsidR="00825F95" w:rsidRPr="00F70C68">
              <w:rPr>
                <w:sz w:val="24"/>
                <w:szCs w:val="24"/>
                <w:lang w:val="vi-VN"/>
              </w:rPr>
              <w:t>đã bỏ các nội dung theo góp ý</w:t>
            </w:r>
            <w:r w:rsidRPr="00F70C68">
              <w:rPr>
                <w:sz w:val="24"/>
                <w:szCs w:val="24"/>
                <w:lang w:val="vi-VN"/>
              </w:rPr>
              <w:t>.</w:t>
            </w:r>
          </w:p>
          <w:p w14:paraId="3977B2D7" w14:textId="0D6D506A" w:rsidR="00500541" w:rsidRPr="00F70C68" w:rsidRDefault="00500541" w:rsidP="002E7B12">
            <w:pPr>
              <w:jc w:val="both"/>
              <w:rPr>
                <w:sz w:val="24"/>
                <w:szCs w:val="24"/>
                <w:lang w:val="vi-VN"/>
              </w:rPr>
            </w:pPr>
          </w:p>
          <w:p w14:paraId="738EE74A" w14:textId="79CC9BFF" w:rsidR="00500541" w:rsidRPr="00F70C68" w:rsidRDefault="00500541" w:rsidP="002E7B12">
            <w:pPr>
              <w:jc w:val="both"/>
              <w:rPr>
                <w:sz w:val="24"/>
                <w:szCs w:val="24"/>
                <w:lang w:val="vi-VN"/>
              </w:rPr>
            </w:pPr>
          </w:p>
          <w:p w14:paraId="66EB5B44" w14:textId="77777777" w:rsidR="00CB3C11" w:rsidRPr="00F70C68" w:rsidRDefault="00CB3C11" w:rsidP="00B76C2F">
            <w:pPr>
              <w:rPr>
                <w:b/>
                <w:sz w:val="24"/>
                <w:szCs w:val="24"/>
                <w:lang w:val="vi-VN"/>
              </w:rPr>
            </w:pPr>
          </w:p>
          <w:p w14:paraId="3613699C" w14:textId="3F2AC599" w:rsidR="00F019D5" w:rsidRPr="00F70C68" w:rsidRDefault="00B76C2F" w:rsidP="00B76C2F">
            <w:pPr>
              <w:rPr>
                <w:b/>
                <w:sz w:val="24"/>
                <w:szCs w:val="24"/>
                <w:lang w:val="vi-VN"/>
              </w:rPr>
            </w:pPr>
            <w:r w:rsidRPr="00F70C68">
              <w:rPr>
                <w:b/>
                <w:sz w:val="24"/>
                <w:szCs w:val="24"/>
                <w:lang w:val="vi-VN"/>
              </w:rPr>
              <w:t xml:space="preserve">3. </w:t>
            </w:r>
            <w:r w:rsidR="00F019D5" w:rsidRPr="00F70C68">
              <w:rPr>
                <w:b/>
                <w:sz w:val="24"/>
                <w:szCs w:val="24"/>
                <w:lang w:val="vi-VN"/>
              </w:rPr>
              <w:t>Sở GDĐT Hải Phòng</w:t>
            </w:r>
          </w:p>
          <w:p w14:paraId="2953B831" w14:textId="36B425B6" w:rsidR="001C5649" w:rsidRPr="00F70C68" w:rsidRDefault="00B76C2F" w:rsidP="00CB3C11">
            <w:pPr>
              <w:rPr>
                <w:i/>
                <w:sz w:val="24"/>
                <w:szCs w:val="24"/>
                <w:lang w:val="vi-VN"/>
              </w:rPr>
            </w:pPr>
            <w:r w:rsidRPr="00F70C68">
              <w:rPr>
                <w:i/>
                <w:sz w:val="24"/>
                <w:szCs w:val="24"/>
                <w:lang w:val="vi-VN"/>
              </w:rPr>
              <w:t>Bộ GDĐT tiếp thu và giải trình như sau:</w:t>
            </w:r>
          </w:p>
          <w:p w14:paraId="0E0111B2" w14:textId="4624DA6C" w:rsidR="00B76C2F" w:rsidRPr="00F70C68" w:rsidRDefault="001C5649" w:rsidP="00B76C2F">
            <w:pPr>
              <w:jc w:val="both"/>
              <w:rPr>
                <w:sz w:val="24"/>
                <w:szCs w:val="24"/>
                <w:lang w:val="vi-VN"/>
              </w:rPr>
            </w:pPr>
            <w:r w:rsidRPr="00F70C68">
              <w:rPr>
                <w:bCs/>
                <w:sz w:val="24"/>
                <w:szCs w:val="24"/>
                <w:lang w:val="vi-VN"/>
              </w:rPr>
              <w:t xml:space="preserve">- </w:t>
            </w:r>
            <w:r w:rsidR="00B76C2F" w:rsidRPr="00F70C68">
              <w:rPr>
                <w:bCs/>
                <w:sz w:val="24"/>
                <w:szCs w:val="24"/>
                <w:lang w:val="vi-VN"/>
              </w:rPr>
              <w:t>Bộ GDĐT đã điều chỉnh nội dung thành Điều 9</w:t>
            </w:r>
            <w:r w:rsidRPr="00F70C68">
              <w:rPr>
                <w:bCs/>
                <w:sz w:val="24"/>
                <w:szCs w:val="24"/>
                <w:lang w:val="vi-VN"/>
              </w:rPr>
              <w:t xml:space="preserve"> của dự thảo Nghị định:</w:t>
            </w:r>
            <w:r w:rsidR="00B76C2F" w:rsidRPr="00F70C68">
              <w:rPr>
                <w:bCs/>
                <w:sz w:val="24"/>
                <w:szCs w:val="24"/>
                <w:lang w:val="vi-VN"/>
              </w:rPr>
              <w:t xml:space="preserve"> Hồ sơ, trình tự, thủ tục xác nhận người nước ngoài không thuộc diện cấp giấy phép lao động. </w:t>
            </w:r>
          </w:p>
          <w:p w14:paraId="4AC0CBB8" w14:textId="13DDC1F3" w:rsidR="007853AA" w:rsidRPr="00F70C68" w:rsidRDefault="00B76C2F" w:rsidP="001C5649">
            <w:pPr>
              <w:spacing w:before="120" w:after="120" w:line="252" w:lineRule="auto"/>
              <w:jc w:val="both"/>
              <w:rPr>
                <w:sz w:val="24"/>
                <w:szCs w:val="24"/>
                <w:lang w:val="vi-VN"/>
              </w:rPr>
            </w:pPr>
            <w:r w:rsidRPr="00F70C68">
              <w:rPr>
                <w:sz w:val="24"/>
                <w:szCs w:val="24"/>
                <w:lang w:val="vi-VN"/>
              </w:rPr>
              <w:t xml:space="preserve">- Quy định về thành phần hồ sơ quy định tại </w:t>
            </w:r>
            <w:r w:rsidR="001C5649" w:rsidRPr="00F70C68">
              <w:rPr>
                <w:sz w:val="24"/>
                <w:szCs w:val="24"/>
                <w:lang w:val="vi-VN"/>
              </w:rPr>
              <w:t xml:space="preserve">khoản 1 </w:t>
            </w:r>
            <w:r w:rsidRPr="00F70C68">
              <w:rPr>
                <w:sz w:val="24"/>
                <w:szCs w:val="24"/>
                <w:lang w:val="vi-VN"/>
              </w:rPr>
              <w:t>Điều 9 phù hợp với quy định tương tự tại Nghị định 219/2025/NĐ-CP (</w:t>
            </w:r>
            <w:r w:rsidR="00500541" w:rsidRPr="00F70C68">
              <w:rPr>
                <w:sz w:val="24"/>
                <w:szCs w:val="24"/>
                <w:lang w:val="vi-VN"/>
              </w:rPr>
              <w:t>không yêu cầu thành phần hồ sơ Phiếu lý lịch tư pháp</w:t>
            </w:r>
            <w:r w:rsidRPr="00F70C68">
              <w:rPr>
                <w:sz w:val="24"/>
                <w:szCs w:val="24"/>
                <w:lang w:val="vi-VN"/>
              </w:rPr>
              <w:t>)</w:t>
            </w:r>
            <w:r w:rsidR="00CB3C11" w:rsidRPr="00F70C68">
              <w:rPr>
                <w:sz w:val="24"/>
                <w:szCs w:val="24"/>
                <w:lang w:val="vi-VN"/>
              </w:rPr>
              <w:t>.</w:t>
            </w:r>
          </w:p>
        </w:tc>
      </w:tr>
      <w:tr w:rsidR="00F70C68" w:rsidRPr="00F70C68" w14:paraId="75DAF2D7" w14:textId="77777777" w:rsidTr="00BF0410">
        <w:tc>
          <w:tcPr>
            <w:tcW w:w="670" w:type="dxa"/>
          </w:tcPr>
          <w:p w14:paraId="77E58A2C" w14:textId="77777777" w:rsidR="002E7B12" w:rsidRPr="00F70C68" w:rsidRDefault="002E7B12" w:rsidP="002E7B12">
            <w:pPr>
              <w:rPr>
                <w:sz w:val="24"/>
                <w:szCs w:val="24"/>
              </w:rPr>
            </w:pPr>
            <w:r w:rsidRPr="00F70C68">
              <w:rPr>
                <w:sz w:val="24"/>
                <w:szCs w:val="24"/>
              </w:rPr>
              <w:lastRenderedPageBreak/>
              <w:t>15</w:t>
            </w:r>
          </w:p>
        </w:tc>
        <w:tc>
          <w:tcPr>
            <w:tcW w:w="2557" w:type="dxa"/>
          </w:tcPr>
          <w:p w14:paraId="3BF2A129" w14:textId="77777777" w:rsidR="002E7B12" w:rsidRPr="00F70C68" w:rsidRDefault="002E7B12" w:rsidP="002E7B12">
            <w:pPr>
              <w:shd w:val="clear" w:color="auto" w:fill="FFFFFF"/>
              <w:jc w:val="both"/>
              <w:rPr>
                <w:sz w:val="24"/>
                <w:szCs w:val="24"/>
              </w:rPr>
            </w:pPr>
            <w:r w:rsidRPr="00F70C68">
              <w:rPr>
                <w:b/>
                <w:sz w:val="24"/>
                <w:szCs w:val="24"/>
              </w:rPr>
              <w:t xml:space="preserve">Điều 12. </w:t>
            </w:r>
            <w:r w:rsidRPr="00F70C68">
              <w:rPr>
                <w:b/>
                <w:spacing w:val="-6"/>
                <w:sz w:val="24"/>
                <w:szCs w:val="24"/>
                <w:lang w:val="vi-VN"/>
              </w:rPr>
              <w:t>Thời hạn hiệu lực của giấy xác nhận người nước ngoài không thuộc diện cấp giấy phép lao động</w:t>
            </w:r>
          </w:p>
          <w:p w14:paraId="661D8061" w14:textId="77777777" w:rsidR="002E7B12" w:rsidRPr="00F70C68" w:rsidRDefault="002E7B12" w:rsidP="002E7B12">
            <w:pPr>
              <w:jc w:val="both"/>
              <w:rPr>
                <w:sz w:val="24"/>
                <w:szCs w:val="24"/>
              </w:rPr>
            </w:pPr>
          </w:p>
        </w:tc>
        <w:tc>
          <w:tcPr>
            <w:tcW w:w="5670" w:type="dxa"/>
          </w:tcPr>
          <w:p w14:paraId="14D2E4F4" w14:textId="77777777" w:rsidR="002E7B12" w:rsidRPr="00F70C68" w:rsidRDefault="002E7B12" w:rsidP="002E7B12">
            <w:pPr>
              <w:rPr>
                <w:sz w:val="24"/>
                <w:szCs w:val="24"/>
              </w:rPr>
            </w:pPr>
          </w:p>
        </w:tc>
        <w:tc>
          <w:tcPr>
            <w:tcW w:w="5670" w:type="dxa"/>
          </w:tcPr>
          <w:p w14:paraId="20986D97" w14:textId="77777777" w:rsidR="00947F80" w:rsidRPr="00F70C68" w:rsidRDefault="00947F80" w:rsidP="00C73BBE">
            <w:pPr>
              <w:rPr>
                <w:sz w:val="24"/>
                <w:szCs w:val="24"/>
                <w:lang w:val="vi-VN"/>
              </w:rPr>
            </w:pPr>
          </w:p>
          <w:p w14:paraId="79A624B3" w14:textId="4C4F7725" w:rsidR="002E7B12" w:rsidRPr="00F70C68" w:rsidRDefault="00C73BBE" w:rsidP="00CB3C11">
            <w:pPr>
              <w:rPr>
                <w:sz w:val="24"/>
                <w:szCs w:val="24"/>
                <w:lang w:val="vi-VN"/>
              </w:rPr>
            </w:pPr>
            <w:r w:rsidRPr="00F70C68">
              <w:rPr>
                <w:sz w:val="24"/>
                <w:szCs w:val="24"/>
                <w:lang w:val="vi-VN"/>
              </w:rPr>
              <w:t xml:space="preserve">Bộ GDĐT </w:t>
            </w:r>
            <w:r w:rsidR="004D3279" w:rsidRPr="00F70C68">
              <w:rPr>
                <w:sz w:val="24"/>
                <w:szCs w:val="24"/>
                <w:lang w:val="vi-VN"/>
              </w:rPr>
              <w:t xml:space="preserve">đã rà soát, tiếp thu và </w:t>
            </w:r>
            <w:r w:rsidR="00CB3C11" w:rsidRPr="00F70C68">
              <w:rPr>
                <w:sz w:val="24"/>
                <w:szCs w:val="24"/>
                <w:lang w:val="vi-VN"/>
              </w:rPr>
              <w:t>bãi</w:t>
            </w:r>
            <w:r w:rsidRPr="00F70C68">
              <w:rPr>
                <w:sz w:val="24"/>
                <w:szCs w:val="24"/>
                <w:lang w:val="vi-VN"/>
              </w:rPr>
              <w:t xml:space="preserve"> bỏ Điều này</w:t>
            </w:r>
            <w:r w:rsidR="004D3279" w:rsidRPr="00F70C68">
              <w:rPr>
                <w:sz w:val="24"/>
                <w:szCs w:val="24"/>
                <w:lang w:val="vi-VN"/>
              </w:rPr>
              <w:t xml:space="preserve"> </w:t>
            </w:r>
            <w:r w:rsidR="00A9080F" w:rsidRPr="00F70C68">
              <w:rPr>
                <w:sz w:val="24"/>
                <w:szCs w:val="24"/>
                <w:lang w:val="vi-VN"/>
              </w:rPr>
              <w:t>do nội dung trùng với quy định tại Nghị định 219/2025/NĐ-CP.</w:t>
            </w:r>
          </w:p>
        </w:tc>
      </w:tr>
      <w:tr w:rsidR="00F70C68" w:rsidRPr="00F70C68" w14:paraId="3E4AFC60" w14:textId="77777777" w:rsidTr="00BF0410">
        <w:tc>
          <w:tcPr>
            <w:tcW w:w="670" w:type="dxa"/>
          </w:tcPr>
          <w:p w14:paraId="6BA32035" w14:textId="77777777" w:rsidR="002E7B12" w:rsidRPr="00F70C68" w:rsidRDefault="002E7B12" w:rsidP="002E7B12">
            <w:pPr>
              <w:rPr>
                <w:sz w:val="24"/>
                <w:szCs w:val="24"/>
              </w:rPr>
            </w:pPr>
            <w:r w:rsidRPr="00F70C68">
              <w:rPr>
                <w:sz w:val="24"/>
                <w:szCs w:val="24"/>
              </w:rPr>
              <w:t>16</w:t>
            </w:r>
          </w:p>
        </w:tc>
        <w:tc>
          <w:tcPr>
            <w:tcW w:w="2557" w:type="dxa"/>
          </w:tcPr>
          <w:p w14:paraId="6C178611" w14:textId="77777777" w:rsidR="002E7B12" w:rsidRPr="00F70C68" w:rsidRDefault="002E7B12" w:rsidP="002E7B12">
            <w:pPr>
              <w:shd w:val="clear" w:color="auto" w:fill="FFFFFF"/>
              <w:jc w:val="both"/>
              <w:rPr>
                <w:sz w:val="24"/>
                <w:szCs w:val="24"/>
              </w:rPr>
            </w:pPr>
            <w:r w:rsidRPr="00F70C68">
              <w:rPr>
                <w:b/>
                <w:sz w:val="24"/>
                <w:szCs w:val="24"/>
              </w:rPr>
              <w:t xml:space="preserve">Điều 13. </w:t>
            </w:r>
            <w:r w:rsidRPr="00F70C68">
              <w:rPr>
                <w:b/>
                <w:spacing w:val="-6"/>
                <w:sz w:val="24"/>
                <w:szCs w:val="24"/>
                <w:lang w:val="vi-VN"/>
              </w:rPr>
              <w:t xml:space="preserve">Gia hạn </w:t>
            </w:r>
            <w:r w:rsidRPr="00F70C68">
              <w:rPr>
                <w:b/>
                <w:bCs/>
                <w:sz w:val="24"/>
                <w:szCs w:val="24"/>
                <w:lang w:val="vi-VN"/>
              </w:rPr>
              <w:t>Giấy xác nhận không thuộc diện cấp giấy phép lao động</w:t>
            </w:r>
          </w:p>
          <w:p w14:paraId="5D7F1AE8" w14:textId="77777777" w:rsidR="002E7B12" w:rsidRPr="00F70C68" w:rsidRDefault="002E7B12" w:rsidP="002E7B12">
            <w:pPr>
              <w:shd w:val="clear" w:color="auto" w:fill="FFFFFF"/>
              <w:jc w:val="both"/>
              <w:rPr>
                <w:sz w:val="24"/>
                <w:szCs w:val="24"/>
              </w:rPr>
            </w:pPr>
          </w:p>
        </w:tc>
        <w:tc>
          <w:tcPr>
            <w:tcW w:w="5670" w:type="dxa"/>
          </w:tcPr>
          <w:p w14:paraId="7AA496C3" w14:textId="77777777" w:rsidR="002E7B12" w:rsidRPr="00F70C68" w:rsidRDefault="002E7B12" w:rsidP="002E7B12">
            <w:pPr>
              <w:widowControl w:val="0"/>
              <w:tabs>
                <w:tab w:val="left" w:pos="284"/>
              </w:tabs>
              <w:jc w:val="both"/>
              <w:rPr>
                <w:b/>
                <w:sz w:val="24"/>
                <w:szCs w:val="24"/>
              </w:rPr>
            </w:pPr>
            <w:r w:rsidRPr="00F70C68">
              <w:rPr>
                <w:b/>
                <w:sz w:val="24"/>
                <w:szCs w:val="24"/>
              </w:rPr>
              <w:t xml:space="preserve">Sở GDĐT Ninh Bình (Công văn số 1072/SGDĐT-GDNNGDTX ngày 08/10/2025): </w:t>
            </w:r>
          </w:p>
          <w:p w14:paraId="7038234D" w14:textId="7D342B79" w:rsidR="002E7B12" w:rsidRPr="00F70C68" w:rsidRDefault="002E7B12" w:rsidP="002E7B12">
            <w:pPr>
              <w:jc w:val="both"/>
              <w:rPr>
                <w:sz w:val="24"/>
                <w:szCs w:val="24"/>
              </w:rPr>
            </w:pPr>
            <w:r w:rsidRPr="00F70C68">
              <w:rPr>
                <w:sz w:val="24"/>
                <w:szCs w:val="24"/>
              </w:rPr>
              <w:t>Khoản 3: Cần làm rõ hơn về “Giấy tờ cư trú hợp lệ” bao gồm những giấy tờ gì.</w:t>
            </w:r>
          </w:p>
        </w:tc>
        <w:tc>
          <w:tcPr>
            <w:tcW w:w="5670" w:type="dxa"/>
          </w:tcPr>
          <w:p w14:paraId="34AF25D4" w14:textId="3867AE28" w:rsidR="002E7B12" w:rsidRPr="00F70C68" w:rsidRDefault="00C73BBE" w:rsidP="00CB3C11">
            <w:pPr>
              <w:widowControl w:val="0"/>
              <w:ind w:right="170"/>
              <w:jc w:val="both"/>
              <w:rPr>
                <w:sz w:val="24"/>
                <w:szCs w:val="24"/>
              </w:rPr>
            </w:pPr>
            <w:r w:rsidRPr="00F70C68">
              <w:rPr>
                <w:sz w:val="24"/>
                <w:szCs w:val="24"/>
                <w:lang w:val="vi-VN"/>
              </w:rPr>
              <w:t xml:space="preserve">Bộ GDĐT </w:t>
            </w:r>
            <w:r w:rsidR="004D3279" w:rsidRPr="00F70C68">
              <w:rPr>
                <w:sz w:val="24"/>
                <w:szCs w:val="24"/>
              </w:rPr>
              <w:t xml:space="preserve">đã rà soát, tiếp thu và </w:t>
            </w:r>
            <w:r w:rsidR="00CB3C11" w:rsidRPr="00F70C68">
              <w:rPr>
                <w:sz w:val="24"/>
                <w:szCs w:val="24"/>
              </w:rPr>
              <w:t>bãi</w:t>
            </w:r>
            <w:r w:rsidR="004D3279" w:rsidRPr="00F70C68">
              <w:rPr>
                <w:sz w:val="24"/>
                <w:szCs w:val="24"/>
                <w:lang w:val="vi-VN"/>
              </w:rPr>
              <w:t xml:space="preserve"> bỏ Điều này</w:t>
            </w:r>
            <w:r w:rsidR="00A9080F" w:rsidRPr="00F70C68">
              <w:rPr>
                <w:sz w:val="24"/>
                <w:szCs w:val="24"/>
              </w:rPr>
              <w:t xml:space="preserve"> do nội dung trùng với quy định tại Nghị định 219/2025/NĐ-CP.</w:t>
            </w:r>
          </w:p>
        </w:tc>
      </w:tr>
      <w:tr w:rsidR="00F70C68" w:rsidRPr="00F70C68" w14:paraId="027C8315" w14:textId="77777777" w:rsidTr="00BF0410">
        <w:tc>
          <w:tcPr>
            <w:tcW w:w="670" w:type="dxa"/>
          </w:tcPr>
          <w:p w14:paraId="5DC0B7DB" w14:textId="77777777" w:rsidR="002E7B12" w:rsidRPr="00F70C68" w:rsidRDefault="002E7B12" w:rsidP="002E7B12">
            <w:pPr>
              <w:rPr>
                <w:sz w:val="24"/>
                <w:szCs w:val="24"/>
              </w:rPr>
            </w:pPr>
            <w:r w:rsidRPr="00F70C68">
              <w:rPr>
                <w:sz w:val="24"/>
                <w:szCs w:val="24"/>
              </w:rPr>
              <w:t>17</w:t>
            </w:r>
          </w:p>
        </w:tc>
        <w:tc>
          <w:tcPr>
            <w:tcW w:w="2557" w:type="dxa"/>
          </w:tcPr>
          <w:p w14:paraId="455A2340" w14:textId="77777777" w:rsidR="002E7B12" w:rsidRPr="00F70C68" w:rsidRDefault="002E7B12" w:rsidP="002E7B12">
            <w:pPr>
              <w:shd w:val="clear" w:color="auto" w:fill="FFFFFF"/>
              <w:spacing w:before="120" w:after="120" w:line="252" w:lineRule="auto"/>
              <w:jc w:val="both"/>
              <w:rPr>
                <w:b/>
                <w:sz w:val="24"/>
                <w:szCs w:val="24"/>
                <w:lang w:val="vi-VN"/>
              </w:rPr>
            </w:pPr>
            <w:r w:rsidRPr="00F70C68">
              <w:rPr>
                <w:b/>
                <w:sz w:val="24"/>
                <w:szCs w:val="24"/>
              </w:rPr>
              <w:t xml:space="preserve">Điều 14. </w:t>
            </w:r>
            <w:r w:rsidRPr="00F70C68">
              <w:rPr>
                <w:b/>
                <w:sz w:val="24"/>
                <w:szCs w:val="24"/>
                <w:lang w:val="vi-VN"/>
              </w:rPr>
              <w:t xml:space="preserve">Thu hồi và hủy Giấy xác nhận </w:t>
            </w:r>
            <w:r w:rsidRPr="00F70C68">
              <w:rPr>
                <w:b/>
                <w:sz w:val="24"/>
                <w:szCs w:val="24"/>
                <w:lang w:val="vi-VN"/>
              </w:rPr>
              <w:lastRenderedPageBreak/>
              <w:t>không thuộc diện cấp giấy phép lao động</w:t>
            </w:r>
          </w:p>
        </w:tc>
        <w:tc>
          <w:tcPr>
            <w:tcW w:w="5670" w:type="dxa"/>
          </w:tcPr>
          <w:p w14:paraId="2E072E29" w14:textId="77777777" w:rsidR="002E7B12" w:rsidRPr="00F70C68" w:rsidRDefault="002E7B12" w:rsidP="002E7B12">
            <w:pPr>
              <w:jc w:val="both"/>
              <w:rPr>
                <w:sz w:val="24"/>
                <w:szCs w:val="24"/>
              </w:rPr>
            </w:pPr>
          </w:p>
        </w:tc>
        <w:tc>
          <w:tcPr>
            <w:tcW w:w="5670" w:type="dxa"/>
          </w:tcPr>
          <w:p w14:paraId="6482A18D" w14:textId="38699C6D" w:rsidR="002E7B12" w:rsidRPr="00F70C68" w:rsidRDefault="00CA6EA8" w:rsidP="00CB3C11">
            <w:pPr>
              <w:widowControl w:val="0"/>
              <w:jc w:val="both"/>
              <w:rPr>
                <w:sz w:val="24"/>
                <w:szCs w:val="24"/>
              </w:rPr>
            </w:pPr>
            <w:r w:rsidRPr="00F70C68">
              <w:rPr>
                <w:sz w:val="24"/>
                <w:szCs w:val="24"/>
                <w:lang w:val="vi-VN"/>
              </w:rPr>
              <w:t xml:space="preserve">Bộ GDĐT </w:t>
            </w:r>
            <w:r w:rsidR="004D3279" w:rsidRPr="00F70C68">
              <w:rPr>
                <w:sz w:val="24"/>
                <w:szCs w:val="24"/>
              </w:rPr>
              <w:t xml:space="preserve">đã rà soát, tiếp thu và </w:t>
            </w:r>
            <w:r w:rsidR="00CB3C11" w:rsidRPr="00F70C68">
              <w:rPr>
                <w:sz w:val="24"/>
                <w:szCs w:val="24"/>
              </w:rPr>
              <w:t>bãi</w:t>
            </w:r>
            <w:r w:rsidR="004D3279" w:rsidRPr="00F70C68">
              <w:rPr>
                <w:sz w:val="24"/>
                <w:szCs w:val="24"/>
                <w:lang w:val="vi-VN"/>
              </w:rPr>
              <w:t xml:space="preserve"> bỏ Điều này</w:t>
            </w:r>
            <w:r w:rsidR="00A9080F" w:rsidRPr="00F70C68">
              <w:rPr>
                <w:sz w:val="24"/>
                <w:szCs w:val="24"/>
              </w:rPr>
              <w:t xml:space="preserve"> do nội dung trùng với quy định tại Nghị định 219/2025/NĐ-CP.</w:t>
            </w:r>
          </w:p>
        </w:tc>
      </w:tr>
      <w:tr w:rsidR="00F70C68" w:rsidRPr="00F70C68" w14:paraId="509296F7" w14:textId="77777777" w:rsidTr="00BF0410">
        <w:tc>
          <w:tcPr>
            <w:tcW w:w="670" w:type="dxa"/>
          </w:tcPr>
          <w:p w14:paraId="7DBD5C78" w14:textId="77777777" w:rsidR="002E7B12" w:rsidRPr="00F70C68" w:rsidRDefault="002E7B12" w:rsidP="002E7B12">
            <w:pPr>
              <w:rPr>
                <w:sz w:val="24"/>
                <w:szCs w:val="24"/>
              </w:rPr>
            </w:pPr>
            <w:r w:rsidRPr="00F70C68">
              <w:rPr>
                <w:sz w:val="24"/>
                <w:szCs w:val="24"/>
              </w:rPr>
              <w:t>18</w:t>
            </w:r>
          </w:p>
        </w:tc>
        <w:tc>
          <w:tcPr>
            <w:tcW w:w="2557" w:type="dxa"/>
          </w:tcPr>
          <w:p w14:paraId="64916F5D" w14:textId="77777777" w:rsidR="002E7B12" w:rsidRPr="00F70C68" w:rsidRDefault="002E7B12" w:rsidP="002E7B12">
            <w:pPr>
              <w:shd w:val="clear" w:color="auto" w:fill="FFFFFF"/>
              <w:jc w:val="center"/>
              <w:rPr>
                <w:sz w:val="24"/>
                <w:szCs w:val="24"/>
              </w:rPr>
            </w:pPr>
            <w:r w:rsidRPr="00F70C68">
              <w:rPr>
                <w:b/>
                <w:sz w:val="24"/>
                <w:szCs w:val="24"/>
              </w:rPr>
              <w:t>CHƯƠNG IV</w:t>
            </w:r>
          </w:p>
          <w:p w14:paraId="3A6A38CC" w14:textId="77777777" w:rsidR="002E7B12" w:rsidRPr="00F70C68" w:rsidRDefault="002E7B12" w:rsidP="002E7B12">
            <w:pPr>
              <w:shd w:val="clear" w:color="auto" w:fill="FFFFFF"/>
              <w:jc w:val="center"/>
              <w:rPr>
                <w:sz w:val="24"/>
                <w:szCs w:val="24"/>
              </w:rPr>
            </w:pPr>
            <w:r w:rsidRPr="00F70C68">
              <w:rPr>
                <w:b/>
                <w:sz w:val="24"/>
                <w:szCs w:val="24"/>
              </w:rPr>
              <w:t>TỔ CHỨC THỰC HIỆN</w:t>
            </w:r>
          </w:p>
        </w:tc>
        <w:tc>
          <w:tcPr>
            <w:tcW w:w="5670" w:type="dxa"/>
          </w:tcPr>
          <w:p w14:paraId="1811C72C" w14:textId="77777777" w:rsidR="002E7B12" w:rsidRPr="00F70C68" w:rsidRDefault="002E7B12" w:rsidP="002E7B12">
            <w:pPr>
              <w:rPr>
                <w:sz w:val="24"/>
                <w:szCs w:val="24"/>
              </w:rPr>
            </w:pPr>
          </w:p>
        </w:tc>
        <w:tc>
          <w:tcPr>
            <w:tcW w:w="5670" w:type="dxa"/>
          </w:tcPr>
          <w:p w14:paraId="7D12AD63" w14:textId="209ADD82" w:rsidR="002E7B12" w:rsidRPr="00F70C68" w:rsidRDefault="002E7B12" w:rsidP="00B76C2F">
            <w:pPr>
              <w:shd w:val="clear" w:color="auto" w:fill="FFFFFF"/>
              <w:jc w:val="center"/>
              <w:rPr>
                <w:sz w:val="24"/>
                <w:szCs w:val="24"/>
                <w:lang w:val="vi-VN"/>
              </w:rPr>
            </w:pPr>
          </w:p>
        </w:tc>
      </w:tr>
      <w:tr w:rsidR="00F70C68" w:rsidRPr="00F70C68" w14:paraId="32A1A18E" w14:textId="77777777" w:rsidTr="00BF0410">
        <w:trPr>
          <w:trHeight w:val="70"/>
        </w:trPr>
        <w:tc>
          <w:tcPr>
            <w:tcW w:w="670" w:type="dxa"/>
          </w:tcPr>
          <w:p w14:paraId="22B66011" w14:textId="77777777" w:rsidR="002E7B12" w:rsidRPr="00F70C68" w:rsidRDefault="002E7B12" w:rsidP="002E7B12">
            <w:pPr>
              <w:rPr>
                <w:sz w:val="24"/>
                <w:szCs w:val="24"/>
              </w:rPr>
            </w:pPr>
            <w:r w:rsidRPr="00F70C68">
              <w:rPr>
                <w:sz w:val="24"/>
                <w:szCs w:val="24"/>
              </w:rPr>
              <w:t>19</w:t>
            </w:r>
          </w:p>
        </w:tc>
        <w:tc>
          <w:tcPr>
            <w:tcW w:w="2557" w:type="dxa"/>
          </w:tcPr>
          <w:p w14:paraId="499039F3" w14:textId="77777777" w:rsidR="002E7B12" w:rsidRPr="00F70C68" w:rsidRDefault="002E7B12" w:rsidP="002E7B12">
            <w:pPr>
              <w:shd w:val="clear" w:color="auto" w:fill="FFFFFF"/>
              <w:jc w:val="both"/>
              <w:rPr>
                <w:b/>
                <w:sz w:val="24"/>
                <w:szCs w:val="24"/>
              </w:rPr>
            </w:pPr>
            <w:r w:rsidRPr="00F70C68">
              <w:rPr>
                <w:b/>
                <w:sz w:val="24"/>
                <w:szCs w:val="24"/>
              </w:rPr>
              <w:t>Điều 15. Trách nhiệm của Bộ Giáo dục và Đào tạo</w:t>
            </w:r>
          </w:p>
          <w:p w14:paraId="3D0C0DF2" w14:textId="77777777" w:rsidR="002E7B12" w:rsidRPr="00F70C68" w:rsidRDefault="002E7B12" w:rsidP="002E7B12">
            <w:pPr>
              <w:jc w:val="both"/>
              <w:rPr>
                <w:sz w:val="24"/>
                <w:szCs w:val="24"/>
              </w:rPr>
            </w:pPr>
          </w:p>
        </w:tc>
        <w:tc>
          <w:tcPr>
            <w:tcW w:w="5670" w:type="dxa"/>
          </w:tcPr>
          <w:p w14:paraId="127FE19F" w14:textId="77777777" w:rsidR="002E7B12" w:rsidRPr="00F70C68" w:rsidRDefault="002E7B12" w:rsidP="002E7B12">
            <w:pPr>
              <w:jc w:val="both"/>
              <w:rPr>
                <w:sz w:val="24"/>
                <w:szCs w:val="24"/>
              </w:rPr>
            </w:pPr>
          </w:p>
        </w:tc>
        <w:tc>
          <w:tcPr>
            <w:tcW w:w="5670" w:type="dxa"/>
            <w:tcBorders>
              <w:top w:val="single" w:sz="4" w:space="0" w:color="auto"/>
            </w:tcBorders>
          </w:tcPr>
          <w:p w14:paraId="61A43670" w14:textId="0AC1EF3D" w:rsidR="00B76C2F" w:rsidRPr="00F70C68" w:rsidRDefault="00CA6EA8" w:rsidP="00CA6EA8">
            <w:pPr>
              <w:shd w:val="clear" w:color="auto" w:fill="FFFFFF"/>
              <w:spacing w:before="120" w:after="120" w:line="252" w:lineRule="auto"/>
              <w:jc w:val="both"/>
              <w:rPr>
                <w:sz w:val="24"/>
                <w:szCs w:val="24"/>
              </w:rPr>
            </w:pPr>
            <w:r w:rsidRPr="00F70C68">
              <w:rPr>
                <w:bCs/>
                <w:sz w:val="24"/>
                <w:szCs w:val="24"/>
                <w:lang w:val="vi-VN"/>
              </w:rPr>
              <w:t>Bộ GDĐT đã</w:t>
            </w:r>
            <w:r w:rsidR="00A9080F" w:rsidRPr="00F70C68">
              <w:rPr>
                <w:bCs/>
                <w:sz w:val="24"/>
                <w:szCs w:val="24"/>
              </w:rPr>
              <w:t xml:space="preserve"> rà soát,</w:t>
            </w:r>
            <w:r w:rsidRPr="00F70C68">
              <w:rPr>
                <w:bCs/>
                <w:sz w:val="24"/>
                <w:szCs w:val="24"/>
                <w:lang w:val="vi-VN"/>
              </w:rPr>
              <w:t xml:space="preserve"> </w:t>
            </w:r>
            <w:r w:rsidR="005204BC" w:rsidRPr="00F70C68">
              <w:rPr>
                <w:bCs/>
                <w:sz w:val="24"/>
                <w:szCs w:val="24"/>
              </w:rPr>
              <w:t xml:space="preserve">tiếp thu và </w:t>
            </w:r>
            <w:r w:rsidRPr="00F70C68">
              <w:rPr>
                <w:bCs/>
                <w:sz w:val="24"/>
                <w:szCs w:val="24"/>
                <w:lang w:val="vi-VN"/>
              </w:rPr>
              <w:t xml:space="preserve">điều chỉnh </w:t>
            </w:r>
            <w:r w:rsidR="005204BC" w:rsidRPr="00F70C68">
              <w:rPr>
                <w:bCs/>
                <w:sz w:val="24"/>
                <w:szCs w:val="24"/>
              </w:rPr>
              <w:t xml:space="preserve">Điều 15 của dự thảo Nghị định xin ý kiến </w:t>
            </w:r>
            <w:r w:rsidRPr="00F70C68">
              <w:rPr>
                <w:bCs/>
                <w:sz w:val="24"/>
                <w:szCs w:val="24"/>
                <w:lang w:val="vi-VN"/>
              </w:rPr>
              <w:t xml:space="preserve">thành </w:t>
            </w:r>
            <w:r w:rsidR="00B76C2F" w:rsidRPr="00F70C68">
              <w:rPr>
                <w:sz w:val="24"/>
                <w:szCs w:val="24"/>
                <w:lang w:val="vi-VN"/>
              </w:rPr>
              <w:t>Điều 10</w:t>
            </w:r>
            <w:r w:rsidR="00A9080F" w:rsidRPr="00F70C68">
              <w:rPr>
                <w:sz w:val="24"/>
                <w:szCs w:val="24"/>
              </w:rPr>
              <w:t xml:space="preserve"> của dự thảo Nghị định</w:t>
            </w:r>
            <w:r w:rsidR="005204BC" w:rsidRPr="00F70C68">
              <w:rPr>
                <w:sz w:val="24"/>
                <w:szCs w:val="24"/>
              </w:rPr>
              <w:t xml:space="preserve"> sau điều chỉnh</w:t>
            </w:r>
            <w:r w:rsidR="00917E57" w:rsidRPr="00F70C68">
              <w:rPr>
                <w:sz w:val="24"/>
                <w:szCs w:val="24"/>
              </w:rPr>
              <w:t>; điều chỉnh, bổ sung thêm một số từ ngữ kỹ thuật vào các khoản 1, khoản 2, khoản 3 của Điều 10 dự thảo Nghị định.</w:t>
            </w:r>
          </w:p>
          <w:p w14:paraId="4EFF4908" w14:textId="77777777" w:rsidR="002E7B12" w:rsidRPr="00F70C68" w:rsidRDefault="002E7B12" w:rsidP="002E7B12">
            <w:pPr>
              <w:jc w:val="both"/>
              <w:rPr>
                <w:sz w:val="24"/>
                <w:szCs w:val="24"/>
                <w:lang w:val="vi-VN"/>
              </w:rPr>
            </w:pPr>
          </w:p>
        </w:tc>
      </w:tr>
      <w:tr w:rsidR="00F70C68" w:rsidRPr="00F70C68" w14:paraId="1F134C17" w14:textId="77777777" w:rsidTr="00BF0410">
        <w:trPr>
          <w:trHeight w:val="693"/>
        </w:trPr>
        <w:tc>
          <w:tcPr>
            <w:tcW w:w="670" w:type="dxa"/>
          </w:tcPr>
          <w:p w14:paraId="7DBFA2C4" w14:textId="77777777" w:rsidR="002E7B12" w:rsidRPr="00F70C68" w:rsidRDefault="002E7B12" w:rsidP="002E7B12">
            <w:pPr>
              <w:rPr>
                <w:sz w:val="24"/>
                <w:szCs w:val="24"/>
              </w:rPr>
            </w:pPr>
            <w:r w:rsidRPr="00F70C68">
              <w:rPr>
                <w:sz w:val="24"/>
                <w:szCs w:val="24"/>
              </w:rPr>
              <w:t>20</w:t>
            </w:r>
          </w:p>
        </w:tc>
        <w:tc>
          <w:tcPr>
            <w:tcW w:w="2557" w:type="dxa"/>
          </w:tcPr>
          <w:p w14:paraId="3BD445C5" w14:textId="77777777" w:rsidR="002E7B12" w:rsidRPr="00F70C68" w:rsidRDefault="002E7B12" w:rsidP="002E7B12">
            <w:pPr>
              <w:shd w:val="clear" w:color="auto" w:fill="FFFFFF"/>
              <w:spacing w:before="120" w:after="120" w:line="252" w:lineRule="auto"/>
              <w:jc w:val="both"/>
              <w:rPr>
                <w:sz w:val="24"/>
                <w:szCs w:val="24"/>
                <w:lang w:val="vi-VN"/>
              </w:rPr>
            </w:pPr>
            <w:r w:rsidRPr="00F70C68">
              <w:rPr>
                <w:b/>
                <w:sz w:val="24"/>
                <w:szCs w:val="24"/>
              </w:rPr>
              <w:t xml:space="preserve">Điều 16. </w:t>
            </w:r>
            <w:r w:rsidRPr="00F70C68">
              <w:rPr>
                <w:b/>
                <w:sz w:val="24"/>
                <w:szCs w:val="24"/>
                <w:lang w:val="vi-VN"/>
              </w:rPr>
              <w:t xml:space="preserve">Trách nhiệm của các bộ, </w:t>
            </w:r>
            <w:bookmarkStart w:id="6" w:name="2jxsxqh" w:colFirst="0" w:colLast="0"/>
            <w:bookmarkEnd w:id="6"/>
            <w:r w:rsidRPr="00F70C68">
              <w:rPr>
                <w:b/>
                <w:sz w:val="24"/>
                <w:szCs w:val="24"/>
                <w:lang w:val="vi-VN"/>
              </w:rPr>
              <w:t>cơ quan ngang bộ, cơ quan thuộc Chính phủ</w:t>
            </w:r>
          </w:p>
        </w:tc>
        <w:tc>
          <w:tcPr>
            <w:tcW w:w="5670" w:type="dxa"/>
          </w:tcPr>
          <w:p w14:paraId="5985671D" w14:textId="77777777" w:rsidR="002E7B12" w:rsidRPr="00F70C68" w:rsidRDefault="002E7B12" w:rsidP="002E7B12">
            <w:pPr>
              <w:rPr>
                <w:sz w:val="24"/>
                <w:szCs w:val="24"/>
              </w:rPr>
            </w:pPr>
          </w:p>
        </w:tc>
        <w:tc>
          <w:tcPr>
            <w:tcW w:w="5670" w:type="dxa"/>
          </w:tcPr>
          <w:p w14:paraId="6DD1A77D" w14:textId="6C011B21" w:rsidR="002E7B12" w:rsidRPr="00F70C68" w:rsidRDefault="005204BC" w:rsidP="00CB3C11">
            <w:pPr>
              <w:shd w:val="clear" w:color="auto" w:fill="FFFFFF"/>
              <w:spacing w:before="120" w:after="120" w:line="252" w:lineRule="auto"/>
              <w:jc w:val="both"/>
              <w:rPr>
                <w:sz w:val="24"/>
                <w:szCs w:val="24"/>
              </w:rPr>
            </w:pPr>
            <w:r w:rsidRPr="00F70C68">
              <w:rPr>
                <w:bCs/>
                <w:sz w:val="24"/>
                <w:szCs w:val="24"/>
                <w:lang w:val="vi-VN"/>
              </w:rPr>
              <w:t>Bộ GDĐT đã</w:t>
            </w:r>
            <w:r w:rsidRPr="00F70C68">
              <w:rPr>
                <w:bCs/>
                <w:sz w:val="24"/>
                <w:szCs w:val="24"/>
              </w:rPr>
              <w:t xml:space="preserve"> rà soát,</w:t>
            </w:r>
            <w:r w:rsidRPr="00F70C68">
              <w:rPr>
                <w:bCs/>
                <w:sz w:val="24"/>
                <w:szCs w:val="24"/>
                <w:lang w:val="vi-VN"/>
              </w:rPr>
              <w:t xml:space="preserve"> </w:t>
            </w:r>
            <w:r w:rsidRPr="00F70C68">
              <w:rPr>
                <w:bCs/>
                <w:sz w:val="24"/>
                <w:szCs w:val="24"/>
              </w:rPr>
              <w:t xml:space="preserve">tiếp thu và </w:t>
            </w:r>
            <w:r w:rsidRPr="00F70C68">
              <w:rPr>
                <w:bCs/>
                <w:sz w:val="24"/>
                <w:szCs w:val="24"/>
                <w:lang w:val="vi-VN"/>
              </w:rPr>
              <w:t xml:space="preserve">điều chỉnh </w:t>
            </w:r>
            <w:r w:rsidRPr="00F70C68">
              <w:rPr>
                <w:bCs/>
                <w:sz w:val="24"/>
                <w:szCs w:val="24"/>
              </w:rPr>
              <w:t xml:space="preserve">Điều 16 của dự thảo Nghị định xin ý kiến </w:t>
            </w:r>
            <w:r w:rsidRPr="00F70C68">
              <w:rPr>
                <w:bCs/>
                <w:sz w:val="24"/>
                <w:szCs w:val="24"/>
                <w:lang w:val="vi-VN"/>
              </w:rPr>
              <w:t xml:space="preserve">thành </w:t>
            </w:r>
            <w:r w:rsidRPr="00F70C68">
              <w:rPr>
                <w:sz w:val="24"/>
                <w:szCs w:val="24"/>
                <w:lang w:val="vi-VN"/>
              </w:rPr>
              <w:t>Điều 1</w:t>
            </w:r>
            <w:r w:rsidRPr="00F70C68">
              <w:rPr>
                <w:sz w:val="24"/>
                <w:szCs w:val="24"/>
              </w:rPr>
              <w:t>1 của d</w:t>
            </w:r>
            <w:r w:rsidR="00917E57" w:rsidRPr="00F70C68">
              <w:rPr>
                <w:sz w:val="24"/>
                <w:szCs w:val="24"/>
              </w:rPr>
              <w:t>ự thảo Nghị định sau điều chỉnh; điều chỉnh, bổ sung thêm một số từ ngữ kỹ thuật vào các khoản 1, khoản 2, khoản 3 của Điều 11 dự thảo Nghị định.</w:t>
            </w:r>
          </w:p>
        </w:tc>
      </w:tr>
      <w:tr w:rsidR="00F70C68" w:rsidRPr="00F70C68" w14:paraId="669B92D7" w14:textId="77777777" w:rsidTr="00BF0410">
        <w:tc>
          <w:tcPr>
            <w:tcW w:w="670" w:type="dxa"/>
          </w:tcPr>
          <w:p w14:paraId="425AD490" w14:textId="77777777" w:rsidR="002E7B12" w:rsidRPr="00F70C68" w:rsidRDefault="002E7B12" w:rsidP="002E7B12">
            <w:pPr>
              <w:rPr>
                <w:sz w:val="24"/>
                <w:szCs w:val="24"/>
              </w:rPr>
            </w:pPr>
            <w:r w:rsidRPr="00F70C68">
              <w:rPr>
                <w:sz w:val="24"/>
                <w:szCs w:val="24"/>
              </w:rPr>
              <w:t>21</w:t>
            </w:r>
          </w:p>
        </w:tc>
        <w:tc>
          <w:tcPr>
            <w:tcW w:w="2557" w:type="dxa"/>
          </w:tcPr>
          <w:p w14:paraId="319979B8" w14:textId="77777777" w:rsidR="002E7B12" w:rsidRPr="00F70C68" w:rsidRDefault="002E7B12" w:rsidP="002E7B12">
            <w:pPr>
              <w:shd w:val="clear" w:color="auto" w:fill="FFFFFF"/>
              <w:spacing w:before="120" w:after="120" w:line="252" w:lineRule="auto"/>
              <w:jc w:val="both"/>
              <w:rPr>
                <w:sz w:val="24"/>
                <w:szCs w:val="24"/>
                <w:lang w:val="vi-VN"/>
              </w:rPr>
            </w:pPr>
            <w:r w:rsidRPr="00F70C68">
              <w:rPr>
                <w:b/>
                <w:sz w:val="24"/>
                <w:szCs w:val="24"/>
              </w:rPr>
              <w:t xml:space="preserve">Điều 17. </w:t>
            </w:r>
            <w:r w:rsidRPr="00F70C68">
              <w:rPr>
                <w:b/>
                <w:sz w:val="24"/>
                <w:szCs w:val="24"/>
                <w:lang w:val="vi-VN"/>
              </w:rPr>
              <w:t>Trách nhiệm của Ủy ban nhân dân tỉnh, thành phố trực thuộc trung ương</w:t>
            </w:r>
          </w:p>
        </w:tc>
        <w:tc>
          <w:tcPr>
            <w:tcW w:w="5670" w:type="dxa"/>
          </w:tcPr>
          <w:p w14:paraId="67DF66C7" w14:textId="77777777" w:rsidR="002E7B12" w:rsidRPr="00F70C68" w:rsidRDefault="002E7B12" w:rsidP="002E7B12">
            <w:pPr>
              <w:rPr>
                <w:sz w:val="24"/>
                <w:szCs w:val="24"/>
              </w:rPr>
            </w:pPr>
          </w:p>
        </w:tc>
        <w:tc>
          <w:tcPr>
            <w:tcW w:w="5670" w:type="dxa"/>
          </w:tcPr>
          <w:p w14:paraId="0076BF75" w14:textId="1F3C3281" w:rsidR="002E7B12" w:rsidRPr="00F70C68" w:rsidRDefault="005204BC" w:rsidP="00CB3C11">
            <w:pPr>
              <w:shd w:val="clear" w:color="auto" w:fill="FFFFFF"/>
              <w:spacing w:before="120" w:after="120" w:line="252" w:lineRule="auto"/>
              <w:jc w:val="both"/>
              <w:rPr>
                <w:bCs/>
                <w:sz w:val="24"/>
                <w:szCs w:val="24"/>
                <w:lang w:val="vi-VN"/>
              </w:rPr>
            </w:pPr>
            <w:r w:rsidRPr="00F70C68">
              <w:rPr>
                <w:bCs/>
                <w:sz w:val="24"/>
                <w:szCs w:val="24"/>
                <w:lang w:val="vi-VN"/>
              </w:rPr>
              <w:t>Bộ GDĐT đã</w:t>
            </w:r>
            <w:r w:rsidRPr="00F70C68">
              <w:rPr>
                <w:bCs/>
                <w:sz w:val="24"/>
                <w:szCs w:val="24"/>
              </w:rPr>
              <w:t xml:space="preserve"> rà soát,</w:t>
            </w:r>
            <w:r w:rsidRPr="00F70C68">
              <w:rPr>
                <w:bCs/>
                <w:sz w:val="24"/>
                <w:szCs w:val="24"/>
                <w:lang w:val="vi-VN"/>
              </w:rPr>
              <w:t xml:space="preserve"> </w:t>
            </w:r>
            <w:r w:rsidRPr="00F70C68">
              <w:rPr>
                <w:bCs/>
                <w:sz w:val="24"/>
                <w:szCs w:val="24"/>
              </w:rPr>
              <w:t xml:space="preserve">tiếp thu và </w:t>
            </w:r>
            <w:r w:rsidRPr="00F70C68">
              <w:rPr>
                <w:bCs/>
                <w:sz w:val="24"/>
                <w:szCs w:val="24"/>
                <w:lang w:val="vi-VN"/>
              </w:rPr>
              <w:t xml:space="preserve">điều chỉnh </w:t>
            </w:r>
            <w:r w:rsidRPr="00F70C68">
              <w:rPr>
                <w:bCs/>
                <w:sz w:val="24"/>
                <w:szCs w:val="24"/>
              </w:rPr>
              <w:t xml:space="preserve">Điều 17 của dự thảo Nghị định xin ý kiến </w:t>
            </w:r>
            <w:r w:rsidRPr="00F70C68">
              <w:rPr>
                <w:bCs/>
                <w:sz w:val="24"/>
                <w:szCs w:val="24"/>
                <w:lang w:val="vi-VN"/>
              </w:rPr>
              <w:t xml:space="preserve">thành </w:t>
            </w:r>
            <w:r w:rsidRPr="00F70C68">
              <w:rPr>
                <w:sz w:val="24"/>
                <w:szCs w:val="24"/>
                <w:lang w:val="vi-VN"/>
              </w:rPr>
              <w:t>Điều 1</w:t>
            </w:r>
            <w:r w:rsidRPr="00F70C68">
              <w:rPr>
                <w:sz w:val="24"/>
                <w:szCs w:val="24"/>
              </w:rPr>
              <w:t>2 của d</w:t>
            </w:r>
            <w:r w:rsidR="00917E57" w:rsidRPr="00F70C68">
              <w:rPr>
                <w:sz w:val="24"/>
                <w:szCs w:val="24"/>
              </w:rPr>
              <w:t>ự thảo Nghị định sau điều chỉnh; điều chỉnh, bổ sung thêm một số từ ngữ kỹ thuật vào các khoản 1, khoản 2, khoản 3 của Điều 12 dự thảo Nghị định.</w:t>
            </w:r>
          </w:p>
        </w:tc>
      </w:tr>
      <w:tr w:rsidR="00F70C68" w:rsidRPr="00F70C68" w14:paraId="51979D31" w14:textId="77777777" w:rsidTr="00BF0410">
        <w:trPr>
          <w:trHeight w:val="337"/>
        </w:trPr>
        <w:tc>
          <w:tcPr>
            <w:tcW w:w="670" w:type="dxa"/>
            <w:tcBorders>
              <w:top w:val="single" w:sz="4" w:space="0" w:color="auto"/>
            </w:tcBorders>
          </w:tcPr>
          <w:p w14:paraId="795D29CE" w14:textId="77777777" w:rsidR="002E7B12" w:rsidRPr="00F70C68" w:rsidRDefault="002E7B12" w:rsidP="002E7B12">
            <w:pPr>
              <w:rPr>
                <w:sz w:val="24"/>
                <w:szCs w:val="24"/>
              </w:rPr>
            </w:pPr>
            <w:r w:rsidRPr="00F70C68">
              <w:rPr>
                <w:sz w:val="24"/>
                <w:szCs w:val="24"/>
              </w:rPr>
              <w:t>22</w:t>
            </w:r>
          </w:p>
        </w:tc>
        <w:tc>
          <w:tcPr>
            <w:tcW w:w="2557" w:type="dxa"/>
            <w:tcBorders>
              <w:top w:val="single" w:sz="4" w:space="0" w:color="auto"/>
            </w:tcBorders>
          </w:tcPr>
          <w:p w14:paraId="0619B821" w14:textId="77777777" w:rsidR="002E7B12" w:rsidRPr="00F70C68" w:rsidRDefault="002E7B12" w:rsidP="002E7B12">
            <w:pPr>
              <w:jc w:val="both"/>
              <w:rPr>
                <w:b/>
                <w:sz w:val="24"/>
                <w:szCs w:val="24"/>
              </w:rPr>
            </w:pPr>
            <w:r w:rsidRPr="00F70C68">
              <w:rPr>
                <w:b/>
                <w:sz w:val="24"/>
                <w:szCs w:val="24"/>
              </w:rPr>
              <w:t xml:space="preserve">Điều 18. </w:t>
            </w:r>
            <w:r w:rsidRPr="00F70C68">
              <w:rPr>
                <w:b/>
                <w:spacing w:val="-6"/>
                <w:sz w:val="24"/>
                <w:szCs w:val="24"/>
                <w:lang w:val="vi-VN"/>
              </w:rPr>
              <w:t xml:space="preserve">Chế độ báo cáo  </w:t>
            </w:r>
          </w:p>
          <w:p w14:paraId="23B979DF" w14:textId="77777777" w:rsidR="002E7B12" w:rsidRPr="00F70C68" w:rsidRDefault="002E7B12" w:rsidP="002E7B12">
            <w:pPr>
              <w:rPr>
                <w:sz w:val="24"/>
                <w:szCs w:val="24"/>
              </w:rPr>
            </w:pPr>
          </w:p>
        </w:tc>
        <w:tc>
          <w:tcPr>
            <w:tcW w:w="5670" w:type="dxa"/>
            <w:tcBorders>
              <w:top w:val="single" w:sz="4" w:space="0" w:color="auto"/>
            </w:tcBorders>
          </w:tcPr>
          <w:p w14:paraId="676E08DE" w14:textId="10FA1C28" w:rsidR="00066EBD" w:rsidRPr="00F70C68" w:rsidRDefault="00066EBD" w:rsidP="00066EBD">
            <w:pPr>
              <w:widowControl w:val="0"/>
              <w:tabs>
                <w:tab w:val="left" w:pos="284"/>
              </w:tabs>
              <w:jc w:val="both"/>
              <w:rPr>
                <w:b/>
                <w:sz w:val="24"/>
                <w:szCs w:val="24"/>
              </w:rPr>
            </w:pPr>
            <w:r w:rsidRPr="00F70C68">
              <w:rPr>
                <w:b/>
                <w:sz w:val="24"/>
                <w:szCs w:val="24"/>
              </w:rPr>
              <w:t xml:space="preserve">Sở GDĐT Hà Nội (Công văn số </w:t>
            </w:r>
            <w:r w:rsidR="00796D0F" w:rsidRPr="00F70C68">
              <w:rPr>
                <w:b/>
                <w:sz w:val="24"/>
                <w:szCs w:val="24"/>
              </w:rPr>
              <w:t>4347</w:t>
            </w:r>
            <w:r w:rsidRPr="00F70C68">
              <w:rPr>
                <w:b/>
                <w:sz w:val="24"/>
                <w:szCs w:val="24"/>
              </w:rPr>
              <w:t xml:space="preserve">/SGDĐT-GDTTYTNN ngày </w:t>
            </w:r>
            <w:r w:rsidR="00796D0F" w:rsidRPr="00F70C68">
              <w:rPr>
                <w:b/>
                <w:sz w:val="24"/>
                <w:szCs w:val="24"/>
              </w:rPr>
              <w:t>21</w:t>
            </w:r>
            <w:r w:rsidRPr="00F70C68">
              <w:rPr>
                <w:b/>
                <w:sz w:val="24"/>
                <w:szCs w:val="24"/>
              </w:rPr>
              <w:t xml:space="preserve">/10/2025): </w:t>
            </w:r>
          </w:p>
          <w:p w14:paraId="1D85161D" w14:textId="6DB1A80D" w:rsidR="002E7B12" w:rsidRPr="00F70C68" w:rsidRDefault="005204BC" w:rsidP="005204BC">
            <w:pPr>
              <w:tabs>
                <w:tab w:val="left" w:pos="993"/>
              </w:tabs>
              <w:spacing w:after="120"/>
              <w:jc w:val="both"/>
              <w:rPr>
                <w:spacing w:val="-6"/>
                <w:sz w:val="24"/>
                <w:szCs w:val="24"/>
              </w:rPr>
            </w:pPr>
            <w:r w:rsidRPr="00F70C68">
              <w:rPr>
                <w:sz w:val="24"/>
                <w:szCs w:val="24"/>
              </w:rPr>
              <w:t xml:space="preserve">- </w:t>
            </w:r>
            <w:r w:rsidR="006354C8" w:rsidRPr="00F70C68">
              <w:rPr>
                <w:sz w:val="24"/>
                <w:szCs w:val="24"/>
              </w:rPr>
              <w:t xml:space="preserve">Khoản 2, Mục a: </w:t>
            </w:r>
            <w:r w:rsidR="006354C8" w:rsidRPr="00F70C68">
              <w:rPr>
                <w:spacing w:val="-6"/>
                <w:sz w:val="24"/>
                <w:szCs w:val="24"/>
              </w:rPr>
              <w:t xml:space="preserve">Xem xét bổ sung quy định về thời hạn và tần suất báo cáo định kỳ của các cơ sở giáo dục; cụ thể, các cơ sở giáo dục gửi báo cáo về Sở Giáo dục và Đào tạo trước ngày 15/12 hằng năm, đồng thời thực hiện báo cáo đột xuất khi có yêu cầu của cơ quan quản lý nhà nước. Lý do: Quy định này nhằm bảo đảm công tác theo dõi, thống kê, đánh giá </w:t>
            </w:r>
            <w:r w:rsidR="006354C8" w:rsidRPr="00F70C68">
              <w:rPr>
                <w:spacing w:val="-6"/>
                <w:sz w:val="24"/>
                <w:szCs w:val="24"/>
              </w:rPr>
              <w:lastRenderedPageBreak/>
              <w:t>tình hình sử dụng người nước ngoài trong các cơ sở giáo dục được thực hiện thường xuyên, kịp thời và hiệu quả.</w:t>
            </w:r>
          </w:p>
        </w:tc>
        <w:tc>
          <w:tcPr>
            <w:tcW w:w="5670" w:type="dxa"/>
          </w:tcPr>
          <w:p w14:paraId="035C2700" w14:textId="77777777" w:rsidR="00917E57" w:rsidRPr="00F70C68" w:rsidRDefault="00917E57" w:rsidP="005204BC">
            <w:pPr>
              <w:jc w:val="both"/>
              <w:rPr>
                <w:b/>
                <w:sz w:val="24"/>
                <w:szCs w:val="24"/>
                <w:lang w:val="vi-VN"/>
              </w:rPr>
            </w:pPr>
          </w:p>
          <w:p w14:paraId="0CB8D018" w14:textId="77777777" w:rsidR="00917E57" w:rsidRPr="00F70C68" w:rsidRDefault="00917E57" w:rsidP="005204BC">
            <w:pPr>
              <w:jc w:val="both"/>
              <w:rPr>
                <w:b/>
                <w:sz w:val="24"/>
                <w:szCs w:val="24"/>
                <w:lang w:val="vi-VN"/>
              </w:rPr>
            </w:pPr>
          </w:p>
          <w:p w14:paraId="15AE0F8F" w14:textId="41B03C69" w:rsidR="002E7B12" w:rsidRPr="00F70C68" w:rsidRDefault="00917E57" w:rsidP="005204BC">
            <w:pPr>
              <w:jc w:val="both"/>
              <w:rPr>
                <w:sz w:val="24"/>
                <w:szCs w:val="24"/>
                <w:lang w:val="vi-VN"/>
              </w:rPr>
            </w:pPr>
            <w:r w:rsidRPr="00F70C68">
              <w:rPr>
                <w:sz w:val="24"/>
                <w:szCs w:val="24"/>
                <w:lang w:val="vi-VN"/>
              </w:rPr>
              <w:t xml:space="preserve">- </w:t>
            </w:r>
            <w:r w:rsidR="00B76C2F" w:rsidRPr="00F70C68">
              <w:rPr>
                <w:sz w:val="24"/>
                <w:szCs w:val="24"/>
                <w:lang w:val="vi-VN"/>
              </w:rPr>
              <w:t xml:space="preserve">Bộ GDĐT tiếp thu và </w:t>
            </w:r>
            <w:r w:rsidR="005204BC" w:rsidRPr="00F70C68">
              <w:rPr>
                <w:sz w:val="24"/>
                <w:szCs w:val="24"/>
                <w:lang w:val="vi-VN"/>
              </w:rPr>
              <w:t>điều</w:t>
            </w:r>
            <w:bookmarkStart w:id="7" w:name="_GoBack"/>
            <w:bookmarkEnd w:id="7"/>
            <w:r w:rsidR="005204BC" w:rsidRPr="00F70C68">
              <w:rPr>
                <w:sz w:val="24"/>
                <w:szCs w:val="24"/>
                <w:lang w:val="vi-VN"/>
              </w:rPr>
              <w:t xml:space="preserve"> chỉnh Điều 18 của dự thảo Nghị định xin ý kiến thành</w:t>
            </w:r>
            <w:r w:rsidR="00B76C2F" w:rsidRPr="00F70C68">
              <w:rPr>
                <w:bCs/>
                <w:sz w:val="24"/>
                <w:szCs w:val="24"/>
                <w:lang w:val="vi-VN"/>
              </w:rPr>
              <w:t xml:space="preserve"> Điều 13</w:t>
            </w:r>
            <w:r w:rsidR="005204BC" w:rsidRPr="00F70C68">
              <w:rPr>
                <w:bCs/>
                <w:sz w:val="24"/>
                <w:szCs w:val="24"/>
                <w:lang w:val="vi-VN"/>
              </w:rPr>
              <w:t xml:space="preserve"> của dự thảo Nghị định sau tiếp thu, điều chỉnh; sửa đổi bổ sung nội dung cụ thể tại khoản 2, khoản 3 của Điều 13</w:t>
            </w:r>
            <w:r w:rsidRPr="00F70C68">
              <w:rPr>
                <w:bCs/>
                <w:sz w:val="24"/>
                <w:szCs w:val="24"/>
                <w:lang w:val="vi-VN"/>
              </w:rPr>
              <w:t xml:space="preserve"> của dự thảo Nghị định.</w:t>
            </w:r>
          </w:p>
        </w:tc>
      </w:tr>
      <w:tr w:rsidR="00F70C68" w:rsidRPr="00F70C68" w14:paraId="12F51B53" w14:textId="77777777" w:rsidTr="00BF0410">
        <w:tc>
          <w:tcPr>
            <w:tcW w:w="670" w:type="dxa"/>
          </w:tcPr>
          <w:p w14:paraId="40763C23" w14:textId="77777777" w:rsidR="002E7B12" w:rsidRPr="00F70C68" w:rsidRDefault="002E7B12" w:rsidP="002E7B12">
            <w:pPr>
              <w:rPr>
                <w:sz w:val="24"/>
                <w:szCs w:val="24"/>
              </w:rPr>
            </w:pPr>
            <w:r w:rsidRPr="00F70C68">
              <w:rPr>
                <w:sz w:val="24"/>
                <w:szCs w:val="24"/>
              </w:rPr>
              <w:t>23</w:t>
            </w:r>
          </w:p>
        </w:tc>
        <w:tc>
          <w:tcPr>
            <w:tcW w:w="2557" w:type="dxa"/>
          </w:tcPr>
          <w:p w14:paraId="12EDF4AB" w14:textId="77777777" w:rsidR="002E7B12" w:rsidRPr="00F70C68" w:rsidRDefault="002E7B12" w:rsidP="002E7B12">
            <w:pPr>
              <w:pBdr>
                <w:top w:val="nil"/>
                <w:left w:val="nil"/>
                <w:bottom w:val="nil"/>
                <w:right w:val="nil"/>
                <w:between w:val="nil"/>
              </w:pBdr>
              <w:jc w:val="both"/>
              <w:rPr>
                <w:sz w:val="24"/>
                <w:szCs w:val="24"/>
              </w:rPr>
            </w:pPr>
            <w:r w:rsidRPr="00F70C68">
              <w:rPr>
                <w:b/>
                <w:sz w:val="24"/>
                <w:szCs w:val="24"/>
              </w:rPr>
              <w:t>CHƯƠNG V.</w:t>
            </w:r>
          </w:p>
          <w:p w14:paraId="4DCFF174" w14:textId="77777777" w:rsidR="002E7B12" w:rsidRPr="00F70C68" w:rsidRDefault="002E7B12" w:rsidP="002E7B12">
            <w:pPr>
              <w:pBdr>
                <w:top w:val="nil"/>
                <w:left w:val="nil"/>
                <w:bottom w:val="nil"/>
                <w:right w:val="nil"/>
                <w:between w:val="nil"/>
              </w:pBdr>
              <w:jc w:val="both"/>
              <w:rPr>
                <w:sz w:val="24"/>
                <w:szCs w:val="24"/>
              </w:rPr>
            </w:pPr>
            <w:r w:rsidRPr="00F70C68">
              <w:rPr>
                <w:b/>
                <w:sz w:val="24"/>
                <w:szCs w:val="24"/>
              </w:rPr>
              <w:t>ĐIỀU KHOẢN THI HÀNH</w:t>
            </w:r>
          </w:p>
        </w:tc>
        <w:tc>
          <w:tcPr>
            <w:tcW w:w="5670" w:type="dxa"/>
          </w:tcPr>
          <w:p w14:paraId="3D6EC4DC" w14:textId="77777777" w:rsidR="002E7B12" w:rsidRPr="00F70C68" w:rsidRDefault="002E7B12" w:rsidP="002E7B12">
            <w:pPr>
              <w:rPr>
                <w:sz w:val="24"/>
                <w:szCs w:val="24"/>
              </w:rPr>
            </w:pPr>
          </w:p>
        </w:tc>
        <w:tc>
          <w:tcPr>
            <w:tcW w:w="5670" w:type="dxa"/>
            <w:tcBorders>
              <w:top w:val="single" w:sz="4" w:space="0" w:color="auto"/>
              <w:bottom w:val="single" w:sz="4" w:space="0" w:color="auto"/>
            </w:tcBorders>
          </w:tcPr>
          <w:p w14:paraId="4BD7055A" w14:textId="34CDA556" w:rsidR="002E7B12" w:rsidRPr="00F70C68" w:rsidRDefault="002E7B12" w:rsidP="005204BC">
            <w:pPr>
              <w:rPr>
                <w:bCs/>
                <w:sz w:val="24"/>
                <w:szCs w:val="24"/>
              </w:rPr>
            </w:pPr>
          </w:p>
        </w:tc>
      </w:tr>
      <w:tr w:rsidR="00F70C68" w:rsidRPr="00F70C68" w14:paraId="025B9117" w14:textId="77777777" w:rsidTr="00BF0410">
        <w:tc>
          <w:tcPr>
            <w:tcW w:w="670" w:type="dxa"/>
          </w:tcPr>
          <w:p w14:paraId="6025F985" w14:textId="77777777" w:rsidR="002E7B12" w:rsidRPr="00F70C68" w:rsidRDefault="002E7B12" w:rsidP="002E7B12">
            <w:pPr>
              <w:rPr>
                <w:sz w:val="24"/>
                <w:szCs w:val="24"/>
              </w:rPr>
            </w:pPr>
            <w:r w:rsidRPr="00F70C68">
              <w:rPr>
                <w:sz w:val="24"/>
                <w:szCs w:val="24"/>
              </w:rPr>
              <w:t>24</w:t>
            </w:r>
          </w:p>
        </w:tc>
        <w:tc>
          <w:tcPr>
            <w:tcW w:w="2557" w:type="dxa"/>
          </w:tcPr>
          <w:p w14:paraId="2BE25044" w14:textId="77777777" w:rsidR="002E7B12" w:rsidRPr="00F70C68" w:rsidRDefault="002E7B12" w:rsidP="002E7B12">
            <w:pPr>
              <w:pBdr>
                <w:top w:val="nil"/>
                <w:left w:val="nil"/>
                <w:bottom w:val="nil"/>
                <w:right w:val="nil"/>
                <w:between w:val="nil"/>
              </w:pBdr>
              <w:jc w:val="both"/>
              <w:rPr>
                <w:b/>
                <w:sz w:val="24"/>
                <w:szCs w:val="24"/>
              </w:rPr>
            </w:pPr>
            <w:r w:rsidRPr="00F70C68">
              <w:rPr>
                <w:b/>
                <w:sz w:val="24"/>
                <w:szCs w:val="24"/>
              </w:rPr>
              <w:t>Điều 19. Hiệu lực thi hành</w:t>
            </w:r>
          </w:p>
        </w:tc>
        <w:tc>
          <w:tcPr>
            <w:tcW w:w="5670" w:type="dxa"/>
          </w:tcPr>
          <w:p w14:paraId="242DF83A" w14:textId="77777777" w:rsidR="002E7B12" w:rsidRPr="00F70C68" w:rsidRDefault="002E7B12" w:rsidP="002E7B12">
            <w:pPr>
              <w:pBdr>
                <w:top w:val="nil"/>
                <w:left w:val="nil"/>
                <w:bottom w:val="nil"/>
                <w:right w:val="nil"/>
                <w:between w:val="nil"/>
              </w:pBdr>
              <w:tabs>
                <w:tab w:val="left" w:pos="421"/>
              </w:tabs>
              <w:jc w:val="both"/>
              <w:rPr>
                <w:b/>
                <w:sz w:val="24"/>
                <w:szCs w:val="24"/>
              </w:rPr>
            </w:pPr>
          </w:p>
        </w:tc>
        <w:tc>
          <w:tcPr>
            <w:tcW w:w="5670" w:type="dxa"/>
            <w:tcBorders>
              <w:top w:val="single" w:sz="4" w:space="0" w:color="auto"/>
            </w:tcBorders>
          </w:tcPr>
          <w:p w14:paraId="12989367" w14:textId="6FFDC34C" w:rsidR="002E7B12" w:rsidRPr="00F70C68" w:rsidRDefault="00CA6EA8" w:rsidP="005204BC">
            <w:pPr>
              <w:spacing w:before="120" w:after="120" w:line="252" w:lineRule="auto"/>
              <w:jc w:val="both"/>
              <w:rPr>
                <w:b/>
                <w:bCs/>
                <w:sz w:val="24"/>
                <w:szCs w:val="24"/>
                <w:lang w:val="vi-VN"/>
              </w:rPr>
            </w:pPr>
            <w:bookmarkStart w:id="8" w:name="dieu_29"/>
            <w:r w:rsidRPr="00F70C68">
              <w:rPr>
                <w:bCs/>
                <w:sz w:val="24"/>
                <w:szCs w:val="24"/>
                <w:lang w:val="vi-VN"/>
              </w:rPr>
              <w:t xml:space="preserve">Bộ GDĐT </w:t>
            </w:r>
            <w:r w:rsidR="005204BC" w:rsidRPr="00F70C68">
              <w:rPr>
                <w:bCs/>
                <w:sz w:val="24"/>
                <w:szCs w:val="24"/>
                <w:lang w:val="vi-VN"/>
              </w:rPr>
              <w:t xml:space="preserve">đã </w:t>
            </w:r>
            <w:r w:rsidR="005204BC" w:rsidRPr="00F70C68">
              <w:rPr>
                <w:bCs/>
                <w:sz w:val="24"/>
                <w:szCs w:val="24"/>
              </w:rPr>
              <w:t xml:space="preserve">rà soát và </w:t>
            </w:r>
            <w:r w:rsidR="005204BC" w:rsidRPr="00F70C68">
              <w:rPr>
                <w:bCs/>
                <w:sz w:val="24"/>
                <w:szCs w:val="24"/>
                <w:lang w:val="vi-VN"/>
              </w:rPr>
              <w:t>chỉnh</w:t>
            </w:r>
            <w:r w:rsidR="005204BC" w:rsidRPr="00F70C68">
              <w:rPr>
                <w:bCs/>
                <w:sz w:val="24"/>
                <w:szCs w:val="24"/>
              </w:rPr>
              <w:t xml:space="preserve"> sửa </w:t>
            </w:r>
            <w:r w:rsidRPr="00F70C68">
              <w:rPr>
                <w:bCs/>
                <w:sz w:val="24"/>
                <w:szCs w:val="24"/>
                <w:lang w:val="vi-VN"/>
              </w:rPr>
              <w:t>Điều 14.</w:t>
            </w:r>
            <w:r w:rsidRPr="00F70C68">
              <w:rPr>
                <w:b/>
                <w:bCs/>
                <w:sz w:val="24"/>
                <w:szCs w:val="24"/>
                <w:lang w:val="vi-VN"/>
              </w:rPr>
              <w:t xml:space="preserve"> </w:t>
            </w:r>
            <w:r w:rsidRPr="00F70C68">
              <w:rPr>
                <w:bCs/>
                <w:sz w:val="24"/>
                <w:szCs w:val="24"/>
                <w:lang w:val="vi-VN"/>
              </w:rPr>
              <w:t>Hiệu lực thi hành</w:t>
            </w:r>
            <w:bookmarkEnd w:id="8"/>
            <w:r w:rsidR="005204BC" w:rsidRPr="00F70C68">
              <w:rPr>
                <w:bCs/>
                <w:sz w:val="24"/>
                <w:szCs w:val="24"/>
                <w:lang w:val="vi-VN"/>
              </w:rPr>
              <w:t xml:space="preserve"> và giữ nguyên nội dung.</w:t>
            </w:r>
          </w:p>
        </w:tc>
      </w:tr>
      <w:tr w:rsidR="00F70C68" w:rsidRPr="00F70C68" w14:paraId="08D1BD56" w14:textId="77777777" w:rsidTr="00BF0410">
        <w:tc>
          <w:tcPr>
            <w:tcW w:w="670" w:type="dxa"/>
          </w:tcPr>
          <w:p w14:paraId="0DD9DB74" w14:textId="77777777" w:rsidR="005204BC" w:rsidRPr="00F70C68" w:rsidRDefault="005204BC" w:rsidP="005204BC">
            <w:pPr>
              <w:rPr>
                <w:sz w:val="24"/>
                <w:szCs w:val="24"/>
              </w:rPr>
            </w:pPr>
            <w:r w:rsidRPr="00F70C68">
              <w:rPr>
                <w:sz w:val="24"/>
                <w:szCs w:val="24"/>
              </w:rPr>
              <w:t>25</w:t>
            </w:r>
          </w:p>
        </w:tc>
        <w:tc>
          <w:tcPr>
            <w:tcW w:w="2557" w:type="dxa"/>
          </w:tcPr>
          <w:p w14:paraId="79C4982D" w14:textId="77777777" w:rsidR="005204BC" w:rsidRPr="00F70C68" w:rsidRDefault="005204BC" w:rsidP="005204BC">
            <w:pPr>
              <w:pBdr>
                <w:top w:val="nil"/>
                <w:left w:val="nil"/>
                <w:bottom w:val="nil"/>
                <w:right w:val="nil"/>
                <w:between w:val="nil"/>
              </w:pBdr>
              <w:jc w:val="both"/>
              <w:rPr>
                <w:b/>
                <w:sz w:val="24"/>
                <w:szCs w:val="24"/>
              </w:rPr>
            </w:pPr>
            <w:r w:rsidRPr="00F70C68">
              <w:rPr>
                <w:b/>
                <w:sz w:val="24"/>
                <w:szCs w:val="24"/>
              </w:rPr>
              <w:t>Điều 20. Trách nhiệm thi hành</w:t>
            </w:r>
          </w:p>
        </w:tc>
        <w:tc>
          <w:tcPr>
            <w:tcW w:w="5670" w:type="dxa"/>
          </w:tcPr>
          <w:p w14:paraId="060EFF8C" w14:textId="77777777" w:rsidR="005204BC" w:rsidRPr="00F70C68" w:rsidRDefault="005204BC" w:rsidP="005204BC">
            <w:pPr>
              <w:rPr>
                <w:sz w:val="24"/>
                <w:szCs w:val="24"/>
              </w:rPr>
            </w:pPr>
          </w:p>
        </w:tc>
        <w:tc>
          <w:tcPr>
            <w:tcW w:w="5670" w:type="dxa"/>
            <w:tcBorders>
              <w:top w:val="nil"/>
            </w:tcBorders>
          </w:tcPr>
          <w:p w14:paraId="086E4174" w14:textId="65304649" w:rsidR="005204BC" w:rsidRPr="00F70C68" w:rsidRDefault="005204BC" w:rsidP="005204BC">
            <w:pPr>
              <w:spacing w:before="120" w:after="120" w:line="252" w:lineRule="auto"/>
              <w:jc w:val="both"/>
              <w:rPr>
                <w:sz w:val="24"/>
                <w:szCs w:val="24"/>
                <w:lang w:val="vi-VN"/>
              </w:rPr>
            </w:pPr>
            <w:r w:rsidRPr="00F70C68">
              <w:rPr>
                <w:bCs/>
                <w:sz w:val="24"/>
                <w:szCs w:val="24"/>
                <w:lang w:val="vi-VN"/>
              </w:rPr>
              <w:t xml:space="preserve">Bộ GDĐT đã </w:t>
            </w:r>
            <w:r w:rsidRPr="00F70C68">
              <w:rPr>
                <w:bCs/>
                <w:sz w:val="24"/>
                <w:szCs w:val="24"/>
              </w:rPr>
              <w:t xml:space="preserve">rà soát và </w:t>
            </w:r>
            <w:r w:rsidRPr="00F70C68">
              <w:rPr>
                <w:bCs/>
                <w:sz w:val="24"/>
                <w:szCs w:val="24"/>
                <w:lang w:val="vi-VN"/>
              </w:rPr>
              <w:t>chỉnh</w:t>
            </w:r>
            <w:r w:rsidRPr="00F70C68">
              <w:rPr>
                <w:bCs/>
                <w:sz w:val="24"/>
                <w:szCs w:val="24"/>
              </w:rPr>
              <w:t xml:space="preserve"> sửa </w:t>
            </w:r>
            <w:r w:rsidRPr="00F70C68">
              <w:rPr>
                <w:bCs/>
                <w:sz w:val="24"/>
                <w:szCs w:val="24"/>
                <w:lang w:val="vi-VN"/>
              </w:rPr>
              <w:t>Điều 1</w:t>
            </w:r>
            <w:r w:rsidRPr="00F70C68">
              <w:rPr>
                <w:bCs/>
                <w:sz w:val="24"/>
                <w:szCs w:val="24"/>
              </w:rPr>
              <w:t>5</w:t>
            </w:r>
            <w:r w:rsidRPr="00F70C68">
              <w:rPr>
                <w:bCs/>
                <w:sz w:val="24"/>
                <w:szCs w:val="24"/>
                <w:lang w:val="vi-VN"/>
              </w:rPr>
              <w:t>.</w:t>
            </w:r>
            <w:r w:rsidRPr="00F70C68">
              <w:rPr>
                <w:b/>
                <w:bCs/>
                <w:sz w:val="24"/>
                <w:szCs w:val="24"/>
                <w:lang w:val="vi-VN"/>
              </w:rPr>
              <w:t xml:space="preserve"> </w:t>
            </w:r>
            <w:r w:rsidRPr="00F70C68">
              <w:rPr>
                <w:bCs/>
                <w:sz w:val="24"/>
                <w:szCs w:val="24"/>
                <w:lang w:val="vi-VN"/>
              </w:rPr>
              <w:t>Trách nhiệm thi hành và giữ nguyên nội dung.</w:t>
            </w:r>
          </w:p>
        </w:tc>
      </w:tr>
    </w:tbl>
    <w:p w14:paraId="71593693" w14:textId="77777777" w:rsidR="00453FD3" w:rsidRPr="00F70C68" w:rsidRDefault="00453FD3">
      <w:pPr>
        <w:rPr>
          <w:sz w:val="24"/>
          <w:szCs w:val="24"/>
          <w:lang w:val="vi-VN"/>
        </w:rPr>
      </w:pPr>
    </w:p>
    <w:sectPr w:rsidR="00453FD3" w:rsidRPr="00F70C68" w:rsidSect="00276DFC">
      <w:headerReference w:type="default" r:id="rId8"/>
      <w:pgSz w:w="16834" w:h="11909" w:orient="landscape"/>
      <w:pgMar w:top="993" w:right="1134" w:bottom="1134" w:left="1134"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68B6C2" w14:textId="77777777" w:rsidR="00465B2A" w:rsidRDefault="00465B2A" w:rsidP="009C7DC8">
      <w:pPr>
        <w:spacing w:after="0" w:line="240" w:lineRule="auto"/>
      </w:pPr>
      <w:r>
        <w:separator/>
      </w:r>
    </w:p>
  </w:endnote>
  <w:endnote w:type="continuationSeparator" w:id="0">
    <w:p w14:paraId="4F671FD6" w14:textId="77777777" w:rsidR="00465B2A" w:rsidRDefault="00465B2A" w:rsidP="009C7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FD242" w14:textId="77777777" w:rsidR="00465B2A" w:rsidRDefault="00465B2A" w:rsidP="009C7DC8">
      <w:pPr>
        <w:spacing w:after="0" w:line="240" w:lineRule="auto"/>
      </w:pPr>
      <w:r>
        <w:separator/>
      </w:r>
    </w:p>
  </w:footnote>
  <w:footnote w:type="continuationSeparator" w:id="0">
    <w:p w14:paraId="3D5FB9EC" w14:textId="77777777" w:rsidR="00465B2A" w:rsidRDefault="00465B2A" w:rsidP="009C7D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5747118"/>
      <w:docPartObj>
        <w:docPartGallery w:val="Page Numbers (Top of Page)"/>
        <w:docPartUnique/>
      </w:docPartObj>
    </w:sdtPr>
    <w:sdtEndPr>
      <w:rPr>
        <w:noProof/>
      </w:rPr>
    </w:sdtEndPr>
    <w:sdtContent>
      <w:p w14:paraId="4978F050" w14:textId="25C41DBC" w:rsidR="005204BC" w:rsidRDefault="005204BC">
        <w:pPr>
          <w:pStyle w:val="Header"/>
          <w:jc w:val="center"/>
        </w:pPr>
        <w:r>
          <w:fldChar w:fldCharType="begin"/>
        </w:r>
        <w:r>
          <w:instrText xml:space="preserve"> PAGE   \* MERGEFORMAT </w:instrText>
        </w:r>
        <w:r>
          <w:fldChar w:fldCharType="separate"/>
        </w:r>
        <w:r w:rsidR="00CB3C11">
          <w:rPr>
            <w:noProof/>
          </w:rPr>
          <w:t>2</w:t>
        </w:r>
        <w:r>
          <w:rPr>
            <w:noProof/>
          </w:rPr>
          <w:fldChar w:fldCharType="end"/>
        </w:r>
      </w:p>
    </w:sdtContent>
  </w:sdt>
  <w:p w14:paraId="3FA80807" w14:textId="77777777" w:rsidR="005204BC" w:rsidRDefault="005204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54414B"/>
    <w:multiLevelType w:val="hybridMultilevel"/>
    <w:tmpl w:val="4744767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2500F40"/>
    <w:multiLevelType w:val="multilevel"/>
    <w:tmpl w:val="57A26DEA"/>
    <w:lvl w:ilvl="0">
      <w:start w:val="1"/>
      <w:numFmt w:val="decimal"/>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2" w15:restartNumberingAfterBreak="0">
    <w:nsid w:val="260E230F"/>
    <w:multiLevelType w:val="hybridMultilevel"/>
    <w:tmpl w:val="70503360"/>
    <w:lvl w:ilvl="0" w:tplc="6484A92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263E533C"/>
    <w:multiLevelType w:val="hybridMultilevel"/>
    <w:tmpl w:val="D6866F48"/>
    <w:lvl w:ilvl="0" w:tplc="47ACFA1E">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EB052EF"/>
    <w:multiLevelType w:val="hybridMultilevel"/>
    <w:tmpl w:val="63FE7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F9414A"/>
    <w:multiLevelType w:val="hybridMultilevel"/>
    <w:tmpl w:val="BCBE422C"/>
    <w:lvl w:ilvl="0" w:tplc="04090019">
      <w:start w:val="1"/>
      <w:numFmt w:val="lowerLetter"/>
      <w:lvlText w:val="%1."/>
      <w:lvlJc w:val="left"/>
      <w:pPr>
        <w:ind w:left="1440" w:hanging="360"/>
      </w:pPr>
    </w:lvl>
    <w:lvl w:ilvl="1" w:tplc="26F253B6">
      <w:start w:val="1"/>
      <w:numFmt w:val="lowerLetter"/>
      <w:lvlText w:val="%2)"/>
      <w:lvlJc w:val="left"/>
      <w:pPr>
        <w:ind w:left="2160" w:hanging="360"/>
      </w:pPr>
      <w:rPr>
        <w:rFonts w:ascii="Times New Roman" w:eastAsia="Times New Roman" w:hAnsi="Times New Roman" w:cs="Times New Roman"/>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C2300B5"/>
    <w:multiLevelType w:val="multilevel"/>
    <w:tmpl w:val="A48AB2D2"/>
    <w:lvl w:ilvl="0">
      <w:start w:val="1"/>
      <w:numFmt w:val="decimal"/>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7" w15:restartNumberingAfterBreak="0">
    <w:nsid w:val="6A2E2D1B"/>
    <w:multiLevelType w:val="multilevel"/>
    <w:tmpl w:val="2B6066E8"/>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8" w15:restartNumberingAfterBreak="0">
    <w:nsid w:val="6EAC1378"/>
    <w:multiLevelType w:val="hybridMultilevel"/>
    <w:tmpl w:val="BAF03C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7E2A7750"/>
    <w:multiLevelType w:val="hybridMultilevel"/>
    <w:tmpl w:val="55F4C20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1"/>
  </w:num>
  <w:num w:numId="5">
    <w:abstractNumId w:val="4"/>
  </w:num>
  <w:num w:numId="6">
    <w:abstractNumId w:val="0"/>
  </w:num>
  <w:num w:numId="7">
    <w:abstractNumId w:val="8"/>
  </w:num>
  <w:num w:numId="8">
    <w:abstractNumId w:val="2"/>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FD3"/>
    <w:rsid w:val="0000298B"/>
    <w:rsid w:val="000142EA"/>
    <w:rsid w:val="00015904"/>
    <w:rsid w:val="00026282"/>
    <w:rsid w:val="00052572"/>
    <w:rsid w:val="00066EBD"/>
    <w:rsid w:val="00070BD8"/>
    <w:rsid w:val="00074709"/>
    <w:rsid w:val="00083D6E"/>
    <w:rsid w:val="000A3292"/>
    <w:rsid w:val="000B2F77"/>
    <w:rsid w:val="000E0CCD"/>
    <w:rsid w:val="000F1854"/>
    <w:rsid w:val="000F7436"/>
    <w:rsid w:val="00123CCF"/>
    <w:rsid w:val="001254C7"/>
    <w:rsid w:val="001320F5"/>
    <w:rsid w:val="00143749"/>
    <w:rsid w:val="001616B8"/>
    <w:rsid w:val="00175965"/>
    <w:rsid w:val="001835D1"/>
    <w:rsid w:val="00191449"/>
    <w:rsid w:val="001A16AF"/>
    <w:rsid w:val="001B4FC8"/>
    <w:rsid w:val="001C2687"/>
    <w:rsid w:val="001C52A3"/>
    <w:rsid w:val="001C5649"/>
    <w:rsid w:val="001E1A38"/>
    <w:rsid w:val="001F0C55"/>
    <w:rsid w:val="001F2432"/>
    <w:rsid w:val="00207409"/>
    <w:rsid w:val="00217143"/>
    <w:rsid w:val="00226ADE"/>
    <w:rsid w:val="002370D9"/>
    <w:rsid w:val="00243EDA"/>
    <w:rsid w:val="00247296"/>
    <w:rsid w:val="00247432"/>
    <w:rsid w:val="002541C7"/>
    <w:rsid w:val="00276DFC"/>
    <w:rsid w:val="0028055F"/>
    <w:rsid w:val="002832A8"/>
    <w:rsid w:val="00290893"/>
    <w:rsid w:val="0029131C"/>
    <w:rsid w:val="00295FE3"/>
    <w:rsid w:val="002B258F"/>
    <w:rsid w:val="002B5AB5"/>
    <w:rsid w:val="002C30B7"/>
    <w:rsid w:val="002D37E2"/>
    <w:rsid w:val="002E59D3"/>
    <w:rsid w:val="002E7B12"/>
    <w:rsid w:val="0030160A"/>
    <w:rsid w:val="003359CA"/>
    <w:rsid w:val="003370A4"/>
    <w:rsid w:val="00365D68"/>
    <w:rsid w:val="0037554A"/>
    <w:rsid w:val="003A480B"/>
    <w:rsid w:val="003A6E03"/>
    <w:rsid w:val="003B6820"/>
    <w:rsid w:val="003B6B66"/>
    <w:rsid w:val="003C5410"/>
    <w:rsid w:val="003C5D2C"/>
    <w:rsid w:val="003D6CA2"/>
    <w:rsid w:val="004006F6"/>
    <w:rsid w:val="004026A5"/>
    <w:rsid w:val="00413288"/>
    <w:rsid w:val="004179E9"/>
    <w:rsid w:val="00445CB1"/>
    <w:rsid w:val="00452255"/>
    <w:rsid w:val="00453ECB"/>
    <w:rsid w:val="00453FD3"/>
    <w:rsid w:val="00456C28"/>
    <w:rsid w:val="004645AA"/>
    <w:rsid w:val="00465B2A"/>
    <w:rsid w:val="00472216"/>
    <w:rsid w:val="004820CC"/>
    <w:rsid w:val="00483C27"/>
    <w:rsid w:val="004A1069"/>
    <w:rsid w:val="004A3187"/>
    <w:rsid w:val="004A7918"/>
    <w:rsid w:val="004B1CCE"/>
    <w:rsid w:val="004B1F84"/>
    <w:rsid w:val="004C7370"/>
    <w:rsid w:val="004D3279"/>
    <w:rsid w:val="004E02D1"/>
    <w:rsid w:val="004E66F7"/>
    <w:rsid w:val="00500541"/>
    <w:rsid w:val="005043F5"/>
    <w:rsid w:val="005151C6"/>
    <w:rsid w:val="005163CC"/>
    <w:rsid w:val="005204BC"/>
    <w:rsid w:val="00545456"/>
    <w:rsid w:val="00553D61"/>
    <w:rsid w:val="00590BE4"/>
    <w:rsid w:val="005A7CC4"/>
    <w:rsid w:val="005B79A4"/>
    <w:rsid w:val="005C152C"/>
    <w:rsid w:val="005C418B"/>
    <w:rsid w:val="005D4F64"/>
    <w:rsid w:val="005F16A4"/>
    <w:rsid w:val="005F706E"/>
    <w:rsid w:val="00611B74"/>
    <w:rsid w:val="00614931"/>
    <w:rsid w:val="006354C8"/>
    <w:rsid w:val="0067212C"/>
    <w:rsid w:val="00681348"/>
    <w:rsid w:val="00687C14"/>
    <w:rsid w:val="0069072E"/>
    <w:rsid w:val="006B21E7"/>
    <w:rsid w:val="006C7104"/>
    <w:rsid w:val="006F13BF"/>
    <w:rsid w:val="0071406D"/>
    <w:rsid w:val="00721D40"/>
    <w:rsid w:val="007311D8"/>
    <w:rsid w:val="0073122B"/>
    <w:rsid w:val="00733C41"/>
    <w:rsid w:val="00734E62"/>
    <w:rsid w:val="00746CA8"/>
    <w:rsid w:val="00780DF6"/>
    <w:rsid w:val="00781121"/>
    <w:rsid w:val="007853AA"/>
    <w:rsid w:val="00796D0F"/>
    <w:rsid w:val="007A0941"/>
    <w:rsid w:val="007B4CFA"/>
    <w:rsid w:val="007C0938"/>
    <w:rsid w:val="007D56B1"/>
    <w:rsid w:val="00802788"/>
    <w:rsid w:val="008107FB"/>
    <w:rsid w:val="00825F95"/>
    <w:rsid w:val="0082635B"/>
    <w:rsid w:val="00844C31"/>
    <w:rsid w:val="008452C2"/>
    <w:rsid w:val="00862560"/>
    <w:rsid w:val="008658B7"/>
    <w:rsid w:val="00887E81"/>
    <w:rsid w:val="008923DE"/>
    <w:rsid w:val="00895A21"/>
    <w:rsid w:val="008A0E4F"/>
    <w:rsid w:val="008A3340"/>
    <w:rsid w:val="008B71F1"/>
    <w:rsid w:val="008F135B"/>
    <w:rsid w:val="008F1D15"/>
    <w:rsid w:val="00914114"/>
    <w:rsid w:val="00917E57"/>
    <w:rsid w:val="009200C1"/>
    <w:rsid w:val="00925F37"/>
    <w:rsid w:val="009377D4"/>
    <w:rsid w:val="00947F80"/>
    <w:rsid w:val="00957B51"/>
    <w:rsid w:val="00977DDE"/>
    <w:rsid w:val="009A37D8"/>
    <w:rsid w:val="009B7097"/>
    <w:rsid w:val="009C7DC8"/>
    <w:rsid w:val="009D53DF"/>
    <w:rsid w:val="009D7B85"/>
    <w:rsid w:val="00A14EB3"/>
    <w:rsid w:val="00A462F1"/>
    <w:rsid w:val="00A463CB"/>
    <w:rsid w:val="00A50E0D"/>
    <w:rsid w:val="00A54A91"/>
    <w:rsid w:val="00A61E91"/>
    <w:rsid w:val="00A743D5"/>
    <w:rsid w:val="00A778A1"/>
    <w:rsid w:val="00A85410"/>
    <w:rsid w:val="00A87D0F"/>
    <w:rsid w:val="00A87F87"/>
    <w:rsid w:val="00A9080F"/>
    <w:rsid w:val="00AA3342"/>
    <w:rsid w:val="00AC575E"/>
    <w:rsid w:val="00AD19E6"/>
    <w:rsid w:val="00AF2744"/>
    <w:rsid w:val="00AF42A4"/>
    <w:rsid w:val="00B00360"/>
    <w:rsid w:val="00B01AF8"/>
    <w:rsid w:val="00B047EA"/>
    <w:rsid w:val="00B12B3F"/>
    <w:rsid w:val="00B15F85"/>
    <w:rsid w:val="00B266DA"/>
    <w:rsid w:val="00B31FF4"/>
    <w:rsid w:val="00B40F15"/>
    <w:rsid w:val="00B5766F"/>
    <w:rsid w:val="00B67130"/>
    <w:rsid w:val="00B76C2F"/>
    <w:rsid w:val="00B90BBE"/>
    <w:rsid w:val="00B95A4B"/>
    <w:rsid w:val="00B97FE9"/>
    <w:rsid w:val="00BB437F"/>
    <w:rsid w:val="00BC3B3D"/>
    <w:rsid w:val="00BD1B91"/>
    <w:rsid w:val="00BE3881"/>
    <w:rsid w:val="00BF0410"/>
    <w:rsid w:val="00C02F59"/>
    <w:rsid w:val="00C103C0"/>
    <w:rsid w:val="00C114F6"/>
    <w:rsid w:val="00C33F11"/>
    <w:rsid w:val="00C43A4C"/>
    <w:rsid w:val="00C5435C"/>
    <w:rsid w:val="00C57046"/>
    <w:rsid w:val="00C60A30"/>
    <w:rsid w:val="00C73BBE"/>
    <w:rsid w:val="00C82EAF"/>
    <w:rsid w:val="00C86AFB"/>
    <w:rsid w:val="00C90E2E"/>
    <w:rsid w:val="00C94D4F"/>
    <w:rsid w:val="00CA5DE3"/>
    <w:rsid w:val="00CA6EA8"/>
    <w:rsid w:val="00CB3C11"/>
    <w:rsid w:val="00CD499C"/>
    <w:rsid w:val="00CE1D2D"/>
    <w:rsid w:val="00CE25AE"/>
    <w:rsid w:val="00CF3EF7"/>
    <w:rsid w:val="00D06D34"/>
    <w:rsid w:val="00D13A06"/>
    <w:rsid w:val="00D13CCF"/>
    <w:rsid w:val="00D25F5E"/>
    <w:rsid w:val="00D43AD5"/>
    <w:rsid w:val="00D57AD3"/>
    <w:rsid w:val="00D92D63"/>
    <w:rsid w:val="00D974CB"/>
    <w:rsid w:val="00DA5ABE"/>
    <w:rsid w:val="00DA5C9B"/>
    <w:rsid w:val="00DB7E74"/>
    <w:rsid w:val="00DF2067"/>
    <w:rsid w:val="00DF2D97"/>
    <w:rsid w:val="00DF4610"/>
    <w:rsid w:val="00DF59F7"/>
    <w:rsid w:val="00DF5D8E"/>
    <w:rsid w:val="00E01F0D"/>
    <w:rsid w:val="00E10949"/>
    <w:rsid w:val="00E16990"/>
    <w:rsid w:val="00E20B2D"/>
    <w:rsid w:val="00E22F7E"/>
    <w:rsid w:val="00E241B8"/>
    <w:rsid w:val="00E32323"/>
    <w:rsid w:val="00E375FC"/>
    <w:rsid w:val="00E8622E"/>
    <w:rsid w:val="00EA16B5"/>
    <w:rsid w:val="00EB127C"/>
    <w:rsid w:val="00EB1481"/>
    <w:rsid w:val="00EE724C"/>
    <w:rsid w:val="00F019D5"/>
    <w:rsid w:val="00F02356"/>
    <w:rsid w:val="00F12747"/>
    <w:rsid w:val="00F146BB"/>
    <w:rsid w:val="00F25CF2"/>
    <w:rsid w:val="00F479C3"/>
    <w:rsid w:val="00F550FF"/>
    <w:rsid w:val="00F556EB"/>
    <w:rsid w:val="00F60638"/>
    <w:rsid w:val="00F60A6A"/>
    <w:rsid w:val="00F62EC7"/>
    <w:rsid w:val="00F70C68"/>
    <w:rsid w:val="00F73358"/>
    <w:rsid w:val="00F80724"/>
    <w:rsid w:val="00F86194"/>
    <w:rsid w:val="00F90C61"/>
    <w:rsid w:val="00FB6255"/>
    <w:rsid w:val="00FE219B"/>
    <w:rsid w:val="00FF5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580E7"/>
  <w15:docId w15:val="{59B91813-F071-499E-A13D-991807C5C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8"/>
        <w:szCs w:val="28"/>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ListParagraph">
    <w:name w:val="List Paragraph"/>
    <w:basedOn w:val="Normal"/>
    <w:uiPriority w:val="34"/>
    <w:qFormat/>
    <w:rsid w:val="005D4F64"/>
    <w:pPr>
      <w:ind w:left="720"/>
      <w:contextualSpacing/>
    </w:pPr>
  </w:style>
  <w:style w:type="paragraph" w:styleId="Header">
    <w:name w:val="header"/>
    <w:basedOn w:val="Normal"/>
    <w:link w:val="HeaderChar"/>
    <w:uiPriority w:val="99"/>
    <w:unhideWhenUsed/>
    <w:rsid w:val="00687C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7C14"/>
  </w:style>
  <w:style w:type="paragraph" w:styleId="Footer">
    <w:name w:val="footer"/>
    <w:basedOn w:val="Normal"/>
    <w:link w:val="FooterChar"/>
    <w:uiPriority w:val="99"/>
    <w:unhideWhenUsed/>
    <w:rsid w:val="00687C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7C14"/>
  </w:style>
  <w:style w:type="paragraph" w:styleId="NormalWeb">
    <w:name w:val="Normal (Web)"/>
    <w:aliases w:val="Normal (Web) Char,Обычный (веб)1,Обычный (веб) Знак,Обычный (веб) Знак1,Обычный (веб) Знак Знак"/>
    <w:basedOn w:val="Normal"/>
    <w:link w:val="NormalWebChar1"/>
    <w:uiPriority w:val="99"/>
    <w:unhideWhenUsed/>
    <w:qFormat/>
    <w:rsid w:val="0082635B"/>
    <w:pPr>
      <w:spacing w:before="100" w:beforeAutospacing="1" w:after="100" w:afterAutospacing="1" w:line="240" w:lineRule="auto"/>
    </w:pPr>
    <w:rPr>
      <w:sz w:val="24"/>
      <w:szCs w:val="24"/>
    </w:rPr>
  </w:style>
  <w:style w:type="paragraph" w:styleId="BalloonText">
    <w:name w:val="Balloon Text"/>
    <w:basedOn w:val="Normal"/>
    <w:link w:val="BalloonTextChar"/>
    <w:uiPriority w:val="99"/>
    <w:semiHidden/>
    <w:unhideWhenUsed/>
    <w:rsid w:val="003B6B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6B66"/>
    <w:rPr>
      <w:rFonts w:ascii="Segoe UI" w:hAnsi="Segoe UI" w:cs="Segoe UI"/>
      <w:sz w:val="18"/>
      <w:szCs w:val="18"/>
    </w:rPr>
  </w:style>
  <w:style w:type="paragraph" w:styleId="CommentText">
    <w:name w:val="annotation text"/>
    <w:basedOn w:val="Normal"/>
    <w:link w:val="CommentTextChar"/>
    <w:uiPriority w:val="99"/>
    <w:unhideWhenUsed/>
    <w:rsid w:val="00290893"/>
    <w:pPr>
      <w:spacing w:line="240" w:lineRule="auto"/>
    </w:pPr>
    <w:rPr>
      <w:rFonts w:ascii="Calibri" w:eastAsia="Calibri" w:hAnsi="Calibri" w:cs="Calibri"/>
      <w:sz w:val="20"/>
      <w:szCs w:val="20"/>
      <w:lang w:val="vi-VN" w:eastAsia="en-AU"/>
    </w:rPr>
  </w:style>
  <w:style w:type="character" w:customStyle="1" w:styleId="CommentTextChar">
    <w:name w:val="Comment Text Char"/>
    <w:basedOn w:val="DefaultParagraphFont"/>
    <w:link w:val="CommentText"/>
    <w:uiPriority w:val="99"/>
    <w:rsid w:val="00290893"/>
    <w:rPr>
      <w:rFonts w:ascii="Calibri" w:eastAsia="Calibri" w:hAnsi="Calibri" w:cs="Calibri"/>
      <w:sz w:val="20"/>
      <w:szCs w:val="20"/>
      <w:lang w:val="vi-VN" w:eastAsia="en-AU"/>
    </w:rPr>
  </w:style>
  <w:style w:type="paragraph" w:styleId="FootnoteText">
    <w:name w:val="footnote text"/>
    <w:aliases w:val="single space,ft,Car Car Car Car,Car Car Car,Car,Car Car,Footnote Text Char Char Char Char Char,Footnote Text Char Char Char Char Char Char Ch Char,Car Ca,fn,FOOTNOTES, Car Car Car Car, Car Car Car, Car Car, Car,footnote text,C,A,Geneva 9"/>
    <w:basedOn w:val="Normal"/>
    <w:link w:val="FootnoteTextChar"/>
    <w:uiPriority w:val="99"/>
    <w:unhideWhenUsed/>
    <w:qFormat/>
    <w:rsid w:val="005B79A4"/>
    <w:pPr>
      <w:spacing w:after="0" w:line="240" w:lineRule="auto"/>
    </w:pPr>
    <w:rPr>
      <w:sz w:val="20"/>
      <w:szCs w:val="20"/>
    </w:rPr>
  </w:style>
  <w:style w:type="character" w:customStyle="1" w:styleId="FootnoteTextChar">
    <w:name w:val="Footnote Text Char"/>
    <w:aliases w:val="single space Char,ft Char,Car Car Car Car Char,Car Car Car Char,Car Char,Car Car Char,Footnote Text Char Char Char Char Char Char,Footnote Text Char Char Char Char Char Char Ch Char Char,Car Ca Char,fn Char,FOOTNOTES Char, Car Char"/>
    <w:basedOn w:val="DefaultParagraphFont"/>
    <w:link w:val="FootnoteText"/>
    <w:uiPriority w:val="99"/>
    <w:rsid w:val="005B79A4"/>
    <w:rPr>
      <w:sz w:val="20"/>
      <w:szCs w:val="20"/>
    </w:rPr>
  </w:style>
  <w:style w:type="character" w:styleId="FootnoteReference">
    <w:name w:val="footnote reference"/>
    <w:aliases w:val="Footnote text,ftref,Footnote Text1,Footnote Text Char Char Char Char Char Char Ch Char Char Char,Footnote Text Char Char Char Char Char Char Ch Char Char Char Char Char Char C,f,Footnote,16 Point,Superscript 6 Point,BVI fnr,fr,Re,10"/>
    <w:link w:val="RefChar"/>
    <w:uiPriority w:val="99"/>
    <w:unhideWhenUsed/>
    <w:qFormat/>
    <w:rsid w:val="005B79A4"/>
    <w:rPr>
      <w:vertAlign w:val="superscript"/>
    </w:rPr>
  </w:style>
  <w:style w:type="paragraph" w:customStyle="1" w:styleId="RefChar">
    <w:name w:val="Ref Char"/>
    <w:aliases w:val="de nota al pie Char,Ref1 Char,BVI fnr Char Char Char Char Char Char Char,BVI fnr Car Car Char Char Char Char Char Char Char,BVI fnr Car Char Char Char Char Char Char Char,FNRefe"/>
    <w:basedOn w:val="Normal"/>
    <w:link w:val="FootnoteReference"/>
    <w:uiPriority w:val="99"/>
    <w:rsid w:val="005B79A4"/>
    <w:pPr>
      <w:spacing w:line="240" w:lineRule="exact"/>
    </w:pPr>
    <w:rPr>
      <w:vertAlign w:val="superscript"/>
    </w:rPr>
  </w:style>
  <w:style w:type="character" w:customStyle="1" w:styleId="NormalWebChar1">
    <w:name w:val="Normal (Web) Char1"/>
    <w:aliases w:val="Normal (Web) Char Char,Обычный (веб)1 Char,Обычный (веб) Знак Char,Обычный (веб) Знак1 Char,Обычный (веб) Знак Знак Char"/>
    <w:link w:val="NormalWeb"/>
    <w:uiPriority w:val="99"/>
    <w:locked/>
    <w:rsid w:val="00E01F0D"/>
    <w:rPr>
      <w:sz w:val="24"/>
      <w:szCs w:val="24"/>
    </w:rPr>
  </w:style>
  <w:style w:type="character" w:styleId="Strong">
    <w:name w:val="Strong"/>
    <w:basedOn w:val="DefaultParagraphFont"/>
    <w:uiPriority w:val="22"/>
    <w:qFormat/>
    <w:rsid w:val="00C73B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3601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040FD-254F-46BE-A3FD-79D3960E9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3102</Words>
  <Characters>17682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Bùi Lan Hương CucHTQT</cp:lastModifiedBy>
  <cp:revision>4</cp:revision>
  <cp:lastPrinted>2025-10-23T09:40:00Z</cp:lastPrinted>
  <dcterms:created xsi:type="dcterms:W3CDTF">2025-11-16T03:53:00Z</dcterms:created>
  <dcterms:modified xsi:type="dcterms:W3CDTF">2025-11-17T10:09:00Z</dcterms:modified>
</cp:coreProperties>
</file>