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tblInd w:w="-34" w:type="dxa"/>
        <w:tblLayout w:type="fixed"/>
        <w:tblLook w:val="0000" w:firstRow="0" w:lastRow="0" w:firstColumn="0" w:lastColumn="0" w:noHBand="0" w:noVBand="0"/>
      </w:tblPr>
      <w:tblGrid>
        <w:gridCol w:w="4111"/>
        <w:gridCol w:w="5103"/>
      </w:tblGrid>
      <w:tr w:rsidR="005A130C" w:rsidRPr="005A130C" w14:paraId="07B9BDC5" w14:textId="77777777" w:rsidTr="00E07810">
        <w:tc>
          <w:tcPr>
            <w:tcW w:w="4111" w:type="dxa"/>
          </w:tcPr>
          <w:p w14:paraId="500680E0" w14:textId="3AB5FA93" w:rsidR="00376E09" w:rsidRPr="005A130C" w:rsidRDefault="00376E09" w:rsidP="00376E09">
            <w:pPr>
              <w:tabs>
                <w:tab w:val="left" w:pos="34"/>
              </w:tabs>
              <w:spacing w:before="120" w:after="0" w:line="240" w:lineRule="auto"/>
              <w:jc w:val="center"/>
              <w:rPr>
                <w:rFonts w:ascii="Times New Roman" w:hAnsi="Times New Roman" w:cs="Times New Roman"/>
                <w:b/>
                <w:color w:val="000000" w:themeColor="text1"/>
              </w:rPr>
            </w:pPr>
            <w:r w:rsidRPr="005A130C">
              <w:rPr>
                <w:rFonts w:ascii="Times New Roman" w:hAnsi="Times New Roman" w:cs="Times New Roman"/>
                <w:b/>
                <w:color w:val="000000" w:themeColor="text1"/>
              </w:rPr>
              <w:t xml:space="preserve">BỘ </w:t>
            </w:r>
            <w:r w:rsidR="00B530EC">
              <w:rPr>
                <w:rFonts w:ascii="Times New Roman" w:hAnsi="Times New Roman" w:cs="Times New Roman"/>
                <w:b/>
                <w:color w:val="000000" w:themeColor="text1"/>
              </w:rPr>
              <w:t>GIÁO DỤC VÀ ĐÀO TẠO</w:t>
            </w:r>
          </w:p>
          <w:p w14:paraId="248AE200" w14:textId="77777777" w:rsidR="00376E09" w:rsidRPr="005A130C" w:rsidRDefault="00376E09" w:rsidP="00376E09">
            <w:pPr>
              <w:spacing w:before="120" w:after="0" w:line="240" w:lineRule="auto"/>
              <w:rPr>
                <w:rFonts w:ascii="Times New Roman" w:hAnsi="Times New Roman" w:cs="Times New Roman"/>
                <w:color w:val="000000" w:themeColor="text1"/>
                <w:sz w:val="28"/>
                <w:szCs w:val="28"/>
              </w:rPr>
            </w:pPr>
            <w:r w:rsidRPr="005A130C">
              <w:rPr>
                <w:rFonts w:ascii="Times New Roman" w:hAnsi="Times New Roman" w:cs="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5FB9085F" wp14:editId="58831B7F">
                      <wp:simplePos x="0" y="0"/>
                      <wp:positionH relativeFrom="column">
                        <wp:posOffset>574040</wp:posOffset>
                      </wp:positionH>
                      <wp:positionV relativeFrom="paragraph">
                        <wp:posOffset>20955</wp:posOffset>
                      </wp:positionV>
                      <wp:extent cx="1136650" cy="0"/>
                      <wp:effectExtent l="6985" t="6985" r="8890" b="1206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6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6EF7575" id="Line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pt,1.65pt" to="134.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"/>
                  </w:pict>
                </mc:Fallback>
              </mc:AlternateContent>
            </w:r>
            <w:r w:rsidRPr="005A130C">
              <w:rPr>
                <w:rFonts w:ascii="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hidden="0" allowOverlap="1" wp14:anchorId="38C2C20F" wp14:editId="229B9B02">
                      <wp:simplePos x="0" y="0"/>
                      <wp:positionH relativeFrom="column">
                        <wp:posOffset>635000</wp:posOffset>
                      </wp:positionH>
                      <wp:positionV relativeFrom="paragraph">
                        <wp:posOffset>25400</wp:posOffset>
                      </wp:positionV>
                      <wp:extent cx="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4777675" y="3780000"/>
                                <a:ext cx="11366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251C060" id="_x0000_t32" coordsize="21600,21600" o:spt="32" o:oned="t" path="m,l21600,21600e" filled="f">
                      <v:path arrowok="t" fillok="f" o:connecttype="none"/>
                      <o:lock v:ext="edit" shapetype="t"/>
                    </v:shapetype>
                    <v:shape id="Straight Arrow Connector 10" o:spid="_x0000_s1026" type="#_x0000_t32" style="position:absolute;margin-left:50pt;margin-top:2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"/>
                  </w:pict>
                </mc:Fallback>
              </mc:AlternateContent>
            </w:r>
          </w:p>
          <w:p w14:paraId="7F0CDE8E" w14:textId="0346DE60" w:rsidR="00376E09" w:rsidRPr="005A130C" w:rsidRDefault="00376E09" w:rsidP="00376E09">
            <w:pPr>
              <w:spacing w:before="120" w:after="0" w:line="240" w:lineRule="auto"/>
              <w:jc w:val="center"/>
              <w:rPr>
                <w:rFonts w:ascii="Times New Roman" w:hAnsi="Times New Roman" w:cs="Times New Roman"/>
                <w:color w:val="000000" w:themeColor="text1"/>
                <w:sz w:val="28"/>
                <w:szCs w:val="28"/>
              </w:rPr>
            </w:pPr>
            <w:r w:rsidRPr="005A130C">
              <w:rPr>
                <w:rFonts w:ascii="Times New Roman" w:hAnsi="Times New Roman" w:cs="Times New Roman"/>
                <w:b/>
                <w:noProof/>
                <w:color w:val="000000" w:themeColor="text1"/>
                <w:sz w:val="28"/>
                <w:szCs w:val="28"/>
              </w:rPr>
              <mc:AlternateContent>
                <mc:Choice Requires="wps">
                  <w:drawing>
                    <wp:anchor distT="45720" distB="45720" distL="114300" distR="114300" simplePos="0" relativeHeight="251664384" behindDoc="0" locked="0" layoutInCell="1" allowOverlap="1" wp14:anchorId="4696623C" wp14:editId="12436EB8">
                      <wp:simplePos x="0" y="0"/>
                      <wp:positionH relativeFrom="column">
                        <wp:posOffset>551229</wp:posOffset>
                      </wp:positionH>
                      <wp:positionV relativeFrom="paragraph">
                        <wp:posOffset>453390</wp:posOffset>
                      </wp:positionV>
                      <wp:extent cx="1040765" cy="351155"/>
                      <wp:effectExtent l="0" t="0" r="2603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351155"/>
                              </a:xfrm>
                              <a:prstGeom prst="rect">
                                <a:avLst/>
                              </a:prstGeom>
                              <a:solidFill>
                                <a:srgbClr val="FFFFFF"/>
                              </a:solidFill>
                              <a:ln w="9525">
                                <a:solidFill>
                                  <a:srgbClr val="000000"/>
                                </a:solidFill>
                                <a:miter lim="800000"/>
                                <a:headEnd/>
                                <a:tailEnd/>
                              </a:ln>
                            </wps:spPr>
                            <wps:txbx>
                              <w:txbxContent>
                                <w:p w14:paraId="7FD411D7" w14:textId="77777777" w:rsidR="00E427CF" w:rsidRPr="00376E09" w:rsidRDefault="00E427CF" w:rsidP="00376E09">
                                  <w:pPr>
                                    <w:jc w:val="center"/>
                                    <w:rPr>
                                      <w:rFonts w:ascii="Times New Roman" w:hAnsi="Times New Roman" w:cs="Times New Roman"/>
                                    </w:rPr>
                                  </w:pPr>
                                  <w:r w:rsidRPr="00376E09">
                                    <w:rPr>
                                      <w:rFonts w:ascii="Times New Roman" w:hAnsi="Times New Roman" w:cs="Times New Roman"/>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96623C" id="_x0000_t202" coordsize="21600,21600" o:spt="202" path="m,l,21600r21600,l21600,xe">
                      <v:stroke joinstyle="miter"/>
                      <v:path gradientshapeok="t" o:connecttype="rect"/>
                    </v:shapetype>
                    <v:shape id="Text Box 2" o:spid="_x0000_s1026" type="#_x0000_t202" style="position:absolute;left:0;text-align:left;margin-left:43.4pt;margin-top:35.7pt;width:81.95pt;height:27.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">
                      <v:textbox>
                        <w:txbxContent>
                          <w:p w14:paraId="7FD411D7" w14:textId="77777777" w:rsidR="00E427CF" w:rsidRPr="00376E09" w:rsidRDefault="00E427CF" w:rsidP="00376E09">
                            <w:pPr>
                              <w:jc w:val="center"/>
                              <w:rPr>
                                <w:rFonts w:ascii="Times New Roman" w:hAnsi="Times New Roman" w:cs="Times New Roman"/>
                              </w:rPr>
                            </w:pPr>
                            <w:r w:rsidRPr="00376E09">
                              <w:rPr>
                                <w:rFonts w:ascii="Times New Roman" w:hAnsi="Times New Roman" w:cs="Times New Roman"/>
                              </w:rPr>
                              <w:t>DỰ THẢO</w:t>
                            </w:r>
                          </w:p>
                        </w:txbxContent>
                      </v:textbox>
                      <w10:wrap type="square"/>
                    </v:shape>
                  </w:pict>
                </mc:Fallback>
              </mc:AlternateContent>
            </w:r>
            <w:r w:rsidRPr="005A130C">
              <w:rPr>
                <w:rFonts w:ascii="Times New Roman" w:hAnsi="Times New Roman" w:cs="Times New Roman"/>
                <w:color w:val="000000" w:themeColor="text1"/>
                <w:sz w:val="28"/>
                <w:szCs w:val="28"/>
              </w:rPr>
              <w:t>Số:         /BC-B</w:t>
            </w:r>
            <w:r w:rsidR="00B530EC">
              <w:rPr>
                <w:rFonts w:ascii="Times New Roman" w:hAnsi="Times New Roman" w:cs="Times New Roman"/>
                <w:color w:val="000000" w:themeColor="text1"/>
                <w:sz w:val="28"/>
                <w:szCs w:val="28"/>
              </w:rPr>
              <w:t>GDĐT</w:t>
            </w:r>
          </w:p>
        </w:tc>
        <w:tc>
          <w:tcPr>
            <w:tcW w:w="5103" w:type="dxa"/>
          </w:tcPr>
          <w:p w14:paraId="2BC2F582" w14:textId="77777777" w:rsidR="00376E09" w:rsidRPr="005A130C" w:rsidRDefault="00376E09" w:rsidP="00376E09">
            <w:pPr>
              <w:widowControl w:val="0"/>
              <w:spacing w:before="120" w:after="0" w:line="240" w:lineRule="auto"/>
              <w:ind w:left="-168" w:right="-208"/>
              <w:jc w:val="center"/>
              <w:rPr>
                <w:rFonts w:ascii="Times New Roman" w:hAnsi="Times New Roman" w:cs="Times New Roman"/>
                <w:b/>
                <w:color w:val="000000" w:themeColor="text1"/>
              </w:rPr>
            </w:pPr>
            <w:r w:rsidRPr="005A130C">
              <w:rPr>
                <w:rFonts w:ascii="Times New Roman" w:hAnsi="Times New Roman" w:cs="Times New Roman"/>
                <w:b/>
                <w:color w:val="000000" w:themeColor="text1"/>
              </w:rPr>
              <w:t>CỘNG HÒA XÃ HỘI CHỦ NGHĨA VIỆT NAM</w:t>
            </w:r>
          </w:p>
          <w:p w14:paraId="715142E2" w14:textId="77777777" w:rsidR="00376E09" w:rsidRPr="005A130C" w:rsidRDefault="00376E09" w:rsidP="00376E09">
            <w:pPr>
              <w:widowControl w:val="0"/>
              <w:spacing w:before="120" w:after="0" w:line="240" w:lineRule="auto"/>
              <w:jc w:val="center"/>
              <w:rPr>
                <w:rFonts w:ascii="Times New Roman" w:hAnsi="Times New Roman" w:cs="Times New Roman"/>
                <w:b/>
                <w:color w:val="000000" w:themeColor="text1"/>
                <w:sz w:val="26"/>
                <w:szCs w:val="26"/>
              </w:rPr>
            </w:pPr>
            <w:r w:rsidRPr="005A130C">
              <w:rPr>
                <w:rFonts w:ascii="Times New Roman" w:hAnsi="Times New Roman" w:cs="Times New Roman"/>
                <w:b/>
                <w:color w:val="000000" w:themeColor="text1"/>
                <w:sz w:val="26"/>
                <w:szCs w:val="26"/>
              </w:rPr>
              <w:t>Độc lập - Tự do - Hạnh phúc</w:t>
            </w:r>
          </w:p>
          <w:p w14:paraId="557FBCF4" w14:textId="77777777" w:rsidR="00376E09" w:rsidRPr="005A130C" w:rsidRDefault="00376E09" w:rsidP="00376E09">
            <w:pPr>
              <w:widowControl w:val="0"/>
              <w:spacing w:before="120" w:after="0" w:line="240" w:lineRule="auto"/>
              <w:jc w:val="center"/>
              <w:rPr>
                <w:rFonts w:ascii="Times New Roman" w:hAnsi="Times New Roman" w:cs="Times New Roman"/>
                <w:i/>
                <w:color w:val="000000" w:themeColor="text1"/>
                <w:sz w:val="28"/>
                <w:szCs w:val="28"/>
              </w:rPr>
            </w:pPr>
            <w:r w:rsidRPr="005A130C">
              <w:rPr>
                <w:rFonts w:ascii="Times New Roman" w:hAnsi="Times New Roman" w:cs="Times New Roman"/>
                <w:noProof/>
                <w:color w:val="000000" w:themeColor="text1"/>
                <w:sz w:val="28"/>
                <w:szCs w:val="28"/>
              </w:rPr>
              <mc:AlternateContent>
                <mc:Choice Requires="wps">
                  <w:drawing>
                    <wp:anchor distT="0" distB="0" distL="114300" distR="114300" simplePos="0" relativeHeight="251662336" behindDoc="0" locked="0" layoutInCell="1" allowOverlap="1" wp14:anchorId="3FFB30EE" wp14:editId="2290FB1F">
                      <wp:simplePos x="0" y="0"/>
                      <wp:positionH relativeFrom="column">
                        <wp:posOffset>535305</wp:posOffset>
                      </wp:positionH>
                      <wp:positionV relativeFrom="paragraph">
                        <wp:posOffset>16510</wp:posOffset>
                      </wp:positionV>
                      <wp:extent cx="2009775" cy="0"/>
                      <wp:effectExtent l="9525" t="12065" r="9525"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B8C016B"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1.3pt" to="200.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"/>
                  </w:pict>
                </mc:Fallback>
              </mc:AlternateContent>
            </w:r>
            <w:r w:rsidRPr="005A130C">
              <w:rPr>
                <w:rFonts w:ascii="Times New Roman" w:hAnsi="Times New Roman" w:cs="Times New Roman"/>
                <w:noProof/>
                <w:color w:val="000000" w:themeColor="text1"/>
                <w:sz w:val="28"/>
                <w:szCs w:val="28"/>
              </w:rPr>
              <mc:AlternateContent>
                <mc:Choice Requires="wps">
                  <w:drawing>
                    <wp:anchor distT="0" distB="0" distL="114300" distR="114300" simplePos="0" relativeHeight="251660288" behindDoc="0" locked="0" layoutInCell="1" hidden="0" allowOverlap="1" wp14:anchorId="2EFE93E1" wp14:editId="777BDA61">
                      <wp:simplePos x="0" y="0"/>
                      <wp:positionH relativeFrom="column">
                        <wp:posOffset>520700</wp:posOffset>
                      </wp:positionH>
                      <wp:positionV relativeFrom="paragraph">
                        <wp:posOffset>25400</wp:posOffset>
                      </wp:positionV>
                      <wp:extent cx="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4341113" y="3780000"/>
                                <a:ext cx="20097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3A4D283" id="Straight Arrow Connector 11" o:spid="_x0000_s1026" type="#_x0000_t32" style="position:absolute;margin-left:41pt;margin-top:2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"/>
                  </w:pict>
                </mc:Fallback>
              </mc:AlternateContent>
            </w:r>
          </w:p>
          <w:p w14:paraId="2080C95D" w14:textId="77777777" w:rsidR="00376E09" w:rsidRPr="005A130C" w:rsidRDefault="00376E09" w:rsidP="00376E09">
            <w:pPr>
              <w:widowControl w:val="0"/>
              <w:spacing w:before="120" w:after="0" w:line="240" w:lineRule="auto"/>
              <w:jc w:val="center"/>
              <w:rPr>
                <w:rFonts w:ascii="Times New Roman" w:hAnsi="Times New Roman" w:cs="Times New Roman"/>
                <w:color w:val="000000" w:themeColor="text1"/>
                <w:sz w:val="28"/>
                <w:szCs w:val="28"/>
              </w:rPr>
            </w:pPr>
            <w:r w:rsidRPr="005A130C">
              <w:rPr>
                <w:rFonts w:ascii="Times New Roman" w:hAnsi="Times New Roman" w:cs="Times New Roman"/>
                <w:i/>
                <w:color w:val="000000" w:themeColor="text1"/>
                <w:sz w:val="28"/>
                <w:szCs w:val="28"/>
              </w:rPr>
              <w:t>Hà Nội, ngày       tháng       năm 2025</w:t>
            </w:r>
          </w:p>
        </w:tc>
      </w:tr>
      <w:tr w:rsidR="005A130C" w:rsidRPr="005A130C" w14:paraId="0E08C71B" w14:textId="77777777" w:rsidTr="00E07810">
        <w:tc>
          <w:tcPr>
            <w:tcW w:w="4111" w:type="dxa"/>
          </w:tcPr>
          <w:p w14:paraId="7BB1DEE4" w14:textId="77777777" w:rsidR="00376E09" w:rsidRPr="005A130C" w:rsidRDefault="00376E09" w:rsidP="00E07810">
            <w:pPr>
              <w:spacing w:line="276" w:lineRule="auto"/>
              <w:jc w:val="center"/>
              <w:rPr>
                <w:rFonts w:ascii="Times New Roman" w:hAnsi="Times New Roman" w:cs="Times New Roman"/>
                <w:color w:val="000000" w:themeColor="text1"/>
                <w:sz w:val="28"/>
                <w:szCs w:val="28"/>
              </w:rPr>
            </w:pPr>
          </w:p>
        </w:tc>
        <w:tc>
          <w:tcPr>
            <w:tcW w:w="5103" w:type="dxa"/>
          </w:tcPr>
          <w:p w14:paraId="71C0D719" w14:textId="77777777" w:rsidR="00376E09" w:rsidRPr="005A130C" w:rsidRDefault="00376E09" w:rsidP="00E07810">
            <w:pPr>
              <w:widowControl w:val="0"/>
              <w:spacing w:line="276" w:lineRule="auto"/>
              <w:jc w:val="center"/>
              <w:rPr>
                <w:rFonts w:ascii="Times New Roman" w:hAnsi="Times New Roman" w:cs="Times New Roman"/>
                <w:color w:val="000000" w:themeColor="text1"/>
                <w:sz w:val="28"/>
                <w:szCs w:val="28"/>
              </w:rPr>
            </w:pPr>
          </w:p>
        </w:tc>
      </w:tr>
    </w:tbl>
    <w:p w14:paraId="7C8D9215" w14:textId="77777777" w:rsidR="00376E09" w:rsidRPr="008014B5" w:rsidRDefault="00376E09" w:rsidP="008014B5">
      <w:pPr>
        <w:widowControl w:val="0"/>
        <w:spacing w:before="120" w:after="120" w:line="276" w:lineRule="auto"/>
        <w:ind w:firstLine="709"/>
        <w:jc w:val="center"/>
        <w:rPr>
          <w:rFonts w:ascii="Times New Roman" w:hAnsi="Times New Roman" w:cs="Times New Roman"/>
          <w:b/>
          <w:color w:val="000000" w:themeColor="text1"/>
          <w:sz w:val="28"/>
          <w:szCs w:val="28"/>
        </w:rPr>
      </w:pPr>
      <w:r w:rsidRPr="008014B5">
        <w:rPr>
          <w:rFonts w:ascii="Times New Roman" w:hAnsi="Times New Roman" w:cs="Times New Roman"/>
          <w:b/>
          <w:color w:val="000000" w:themeColor="text1"/>
          <w:sz w:val="28"/>
          <w:szCs w:val="28"/>
        </w:rPr>
        <w:t>BÁO CÁO</w:t>
      </w:r>
    </w:p>
    <w:p w14:paraId="75C4F4FE" w14:textId="77777777" w:rsidR="00FB2256" w:rsidRDefault="008014B5" w:rsidP="007D4ADA">
      <w:pPr>
        <w:widowControl w:val="0"/>
        <w:spacing w:after="0" w:line="276" w:lineRule="auto"/>
        <w:ind w:firstLine="709"/>
        <w:jc w:val="center"/>
        <w:rPr>
          <w:rFonts w:ascii="Times New Roman" w:hAnsi="Times New Roman" w:cs="Times New Roman"/>
          <w:b/>
          <w:color w:val="000000" w:themeColor="text1"/>
          <w:sz w:val="28"/>
          <w:szCs w:val="28"/>
        </w:rPr>
      </w:pPr>
      <w:r w:rsidRPr="008014B5">
        <w:rPr>
          <w:rFonts w:ascii="Times New Roman" w:hAnsi="Times New Roman" w:cs="Times New Roman"/>
          <w:b/>
          <w:color w:val="000000" w:themeColor="text1"/>
          <w:sz w:val="28"/>
          <w:szCs w:val="28"/>
        </w:rPr>
        <w:t xml:space="preserve">Về rà soát các chủ trương, đường lối của Đảng, văn bản quy phạm pháp luật, điều ước quốc tế có liên quan đến dự thảo Nghị định của Chính phủ quy định về hoạt động khoa học, công nghệ </w:t>
      </w:r>
      <w:r w:rsidR="00A8753A">
        <w:rPr>
          <w:rFonts w:ascii="Times New Roman" w:hAnsi="Times New Roman" w:cs="Times New Roman"/>
          <w:b/>
          <w:color w:val="000000" w:themeColor="text1"/>
          <w:sz w:val="28"/>
          <w:szCs w:val="28"/>
        </w:rPr>
        <w:t xml:space="preserve">và đổi mới sáng tạo </w:t>
      </w:r>
    </w:p>
    <w:p w14:paraId="0A835458" w14:textId="63BA1BAF" w:rsidR="00306A9B" w:rsidRDefault="00A8753A" w:rsidP="007D4ADA">
      <w:pPr>
        <w:widowControl w:val="0"/>
        <w:spacing w:after="0" w:line="276"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trong cơ sở giáo dục đại học </w:t>
      </w:r>
    </w:p>
    <w:p w14:paraId="2B747F9C" w14:textId="43B0B0CC" w:rsidR="008014B5" w:rsidRPr="008014B5" w:rsidRDefault="008014B5" w:rsidP="00EC4DC7">
      <w:pPr>
        <w:widowControl w:val="0"/>
        <w:spacing w:before="120" w:after="0" w:line="276" w:lineRule="auto"/>
        <w:ind w:firstLine="709"/>
        <w:jc w:val="both"/>
        <w:rPr>
          <w:rFonts w:ascii="Times New Roman" w:hAnsi="Times New Roman" w:cs="Times New Roman"/>
          <w:b/>
          <w:color w:val="000000" w:themeColor="text1"/>
          <w:sz w:val="28"/>
          <w:szCs w:val="28"/>
        </w:rPr>
      </w:pPr>
      <w:r w:rsidRPr="008014B5">
        <w:rPr>
          <w:rFonts w:ascii="Times New Roman" w:hAnsi="Times New Roman" w:cs="Times New Roman"/>
          <w:b/>
          <w:color w:val="000000" w:themeColor="text1"/>
          <w:sz w:val="28"/>
          <w:szCs w:val="28"/>
        </w:rPr>
        <w:t>I. TỔ CHỨC THỰC HIỆN RÀ SOÁT</w:t>
      </w:r>
    </w:p>
    <w:p w14:paraId="46A925FB" w14:textId="76A85A97" w:rsidR="00515625" w:rsidRPr="00147FBF" w:rsidRDefault="00515625" w:rsidP="00EC4DC7">
      <w:pPr>
        <w:widowControl w:val="0"/>
        <w:spacing w:before="120" w:after="0" w:line="276" w:lineRule="auto"/>
        <w:ind w:firstLine="709"/>
        <w:jc w:val="both"/>
        <w:rPr>
          <w:rFonts w:ascii="Times New Roman" w:hAnsi="Times New Roman" w:cs="Times New Roman"/>
          <w:b/>
          <w:color w:val="000000" w:themeColor="text1"/>
          <w:sz w:val="28"/>
          <w:szCs w:val="28"/>
        </w:rPr>
      </w:pPr>
      <w:r w:rsidRPr="00147FBF">
        <w:rPr>
          <w:rFonts w:ascii="Times New Roman" w:hAnsi="Times New Roman" w:cs="Times New Roman"/>
          <w:b/>
          <w:color w:val="000000" w:themeColor="text1"/>
          <w:sz w:val="28"/>
          <w:szCs w:val="28"/>
        </w:rPr>
        <w:t xml:space="preserve">1. </w:t>
      </w:r>
      <w:r w:rsidR="008014B5" w:rsidRPr="00147FBF">
        <w:rPr>
          <w:rFonts w:ascii="Times New Roman" w:hAnsi="Times New Roman" w:cs="Times New Roman"/>
          <w:b/>
          <w:color w:val="000000" w:themeColor="text1"/>
          <w:sz w:val="28"/>
          <w:szCs w:val="28"/>
        </w:rPr>
        <w:t>Mục đích, yêu cầu</w:t>
      </w:r>
    </w:p>
    <w:p w14:paraId="5A2B734F" w14:textId="00560A9A" w:rsidR="00515625" w:rsidRDefault="008014B5" w:rsidP="00EC4DC7">
      <w:pPr>
        <w:widowControl w:val="0"/>
        <w:spacing w:before="120" w:after="0" w:line="276" w:lineRule="auto"/>
        <w:ind w:firstLine="709"/>
        <w:jc w:val="both"/>
        <w:rPr>
          <w:rFonts w:ascii="Times New Roman" w:hAnsi="Times New Roman" w:cs="Times New Roman"/>
          <w:color w:val="000000" w:themeColor="text1"/>
          <w:sz w:val="28"/>
          <w:szCs w:val="28"/>
        </w:rPr>
      </w:pPr>
      <w:r w:rsidRPr="008014B5">
        <w:rPr>
          <w:rFonts w:ascii="Times New Roman" w:hAnsi="Times New Roman" w:cs="Times New Roman"/>
          <w:color w:val="000000" w:themeColor="text1"/>
          <w:sz w:val="28"/>
          <w:szCs w:val="28"/>
        </w:rPr>
        <w:t xml:space="preserve">a) Bảo đảm dự thảo Nghị định bám sát các chủ trương, chính sách lớn của Đảng và Nhà nước về giáo dục đại học, </w:t>
      </w:r>
      <w:r w:rsidR="00A8753A">
        <w:rPr>
          <w:rFonts w:ascii="Times New Roman" w:hAnsi="Times New Roman" w:cs="Times New Roman"/>
          <w:color w:val="000000" w:themeColor="text1"/>
          <w:sz w:val="28"/>
          <w:szCs w:val="28"/>
        </w:rPr>
        <w:t>khoa học, công nghệ và đổi mới sáng tạo (</w:t>
      </w:r>
      <w:r w:rsidR="00B530EC">
        <w:rPr>
          <w:rFonts w:ascii="Times New Roman" w:hAnsi="Times New Roman" w:cs="Times New Roman"/>
          <w:color w:val="000000" w:themeColor="text1"/>
          <w:sz w:val="28"/>
          <w:szCs w:val="28"/>
        </w:rPr>
        <w:t>KHCN&amp;ĐMST</w:t>
      </w:r>
      <w:r w:rsidR="00A8753A">
        <w:rPr>
          <w:rFonts w:ascii="Times New Roman" w:hAnsi="Times New Roman" w:cs="Times New Roman"/>
          <w:color w:val="000000" w:themeColor="text1"/>
          <w:sz w:val="28"/>
          <w:szCs w:val="28"/>
        </w:rPr>
        <w:t>)</w:t>
      </w:r>
      <w:r w:rsidR="007E5296">
        <w:rPr>
          <w:rFonts w:ascii="Times New Roman" w:hAnsi="Times New Roman" w:cs="Times New Roman"/>
          <w:color w:val="000000" w:themeColor="text1"/>
          <w:sz w:val="28"/>
          <w:szCs w:val="28"/>
          <w:lang w:val="vi-VN"/>
        </w:rPr>
        <w:t xml:space="preserve"> và các quy định pháp luật liên quan</w:t>
      </w:r>
      <w:r w:rsidRPr="008014B5">
        <w:rPr>
          <w:rFonts w:ascii="Times New Roman" w:hAnsi="Times New Roman" w:cs="Times New Roman"/>
          <w:color w:val="000000" w:themeColor="text1"/>
          <w:sz w:val="28"/>
          <w:szCs w:val="28"/>
        </w:rPr>
        <w:t>; thể chế hóa kịp thời các nhiệm vụ, giải pháp được giao.</w:t>
      </w:r>
    </w:p>
    <w:p w14:paraId="2F505CEA" w14:textId="54B1907C" w:rsidR="008014B5" w:rsidRPr="008014B5" w:rsidRDefault="008014B5" w:rsidP="00EC4DC7">
      <w:pPr>
        <w:widowControl w:val="0"/>
        <w:spacing w:before="120" w:after="0" w:line="276" w:lineRule="auto"/>
        <w:ind w:firstLine="709"/>
        <w:jc w:val="both"/>
        <w:rPr>
          <w:rFonts w:ascii="Times New Roman" w:hAnsi="Times New Roman" w:cs="Times New Roman"/>
          <w:color w:val="000000" w:themeColor="text1"/>
          <w:sz w:val="28"/>
          <w:szCs w:val="28"/>
        </w:rPr>
      </w:pPr>
      <w:r w:rsidRPr="008014B5">
        <w:rPr>
          <w:rFonts w:ascii="Times New Roman" w:hAnsi="Times New Roman" w:cs="Times New Roman"/>
          <w:color w:val="000000" w:themeColor="text1"/>
          <w:sz w:val="28"/>
          <w:szCs w:val="28"/>
        </w:rPr>
        <w:t xml:space="preserve">b) Bảo đảm tính hợp hiến, hợp pháp, thống nhất trong hệ thống pháp luật; tạo hành lang pháp lý đồng bộ, thông thoáng, thúc đẩy </w:t>
      </w:r>
      <w:r w:rsidR="00B530EC">
        <w:rPr>
          <w:rFonts w:ascii="Times New Roman" w:hAnsi="Times New Roman" w:cs="Times New Roman"/>
          <w:color w:val="000000" w:themeColor="text1"/>
          <w:sz w:val="28"/>
          <w:szCs w:val="28"/>
        </w:rPr>
        <w:t>cơ sở giáo dục đại học</w:t>
      </w:r>
      <w:r w:rsidRPr="008014B5">
        <w:rPr>
          <w:rFonts w:ascii="Times New Roman" w:hAnsi="Times New Roman" w:cs="Times New Roman"/>
          <w:color w:val="000000" w:themeColor="text1"/>
          <w:sz w:val="28"/>
          <w:szCs w:val="28"/>
        </w:rPr>
        <w:t xml:space="preserve"> (CSGDĐH) phát triển theo định hướng đại học nghiên cứu, </w:t>
      </w:r>
      <w:r w:rsidR="00A8753A">
        <w:rPr>
          <w:rFonts w:ascii="Times New Roman" w:hAnsi="Times New Roman" w:cs="Times New Roman"/>
          <w:color w:val="000000" w:themeColor="text1"/>
          <w:sz w:val="28"/>
          <w:szCs w:val="28"/>
        </w:rPr>
        <w:t>đổi mới sáng tạo (</w:t>
      </w:r>
      <w:r w:rsidR="00B530EC">
        <w:rPr>
          <w:rFonts w:ascii="Times New Roman" w:hAnsi="Times New Roman" w:cs="Times New Roman"/>
          <w:color w:val="000000" w:themeColor="text1"/>
          <w:sz w:val="28"/>
          <w:szCs w:val="28"/>
        </w:rPr>
        <w:t>ĐMST</w:t>
      </w:r>
      <w:r w:rsidR="00A8753A">
        <w:rPr>
          <w:rFonts w:ascii="Times New Roman" w:hAnsi="Times New Roman" w:cs="Times New Roman"/>
          <w:color w:val="000000" w:themeColor="text1"/>
          <w:sz w:val="28"/>
          <w:szCs w:val="28"/>
        </w:rPr>
        <w:t>)</w:t>
      </w:r>
      <w:r w:rsidRPr="008014B5">
        <w:rPr>
          <w:rFonts w:ascii="Times New Roman" w:hAnsi="Times New Roman" w:cs="Times New Roman"/>
          <w:color w:val="000000" w:themeColor="text1"/>
          <w:sz w:val="28"/>
          <w:szCs w:val="28"/>
        </w:rPr>
        <w:t>, hội nhập quốc tế.</w:t>
      </w:r>
    </w:p>
    <w:p w14:paraId="39093D4C" w14:textId="54CDCD09" w:rsidR="008014B5" w:rsidRPr="00147FBF" w:rsidRDefault="00515625" w:rsidP="00EC4DC7">
      <w:pPr>
        <w:widowControl w:val="0"/>
        <w:spacing w:before="120" w:after="0" w:line="276" w:lineRule="auto"/>
        <w:ind w:firstLine="709"/>
        <w:jc w:val="both"/>
        <w:rPr>
          <w:rFonts w:ascii="Times New Roman" w:hAnsi="Times New Roman" w:cs="Times New Roman"/>
          <w:b/>
          <w:color w:val="000000" w:themeColor="text1"/>
          <w:sz w:val="28"/>
          <w:szCs w:val="28"/>
        </w:rPr>
      </w:pPr>
      <w:r w:rsidRPr="00147FBF">
        <w:rPr>
          <w:rFonts w:ascii="Times New Roman" w:hAnsi="Times New Roman" w:cs="Times New Roman"/>
          <w:b/>
          <w:color w:val="000000" w:themeColor="text1"/>
          <w:sz w:val="28"/>
          <w:szCs w:val="28"/>
        </w:rPr>
        <w:t xml:space="preserve">2. </w:t>
      </w:r>
      <w:r w:rsidR="008014B5" w:rsidRPr="00147FBF">
        <w:rPr>
          <w:rFonts w:ascii="Times New Roman" w:hAnsi="Times New Roman" w:cs="Times New Roman"/>
          <w:b/>
          <w:color w:val="000000" w:themeColor="text1"/>
          <w:sz w:val="28"/>
          <w:szCs w:val="28"/>
        </w:rPr>
        <w:t>Phạm vi, đối tượng rà soát</w:t>
      </w:r>
    </w:p>
    <w:p w14:paraId="738FEBC1" w14:textId="5240DA43" w:rsidR="00515625" w:rsidRPr="00147FBF" w:rsidRDefault="00FC7CC0" w:rsidP="00EC4DC7">
      <w:pPr>
        <w:widowControl w:val="0"/>
        <w:spacing w:before="120" w:after="0" w:line="276" w:lineRule="auto"/>
        <w:ind w:firstLine="709"/>
        <w:jc w:val="both"/>
        <w:rPr>
          <w:rFonts w:ascii="Times New Roman" w:hAnsi="Times New Roman" w:cs="Times New Roman"/>
          <w:b/>
          <w:bCs/>
          <w:iCs/>
          <w:color w:val="000000" w:themeColor="text1"/>
          <w:sz w:val="28"/>
          <w:szCs w:val="28"/>
        </w:rPr>
      </w:pPr>
      <w:r>
        <w:rPr>
          <w:rFonts w:ascii="Times New Roman" w:hAnsi="Times New Roman" w:cs="Times New Roman"/>
          <w:b/>
          <w:bCs/>
          <w:iCs/>
          <w:color w:val="000000" w:themeColor="text1"/>
          <w:sz w:val="28"/>
          <w:szCs w:val="28"/>
        </w:rPr>
        <w:t>2.</w:t>
      </w:r>
      <w:r w:rsidR="00515625" w:rsidRPr="00147FBF">
        <w:rPr>
          <w:rFonts w:ascii="Times New Roman" w:hAnsi="Times New Roman" w:cs="Times New Roman"/>
          <w:b/>
          <w:bCs/>
          <w:iCs/>
          <w:color w:val="000000" w:themeColor="text1"/>
          <w:sz w:val="28"/>
          <w:szCs w:val="28"/>
        </w:rPr>
        <w:t>1. Các văn bản của Đảng và chủ trương, chính sách, nhiệm vụ, giải pháp trong các văn bản của Đảng</w:t>
      </w:r>
    </w:p>
    <w:p w14:paraId="617AB167" w14:textId="0AD70F0D" w:rsidR="00515625" w:rsidRPr="00F2628C" w:rsidRDefault="00515625" w:rsidP="00EC4DC7">
      <w:pPr>
        <w:tabs>
          <w:tab w:val="num" w:pos="1440"/>
        </w:tabs>
        <w:spacing w:before="120" w:after="0"/>
        <w:ind w:firstLine="720"/>
        <w:jc w:val="both"/>
        <w:rPr>
          <w:rFonts w:ascii="Times New Roman" w:hAnsi="Times New Roman"/>
          <w:bCs/>
          <w:sz w:val="28"/>
          <w:szCs w:val="28"/>
        </w:rPr>
      </w:pPr>
      <w:r w:rsidRPr="00F2628C">
        <w:rPr>
          <w:rFonts w:ascii="Times New Roman" w:hAnsi="Times New Roman"/>
          <w:bCs/>
          <w:sz w:val="28"/>
          <w:szCs w:val="28"/>
        </w:rPr>
        <w:t xml:space="preserve">Việc hoàn thiện quy định của pháp luật về đẩy mạnh nghiên cứu, chuyển giao, ứng dụng tiến bộ </w:t>
      </w:r>
      <w:r w:rsidR="00B530EC">
        <w:rPr>
          <w:rFonts w:ascii="Times New Roman" w:hAnsi="Times New Roman"/>
          <w:bCs/>
          <w:sz w:val="28"/>
          <w:szCs w:val="28"/>
        </w:rPr>
        <w:t xml:space="preserve">khoa học, công nghệ và ĐMST </w:t>
      </w:r>
      <w:r w:rsidRPr="00F2628C">
        <w:rPr>
          <w:rFonts w:ascii="Times New Roman" w:hAnsi="Times New Roman"/>
          <w:bCs/>
          <w:sz w:val="28"/>
          <w:szCs w:val="28"/>
        </w:rPr>
        <w:t>(KHCN&amp;ĐMST), đặc biệt là tại các CSGDĐH, đã được Đảng và Nhà nước quan tâm, chỉ đạo sâu sắc trong các văn bản sau:</w:t>
      </w:r>
    </w:p>
    <w:p w14:paraId="34A9E83E" w14:textId="77777777" w:rsidR="00515625" w:rsidRDefault="00515625" w:rsidP="00EC4DC7">
      <w:pPr>
        <w:pStyle w:val="NormalWeb"/>
        <w:spacing w:before="120" w:beforeAutospacing="0" w:after="0" w:afterAutospacing="0" w:line="264" w:lineRule="auto"/>
        <w:ind w:firstLine="720"/>
        <w:jc w:val="both"/>
        <w:rPr>
          <w:bCs/>
          <w:noProof w:val="0"/>
          <w:sz w:val="28"/>
          <w:szCs w:val="28"/>
          <w:lang w:val="en-US"/>
        </w:rPr>
      </w:pPr>
      <w:r>
        <w:rPr>
          <w:bCs/>
          <w:noProof w:val="0"/>
          <w:sz w:val="28"/>
          <w:szCs w:val="28"/>
          <w:lang w:val="en-US"/>
        </w:rPr>
        <w:t xml:space="preserve">a) </w:t>
      </w:r>
      <w:r w:rsidRPr="00F2628C">
        <w:rPr>
          <w:bCs/>
          <w:noProof w:val="0"/>
          <w:sz w:val="28"/>
          <w:szCs w:val="28"/>
        </w:rPr>
        <w:t>Nghị quyết Đại hội toàn quốc lần thứ XIII của Đảng đã xác định</w:t>
      </w:r>
      <w:r>
        <w:rPr>
          <w:bCs/>
          <w:noProof w:val="0"/>
          <w:sz w:val="28"/>
          <w:szCs w:val="28"/>
          <w:lang w:val="en-US"/>
        </w:rPr>
        <w:t>:</w:t>
      </w:r>
    </w:p>
    <w:p w14:paraId="3EDA4BC5" w14:textId="028F6081" w:rsidR="00515625" w:rsidRDefault="00515625" w:rsidP="00EC4DC7">
      <w:pPr>
        <w:pStyle w:val="NormalWeb"/>
        <w:spacing w:before="120" w:beforeAutospacing="0" w:after="0" w:afterAutospacing="0" w:line="264" w:lineRule="auto"/>
        <w:ind w:firstLine="720"/>
        <w:jc w:val="both"/>
        <w:rPr>
          <w:noProof w:val="0"/>
          <w:sz w:val="28"/>
          <w:szCs w:val="28"/>
          <w:lang w:val="en-US" w:eastAsia="en-US"/>
        </w:rPr>
      </w:pPr>
      <w:r>
        <w:rPr>
          <w:bCs/>
          <w:noProof w:val="0"/>
          <w:sz w:val="28"/>
          <w:szCs w:val="28"/>
          <w:lang w:val="en-US"/>
        </w:rPr>
        <w:t xml:space="preserve">(i) </w:t>
      </w:r>
      <w:r w:rsidRPr="005A130C">
        <w:rPr>
          <w:color w:val="000000" w:themeColor="text1"/>
          <w:sz w:val="28"/>
          <w:szCs w:val="28"/>
        </w:rPr>
        <w:t>Về nhiệm vụ trọng tâm trong nhiệm kỳ Đại hội XIII</w:t>
      </w:r>
      <w:r w:rsidRPr="00F2628C">
        <w:rPr>
          <w:bCs/>
          <w:noProof w:val="0"/>
          <w:sz w:val="28"/>
          <w:szCs w:val="28"/>
        </w:rPr>
        <w:t xml:space="preserve"> </w:t>
      </w:r>
      <w:r w:rsidRPr="00F2628C">
        <w:rPr>
          <w:noProof w:val="0"/>
          <w:sz w:val="28"/>
          <w:szCs w:val="28"/>
          <w:lang w:val="en-US" w:eastAsia="en-US"/>
        </w:rPr>
        <w:t xml:space="preserve">: </w:t>
      </w:r>
      <w:r w:rsidRPr="00F2628C">
        <w:rPr>
          <w:i/>
          <w:iCs/>
          <w:noProof w:val="0"/>
          <w:sz w:val="28"/>
          <w:szCs w:val="28"/>
          <w:lang w:val="en-US" w:eastAsia="en-US"/>
        </w:rPr>
        <w:t xml:space="preserve">“Giáo dục và đào tạo, </w:t>
      </w:r>
      <w:r w:rsidR="00B530EC">
        <w:rPr>
          <w:i/>
          <w:iCs/>
          <w:noProof w:val="0"/>
          <w:sz w:val="28"/>
          <w:szCs w:val="28"/>
          <w:lang w:val="en-US" w:eastAsia="en-US"/>
        </w:rPr>
        <w:t>khoa học và công nghệ (KHCN)</w:t>
      </w:r>
      <w:r w:rsidRPr="00F2628C">
        <w:rPr>
          <w:i/>
          <w:iCs/>
          <w:noProof w:val="0"/>
          <w:sz w:val="28"/>
          <w:szCs w:val="28"/>
          <w:lang w:val="en-US" w:eastAsia="en-US"/>
        </w:rPr>
        <w:t xml:space="preserve"> là quốc sách hàng đầu, là động lực then chốt phát triển đất nước”</w:t>
      </w:r>
      <w:r w:rsidRPr="00F2628C">
        <w:rPr>
          <w:noProof w:val="0"/>
          <w:sz w:val="28"/>
          <w:szCs w:val="28"/>
          <w:lang w:val="en-US" w:eastAsia="en-US"/>
        </w:rPr>
        <w:t>;</w:t>
      </w:r>
      <w:r w:rsidRPr="005A130C">
        <w:rPr>
          <w:i/>
          <w:iCs/>
          <w:color w:val="000000" w:themeColor="text1"/>
          <w:sz w:val="28"/>
          <w:szCs w:val="28"/>
        </w:rPr>
        <w:t xml:space="preserve">“Đẩy mạnh nghiên cứu, chuyển giao, ứng dụng tiến bộ </w:t>
      </w:r>
      <w:r w:rsidR="00A24044">
        <w:rPr>
          <w:i/>
          <w:iCs/>
          <w:color w:val="000000" w:themeColor="text1"/>
          <w:sz w:val="28"/>
          <w:szCs w:val="28"/>
        </w:rPr>
        <w:t>KHCN&amp;ĐMST</w:t>
      </w:r>
      <w:r w:rsidRPr="005A130C">
        <w:rPr>
          <w:i/>
          <w:iCs/>
          <w:color w:val="000000" w:themeColor="text1"/>
          <w:sz w:val="28"/>
          <w:szCs w:val="28"/>
        </w:rPr>
        <w:t xml:space="preserve">, nhất là những thành tựu của cuộc Cách mạng công nghiệp lần thứ tư, thực hiện chuyển đổi số quốc gia, phát triển kinh tế số, nâng cao năng </w:t>
      </w:r>
      <w:r w:rsidRPr="005A130C">
        <w:rPr>
          <w:i/>
          <w:iCs/>
          <w:color w:val="000000" w:themeColor="text1"/>
          <w:sz w:val="28"/>
          <w:szCs w:val="28"/>
        </w:rPr>
        <w:lastRenderedPageBreak/>
        <w:t>suất, chất lượng, hiệu quả, sức cạnh tranh của nền kinh tế; huy động, phân bổ, sử dụng có hiệu quả các nguồn lực, tạo động lực để phát triển kinh tế nhanh và bền vững”.</w:t>
      </w:r>
    </w:p>
    <w:p w14:paraId="3AF4B67A" w14:textId="7AA702C3" w:rsidR="00515625" w:rsidRPr="00F2628C" w:rsidRDefault="00515625" w:rsidP="00EC4DC7">
      <w:pPr>
        <w:pStyle w:val="NormalWeb"/>
        <w:spacing w:before="120" w:beforeAutospacing="0" w:after="0" w:afterAutospacing="0" w:line="264" w:lineRule="auto"/>
        <w:ind w:firstLine="720"/>
        <w:jc w:val="both"/>
        <w:rPr>
          <w:noProof w:val="0"/>
          <w:sz w:val="28"/>
          <w:szCs w:val="28"/>
          <w:lang w:val="en-US" w:eastAsia="en-US"/>
        </w:rPr>
      </w:pPr>
      <w:r w:rsidRPr="00F2628C">
        <w:rPr>
          <w:noProof w:val="0"/>
          <w:sz w:val="28"/>
          <w:szCs w:val="28"/>
        </w:rPr>
        <w:t xml:space="preserve"> </w:t>
      </w:r>
      <w:r>
        <w:rPr>
          <w:noProof w:val="0"/>
          <w:sz w:val="28"/>
          <w:szCs w:val="28"/>
          <w:lang w:val="en-US"/>
        </w:rPr>
        <w:t xml:space="preserve">(ii) </w:t>
      </w:r>
      <w:r w:rsidRPr="005A130C">
        <w:rPr>
          <w:color w:val="000000" w:themeColor="text1"/>
          <w:sz w:val="28"/>
          <w:szCs w:val="28"/>
        </w:rPr>
        <w:t>Về đột phá chiến lược</w:t>
      </w:r>
      <w:r w:rsidRPr="00F2628C">
        <w:rPr>
          <w:noProof w:val="0"/>
          <w:sz w:val="28"/>
          <w:szCs w:val="28"/>
        </w:rPr>
        <w:t xml:space="preserve">: </w:t>
      </w:r>
      <w:r w:rsidRPr="00F2628C">
        <w:rPr>
          <w:i/>
          <w:iCs/>
          <w:noProof w:val="0"/>
          <w:sz w:val="28"/>
          <w:szCs w:val="28"/>
        </w:rPr>
        <w:t xml:space="preserve">“Phát triển nguồn nhân lực, nhất là nguồn nhân lực chất lượng cao; ưu tiên phát triển nhân lực cho khoa học, công nghệ, </w:t>
      </w:r>
      <w:r w:rsidR="00B530EC">
        <w:rPr>
          <w:i/>
          <w:iCs/>
          <w:noProof w:val="0"/>
          <w:sz w:val="28"/>
          <w:szCs w:val="28"/>
          <w:lang w:val="en-US"/>
        </w:rPr>
        <w:t>đổi mới sáng tạo (</w:t>
      </w:r>
      <w:r w:rsidR="00B530EC">
        <w:rPr>
          <w:i/>
          <w:iCs/>
          <w:noProof w:val="0"/>
          <w:sz w:val="28"/>
          <w:szCs w:val="28"/>
        </w:rPr>
        <w:t>ĐMST</w:t>
      </w:r>
      <w:r w:rsidR="00B530EC">
        <w:rPr>
          <w:i/>
          <w:iCs/>
          <w:noProof w:val="0"/>
          <w:sz w:val="28"/>
          <w:szCs w:val="28"/>
          <w:lang w:val="en-US"/>
        </w:rPr>
        <w:t>)</w:t>
      </w:r>
      <w:r w:rsidRPr="00F2628C">
        <w:rPr>
          <w:i/>
          <w:iCs/>
          <w:noProof w:val="0"/>
          <w:sz w:val="28"/>
          <w:szCs w:val="28"/>
        </w:rPr>
        <w:t xml:space="preserve"> và chuyển đổi số”</w:t>
      </w:r>
      <w:r w:rsidRPr="00F2628C">
        <w:rPr>
          <w:noProof w:val="0"/>
          <w:sz w:val="28"/>
          <w:szCs w:val="28"/>
        </w:rPr>
        <w:t>.</w:t>
      </w:r>
    </w:p>
    <w:p w14:paraId="59093C09" w14:textId="3A8C914A" w:rsidR="00515625" w:rsidRPr="00F2628C" w:rsidRDefault="00515625" w:rsidP="00EC4DC7">
      <w:pPr>
        <w:tabs>
          <w:tab w:val="num" w:pos="1440"/>
        </w:tabs>
        <w:spacing w:before="120" w:after="0" w:line="264" w:lineRule="auto"/>
        <w:ind w:firstLine="720"/>
        <w:jc w:val="both"/>
        <w:rPr>
          <w:rFonts w:ascii="Times New Roman" w:hAnsi="Times New Roman"/>
          <w:i/>
          <w:iCs/>
          <w:sz w:val="28"/>
          <w:szCs w:val="28"/>
        </w:rPr>
      </w:pPr>
      <w:r>
        <w:rPr>
          <w:rFonts w:ascii="Times New Roman" w:hAnsi="Times New Roman"/>
          <w:bCs/>
          <w:sz w:val="28"/>
          <w:szCs w:val="28"/>
        </w:rPr>
        <w:t xml:space="preserve">b) </w:t>
      </w:r>
      <w:r w:rsidRPr="00F2628C">
        <w:rPr>
          <w:rFonts w:ascii="Times New Roman" w:hAnsi="Times New Roman"/>
          <w:bCs/>
          <w:sz w:val="28"/>
          <w:szCs w:val="28"/>
        </w:rPr>
        <w:t xml:space="preserve">Chiến lược phát triển kinh tế - xã hội 10 năm 2021-2030 </w:t>
      </w:r>
      <w:r w:rsidRPr="005A130C">
        <w:rPr>
          <w:rFonts w:ascii="Times New Roman" w:hAnsi="Times New Roman" w:cs="Times New Roman"/>
          <w:color w:val="000000" w:themeColor="text1"/>
          <w:spacing w:val="-2"/>
          <w:sz w:val="28"/>
          <w:szCs w:val="28"/>
        </w:rPr>
        <w:t>đề ra phương hướng, nhiệm vụ, giải pháp phát triển kinh tế - xã hội:</w:t>
      </w:r>
      <w:r w:rsidRPr="00F2628C">
        <w:rPr>
          <w:rFonts w:ascii="Times New Roman" w:hAnsi="Times New Roman"/>
          <w:bCs/>
          <w:sz w:val="28"/>
          <w:szCs w:val="28"/>
        </w:rPr>
        <w:t>: “</w:t>
      </w:r>
      <w:r w:rsidRPr="00F2628C">
        <w:rPr>
          <w:rFonts w:ascii="Times New Roman" w:hAnsi="Times New Roman"/>
          <w:i/>
          <w:iCs/>
          <w:sz w:val="28"/>
          <w:szCs w:val="28"/>
        </w:rPr>
        <w:t xml:space="preserve">Đẩy nhanh thực hiện đổi mới căn bản, toàn diện và nâng cao chất lượng giáo dục, đào tạo, trọng tâm là hiện đại hóa và thay đổi phương thức giáo dục, đào tạo, nhất là giáo dục đại học, giáo dục nghề nghiệp. Chú trọng đào tạo nhân lực chất lượng cao, phát hiện và bồi dưỡng nhân tài;có chính sách vượt trội để thu hút, trọng dụng nhân tài, chuyên gia cả trong và ngoài nước;Gắn kết chặt chẽ giáo dục và đào tạo với nghiên cứu, triển khai, ứng dụng các thành tựu khoa học – công nghệ mới; hình thành các trung tâm nghiên cứu xuất sắc, các nhóm </w:t>
      </w:r>
      <w:r w:rsidR="00B530EC">
        <w:rPr>
          <w:rFonts w:ascii="Times New Roman" w:hAnsi="Times New Roman"/>
          <w:i/>
          <w:iCs/>
          <w:sz w:val="28"/>
          <w:szCs w:val="28"/>
        </w:rPr>
        <w:t>ĐMST</w:t>
      </w:r>
      <w:r w:rsidRPr="00F2628C">
        <w:rPr>
          <w:rFonts w:ascii="Times New Roman" w:hAnsi="Times New Roman"/>
          <w:i/>
          <w:iCs/>
          <w:sz w:val="28"/>
          <w:szCs w:val="28"/>
        </w:rPr>
        <w:t xml:space="preserve"> mạnh ”.</w:t>
      </w:r>
    </w:p>
    <w:p w14:paraId="07A14E60" w14:textId="5175E4F7" w:rsidR="007E5296" w:rsidRDefault="007E5296" w:rsidP="00EC4DC7">
      <w:pPr>
        <w:pStyle w:val="NormalWeb"/>
        <w:spacing w:before="120" w:beforeAutospacing="0" w:after="0" w:afterAutospacing="0"/>
        <w:jc w:val="both"/>
        <w:rPr>
          <w:noProof w:val="0"/>
          <w:sz w:val="28"/>
          <w:szCs w:val="28"/>
        </w:rPr>
      </w:pPr>
      <w:bookmarkStart w:id="0" w:name="_Hlk207286796"/>
      <w:r w:rsidRPr="00F2628C">
        <w:rPr>
          <w:sz w:val="28"/>
          <w:szCs w:val="28"/>
          <w:lang w:val="en-US"/>
        </w:rPr>
        <w:t xml:space="preserve">       </w:t>
      </w:r>
      <w:r>
        <w:rPr>
          <w:sz w:val="28"/>
          <w:szCs w:val="28"/>
          <w:lang w:val="en-US"/>
        </w:rPr>
        <w:t xml:space="preserve">  </w:t>
      </w:r>
      <w:r>
        <w:rPr>
          <w:sz w:val="28"/>
          <w:szCs w:val="28"/>
          <w:lang w:val="vi-VN"/>
        </w:rPr>
        <w:t>a</w:t>
      </w:r>
      <w:r>
        <w:rPr>
          <w:sz w:val="28"/>
          <w:szCs w:val="28"/>
          <w:lang w:val="en-US"/>
        </w:rPr>
        <w:t xml:space="preserve">) </w:t>
      </w:r>
      <w:r w:rsidRPr="00F2628C">
        <w:rPr>
          <w:sz w:val="28"/>
          <w:szCs w:val="28"/>
          <w:lang w:val="en-US"/>
        </w:rPr>
        <w:t xml:space="preserve"> </w:t>
      </w:r>
      <w:r w:rsidRPr="00F2628C">
        <w:rPr>
          <w:sz w:val="28"/>
          <w:szCs w:val="28"/>
        </w:rPr>
        <w:t xml:space="preserve">Nghị quyết </w:t>
      </w:r>
      <w:r w:rsidRPr="00F2628C">
        <w:rPr>
          <w:bCs/>
          <w:noProof w:val="0"/>
          <w:sz w:val="28"/>
          <w:szCs w:val="28"/>
        </w:rPr>
        <w:t xml:space="preserve">71-NQ/TW ngày 22/8/2025 </w:t>
      </w:r>
      <w:r w:rsidRPr="00F2628C">
        <w:rPr>
          <w:sz w:val="28"/>
          <w:szCs w:val="28"/>
        </w:rPr>
        <w:t>của Bộ Chính trị về đột phá phát triển giáo dục và đào tạo đã khẳng định</w:t>
      </w:r>
      <w:r w:rsidRPr="00F2628C">
        <w:rPr>
          <w:rFonts w:ascii="Calibri" w:hAnsi="Calibri" w:cs="Calibri"/>
          <w:sz w:val="28"/>
          <w:szCs w:val="28"/>
        </w:rPr>
        <w:t xml:space="preserve">: </w:t>
      </w:r>
      <w:r w:rsidRPr="00F2628C">
        <w:rPr>
          <w:i/>
          <w:sz w:val="28"/>
          <w:szCs w:val="28"/>
          <w:lang w:val="en-US"/>
        </w:rPr>
        <w:t>“</w:t>
      </w:r>
      <w:r w:rsidRPr="00F2628C">
        <w:rPr>
          <w:i/>
          <w:noProof w:val="0"/>
          <w:sz w:val="28"/>
          <w:szCs w:val="28"/>
          <w:lang w:val="en-US" w:eastAsia="en-US"/>
        </w:rPr>
        <w:t>Tập trung đầu tư nâng cấp cơ sở vật chất, phòng thí nghiệm và xây dựng các trung tâm đào tạo, nghiên cứu xuất sắc tại các trường trọng điểm. Đặc biệt, sẽ có cơ chế đặc thù để phát triển 3-5 "đại học tinh hoa" theo mô hình đại học nghiên cứu đẳng cấp quốc tế;</w:t>
      </w:r>
      <w:r>
        <w:rPr>
          <w:lang w:val="en-US"/>
        </w:rPr>
        <w:t xml:space="preserve"> </w:t>
      </w:r>
      <w:r w:rsidRPr="002126E5">
        <w:rPr>
          <w:i/>
          <w:sz w:val="28"/>
          <w:szCs w:val="28"/>
        </w:rPr>
        <w:t>ít nhất 40% giảng viên có trình độ tiến sĩ và tỷ trọng quy mô đào tạo các ngành STEM đạt 35%</w:t>
      </w:r>
      <w:r w:rsidRPr="002126E5">
        <w:rPr>
          <w:i/>
          <w:sz w:val="28"/>
          <w:szCs w:val="28"/>
          <w:lang w:val="en-US"/>
        </w:rPr>
        <w:t>;</w:t>
      </w:r>
      <w:r>
        <w:rPr>
          <w:lang w:val="en-US"/>
        </w:rPr>
        <w:t xml:space="preserve"> </w:t>
      </w:r>
      <w:r w:rsidRPr="00F2628C">
        <w:rPr>
          <w:i/>
          <w:noProof w:val="0"/>
          <w:sz w:val="28"/>
          <w:szCs w:val="28"/>
          <w:lang w:val="en-US" w:eastAsia="en-US"/>
        </w:rPr>
        <w:t xml:space="preserve"> K</w:t>
      </w:r>
      <w:r w:rsidRPr="00F2628C">
        <w:rPr>
          <w:i/>
          <w:noProof w:val="0"/>
          <w:sz w:val="28"/>
          <w:szCs w:val="28"/>
        </w:rPr>
        <w:t xml:space="preserve">huyến khích xây dựng các khu đô thị công nghệ cao - đại học, và thúc đẩy mạnh mẽ các trường đại học phát triển theo mô hình đại học </w:t>
      </w:r>
      <w:r>
        <w:rPr>
          <w:i/>
          <w:noProof w:val="0"/>
          <w:sz w:val="28"/>
          <w:szCs w:val="28"/>
        </w:rPr>
        <w:t>ĐMST</w:t>
      </w:r>
      <w:r w:rsidRPr="00F2628C">
        <w:rPr>
          <w:i/>
          <w:noProof w:val="0"/>
          <w:sz w:val="28"/>
          <w:szCs w:val="28"/>
        </w:rPr>
        <w:t xml:space="preserve">, đại học công nghệ thế hệ mới để trở thành nòng cốt trong hệ sinh thái </w:t>
      </w:r>
      <w:r>
        <w:rPr>
          <w:i/>
          <w:noProof w:val="0"/>
          <w:sz w:val="28"/>
          <w:szCs w:val="28"/>
        </w:rPr>
        <w:t>ĐMST</w:t>
      </w:r>
      <w:r w:rsidRPr="00F2628C">
        <w:rPr>
          <w:i/>
          <w:noProof w:val="0"/>
          <w:sz w:val="28"/>
          <w:szCs w:val="28"/>
        </w:rPr>
        <w:t xml:space="preserve"> của các vùng</w:t>
      </w:r>
      <w:r w:rsidRPr="00F2628C">
        <w:rPr>
          <w:i/>
          <w:noProof w:val="0"/>
          <w:sz w:val="28"/>
          <w:szCs w:val="28"/>
          <w:lang w:val="en-US"/>
        </w:rPr>
        <w:t xml:space="preserve">; </w:t>
      </w:r>
      <w:r w:rsidRPr="00F2628C">
        <w:rPr>
          <w:i/>
          <w:noProof w:val="0"/>
          <w:sz w:val="28"/>
          <w:szCs w:val="28"/>
        </w:rPr>
        <w:t xml:space="preserve">Đến năm 2030,  nâng tầm các </w:t>
      </w:r>
      <w:r>
        <w:rPr>
          <w:i/>
          <w:noProof w:val="0"/>
          <w:sz w:val="28"/>
          <w:szCs w:val="28"/>
        </w:rPr>
        <w:t>CSGDĐH</w:t>
      </w:r>
      <w:r w:rsidRPr="00F2628C">
        <w:rPr>
          <w:i/>
          <w:noProof w:val="0"/>
          <w:sz w:val="28"/>
          <w:szCs w:val="28"/>
        </w:rPr>
        <w:t xml:space="preserve"> trở thành các trung tâm nghiên cứu, </w:t>
      </w:r>
      <w:r>
        <w:rPr>
          <w:i/>
          <w:noProof w:val="0"/>
          <w:sz w:val="28"/>
          <w:szCs w:val="28"/>
        </w:rPr>
        <w:t>ĐMST</w:t>
      </w:r>
      <w:r w:rsidRPr="00F2628C">
        <w:rPr>
          <w:i/>
          <w:noProof w:val="0"/>
          <w:sz w:val="28"/>
          <w:szCs w:val="28"/>
        </w:rPr>
        <w:t xml:space="preserve"> và khởi nghiệp của quốc gia và khu vực. Tăng bình quân 12%/năm số công bố khoa học quốc tế, và 16%/năm số đăng ký sáng chế, văn bằng bảo hộ sáng chế. Phấn đấu có ít nhất 8 </w:t>
      </w:r>
      <w:r>
        <w:rPr>
          <w:i/>
          <w:noProof w:val="0"/>
          <w:sz w:val="28"/>
          <w:szCs w:val="28"/>
        </w:rPr>
        <w:t>CSGDĐH</w:t>
      </w:r>
      <w:r w:rsidRPr="00F2628C">
        <w:rPr>
          <w:i/>
          <w:noProof w:val="0"/>
          <w:sz w:val="28"/>
          <w:szCs w:val="28"/>
        </w:rPr>
        <w:t xml:space="preserve"> lọt vào nhóm 200 đại học hàng đầu châu Á và ít nhất 1 cơ sở thuộc nhóm 100 đại học hàng đầu thế giới trong một số lĩnh vực</w:t>
      </w:r>
      <w:r w:rsidRPr="00F2628C">
        <w:rPr>
          <w:noProof w:val="0"/>
          <w:sz w:val="28"/>
          <w:szCs w:val="28"/>
          <w:lang w:val="en-US"/>
        </w:rPr>
        <w:t>”</w:t>
      </w:r>
      <w:r w:rsidRPr="00F2628C">
        <w:rPr>
          <w:noProof w:val="0"/>
          <w:sz w:val="28"/>
          <w:szCs w:val="28"/>
        </w:rPr>
        <w:t xml:space="preserve">.   </w:t>
      </w:r>
    </w:p>
    <w:p w14:paraId="12EC1103" w14:textId="4FCD95E4" w:rsidR="000702E9" w:rsidRPr="000702E9" w:rsidRDefault="007E5296" w:rsidP="00EC4DC7">
      <w:pPr>
        <w:pStyle w:val="ds-markdown-paragraph"/>
        <w:shd w:val="clear" w:color="auto" w:fill="FFFFFF"/>
        <w:spacing w:before="120" w:beforeAutospacing="0" w:after="0" w:afterAutospacing="0"/>
        <w:ind w:firstLine="720"/>
        <w:jc w:val="both"/>
        <w:rPr>
          <w:rFonts w:ascii="Segoe UI" w:hAnsi="Segoe UI" w:cs="Segoe UI"/>
          <w:color w:val="0F1115"/>
        </w:rPr>
      </w:pPr>
      <w:r>
        <w:rPr>
          <w:bCs/>
          <w:sz w:val="28"/>
          <w:szCs w:val="28"/>
          <w:lang w:val="vi-VN"/>
        </w:rPr>
        <w:t>b</w:t>
      </w:r>
      <w:r w:rsidR="00515625">
        <w:rPr>
          <w:bCs/>
          <w:sz w:val="28"/>
          <w:szCs w:val="28"/>
        </w:rPr>
        <w:t xml:space="preserve">) </w:t>
      </w:r>
      <w:r w:rsidR="00515625" w:rsidRPr="00F2628C">
        <w:rPr>
          <w:bCs/>
          <w:sz w:val="28"/>
          <w:szCs w:val="28"/>
        </w:rPr>
        <w:t>Nghị quyết số 57-NQ/TW ngày 2</w:t>
      </w:r>
      <w:r w:rsidR="006D312F">
        <w:rPr>
          <w:bCs/>
          <w:sz w:val="28"/>
          <w:szCs w:val="28"/>
        </w:rPr>
        <w:t>2</w:t>
      </w:r>
      <w:r w:rsidR="00515625" w:rsidRPr="00F2628C">
        <w:rPr>
          <w:bCs/>
          <w:sz w:val="28"/>
          <w:szCs w:val="28"/>
        </w:rPr>
        <w:t xml:space="preserve">/12/2024 của Bộ Chính trị về đột phá phát triển KHCN&amp;ĐMST </w:t>
      </w:r>
      <w:bookmarkEnd w:id="0"/>
      <w:r w:rsidR="00515625" w:rsidRPr="00F2628C">
        <w:rPr>
          <w:bCs/>
          <w:sz w:val="28"/>
          <w:szCs w:val="28"/>
        </w:rPr>
        <w:t>đã đưa ra những quan điểm</w:t>
      </w:r>
      <w:r w:rsidR="00515625">
        <w:rPr>
          <w:bCs/>
          <w:sz w:val="28"/>
          <w:szCs w:val="28"/>
        </w:rPr>
        <w:t xml:space="preserve"> rõ ràng </w:t>
      </w:r>
      <w:r w:rsidR="00515625" w:rsidRPr="005A130C">
        <w:rPr>
          <w:color w:val="000000" w:themeColor="text1"/>
          <w:sz w:val="28"/>
          <w:szCs w:val="28"/>
          <w:bdr w:val="none" w:sz="0" w:space="0" w:color="auto" w:frame="1"/>
        </w:rPr>
        <w:t xml:space="preserve">để thúc đẩy phát triển khoa học, công nghệ, </w:t>
      </w:r>
      <w:r w:rsidR="00B530EC">
        <w:rPr>
          <w:color w:val="000000" w:themeColor="text1"/>
          <w:sz w:val="28"/>
          <w:szCs w:val="28"/>
          <w:bdr w:val="none" w:sz="0" w:space="0" w:color="auto" w:frame="1"/>
        </w:rPr>
        <w:t>ĐMST</w:t>
      </w:r>
      <w:r w:rsidR="00515625" w:rsidRPr="005A130C">
        <w:rPr>
          <w:color w:val="000000" w:themeColor="text1"/>
          <w:sz w:val="28"/>
          <w:szCs w:val="28"/>
          <w:bdr w:val="none" w:sz="0" w:space="0" w:color="auto" w:frame="1"/>
        </w:rPr>
        <w:t xml:space="preserve"> và chuyển đổi số quốc gia</w:t>
      </w:r>
      <w:r w:rsidR="00515625">
        <w:rPr>
          <w:color w:val="000000" w:themeColor="text1"/>
          <w:sz w:val="28"/>
          <w:szCs w:val="28"/>
          <w:bdr w:val="none" w:sz="0" w:space="0" w:color="auto" w:frame="1"/>
        </w:rPr>
        <w:t xml:space="preserve"> trong </w:t>
      </w:r>
      <w:r w:rsidR="00B530EC">
        <w:rPr>
          <w:color w:val="000000" w:themeColor="text1"/>
          <w:sz w:val="28"/>
          <w:szCs w:val="28"/>
          <w:bdr w:val="none" w:sz="0" w:space="0" w:color="auto" w:frame="1"/>
        </w:rPr>
        <w:t>CSGDĐH</w:t>
      </w:r>
      <w:r w:rsidR="00515625" w:rsidRPr="005A130C">
        <w:rPr>
          <w:color w:val="000000" w:themeColor="text1"/>
          <w:sz w:val="28"/>
          <w:szCs w:val="28"/>
          <w:bdr w:val="none" w:sz="0" w:space="0" w:color="auto" w:frame="1"/>
        </w:rPr>
        <w:t>, cụ thể</w:t>
      </w:r>
      <w:r w:rsidR="00515625">
        <w:rPr>
          <w:color w:val="000000" w:themeColor="text1"/>
          <w:sz w:val="28"/>
          <w:szCs w:val="28"/>
          <w:bdr w:val="none" w:sz="0" w:space="0" w:color="auto" w:frame="1"/>
        </w:rPr>
        <w:t xml:space="preserve"> </w:t>
      </w:r>
      <w:r w:rsidR="00515625" w:rsidRPr="00F2628C">
        <w:rPr>
          <w:bCs/>
          <w:sz w:val="28"/>
          <w:szCs w:val="28"/>
        </w:rPr>
        <w:t xml:space="preserve">trong đó nhấn mạnh </w:t>
      </w:r>
      <w:r w:rsidR="00515625">
        <w:rPr>
          <w:bCs/>
          <w:sz w:val="28"/>
          <w:szCs w:val="28"/>
        </w:rPr>
        <w:t xml:space="preserve">vai trò của các </w:t>
      </w:r>
      <w:r w:rsidR="00B530EC">
        <w:rPr>
          <w:bCs/>
          <w:sz w:val="28"/>
          <w:szCs w:val="28"/>
        </w:rPr>
        <w:t>CSGDĐH</w:t>
      </w:r>
      <w:r w:rsidR="00515625">
        <w:rPr>
          <w:bCs/>
          <w:sz w:val="28"/>
          <w:szCs w:val="28"/>
        </w:rPr>
        <w:t xml:space="preserve"> trong hoạt động </w:t>
      </w:r>
      <w:r w:rsidR="00B530EC">
        <w:rPr>
          <w:bCs/>
          <w:sz w:val="28"/>
          <w:szCs w:val="28"/>
        </w:rPr>
        <w:t>KHCN&amp;ĐMST</w:t>
      </w:r>
      <w:r w:rsidR="00515625">
        <w:rPr>
          <w:bCs/>
          <w:sz w:val="28"/>
          <w:szCs w:val="28"/>
        </w:rPr>
        <w:t xml:space="preserve"> quốc gia</w:t>
      </w:r>
      <w:r w:rsidR="000702E9">
        <w:rPr>
          <w:bCs/>
          <w:sz w:val="28"/>
          <w:szCs w:val="28"/>
        </w:rPr>
        <w:t xml:space="preserve"> trong việc</w:t>
      </w:r>
      <w:r w:rsidR="00515625" w:rsidRPr="00F2628C">
        <w:rPr>
          <w:bCs/>
          <w:sz w:val="28"/>
          <w:szCs w:val="28"/>
        </w:rPr>
        <w:t xml:space="preserve"> </w:t>
      </w:r>
      <w:r w:rsidR="00515625" w:rsidRPr="000702E9">
        <w:rPr>
          <w:bCs/>
          <w:sz w:val="28"/>
          <w:szCs w:val="28"/>
        </w:rPr>
        <w:t>"</w:t>
      </w:r>
      <w:r w:rsidR="006D312F" w:rsidRPr="006D312F">
        <w:rPr>
          <w:i/>
          <w:sz w:val="28"/>
          <w:szCs w:val="28"/>
        </w:rPr>
        <w:t>Phát triển các viện nghiên cứu, trường đại học trở thành các chủ thể nghiên cứu mạnh, kết hợp chặt chẽ giữa nghiên cứu, ứng dụng và đào tạ</w:t>
      </w:r>
      <w:r w:rsidR="006D312F">
        <w:rPr>
          <w:i/>
          <w:sz w:val="28"/>
          <w:szCs w:val="28"/>
        </w:rPr>
        <w:t>o;</w:t>
      </w:r>
      <w:r w:rsidR="006D312F">
        <w:t xml:space="preserve">  </w:t>
      </w:r>
      <w:r w:rsidR="000702E9" w:rsidRPr="000702E9">
        <w:rPr>
          <w:rStyle w:val="Strong"/>
          <w:b w:val="0"/>
          <w:i/>
          <w:color w:val="0F1115"/>
          <w:sz w:val="28"/>
          <w:szCs w:val="28"/>
          <w:shd w:val="clear" w:color="auto" w:fill="FFFFFF"/>
        </w:rPr>
        <w:t>g</w:t>
      </w:r>
      <w:r w:rsidR="00A24044" w:rsidRPr="000702E9">
        <w:rPr>
          <w:rStyle w:val="Strong"/>
          <w:rFonts w:eastAsiaTheme="majorEastAsia"/>
          <w:b w:val="0"/>
          <w:i/>
          <w:color w:val="0F1115"/>
          <w:sz w:val="28"/>
          <w:szCs w:val="28"/>
          <w:shd w:val="clear" w:color="auto" w:fill="FFFFFF"/>
        </w:rPr>
        <w:t xml:space="preserve">ắn kết chặt chẽ hoạt động đào tạo với hoạt động </w:t>
      </w:r>
      <w:r w:rsidR="00B530EC">
        <w:rPr>
          <w:rStyle w:val="Strong"/>
          <w:rFonts w:eastAsiaTheme="majorEastAsia"/>
          <w:b w:val="0"/>
          <w:i/>
          <w:color w:val="0F1115"/>
          <w:sz w:val="28"/>
          <w:szCs w:val="28"/>
          <w:shd w:val="clear" w:color="auto" w:fill="FFFFFF"/>
        </w:rPr>
        <w:t>NCKH</w:t>
      </w:r>
      <w:r w:rsidR="00A24044" w:rsidRPr="000702E9">
        <w:rPr>
          <w:rStyle w:val="Strong"/>
          <w:rFonts w:eastAsiaTheme="majorEastAsia"/>
          <w:b w:val="0"/>
          <w:i/>
          <w:color w:val="0F1115"/>
          <w:sz w:val="28"/>
          <w:szCs w:val="28"/>
          <w:shd w:val="clear" w:color="auto" w:fill="FFFFFF"/>
        </w:rPr>
        <w:t xml:space="preserve">; tổ chức nghiên cứu </w:t>
      </w:r>
      <w:r w:rsidR="00B530EC">
        <w:rPr>
          <w:rStyle w:val="Strong"/>
          <w:rFonts w:eastAsiaTheme="majorEastAsia"/>
          <w:b w:val="0"/>
          <w:i/>
          <w:color w:val="0F1115"/>
          <w:sz w:val="28"/>
          <w:szCs w:val="28"/>
          <w:shd w:val="clear" w:color="auto" w:fill="FFFFFF"/>
        </w:rPr>
        <w:t>KHCN</w:t>
      </w:r>
      <w:r w:rsidR="00A24044" w:rsidRPr="000702E9">
        <w:rPr>
          <w:rStyle w:val="Strong"/>
          <w:rFonts w:eastAsiaTheme="majorEastAsia"/>
          <w:b w:val="0"/>
          <w:i/>
          <w:color w:val="0F1115"/>
          <w:sz w:val="28"/>
          <w:szCs w:val="28"/>
          <w:shd w:val="clear" w:color="auto" w:fill="FFFFFF"/>
        </w:rPr>
        <w:t xml:space="preserve"> trong mối liên hệ chặt chẽ với doanh nghiệp, phổ biến kết quả nghiên cứu và thực hiện </w:t>
      </w:r>
      <w:r w:rsidR="00B530EC">
        <w:rPr>
          <w:rStyle w:val="Strong"/>
          <w:rFonts w:eastAsiaTheme="majorEastAsia"/>
          <w:b w:val="0"/>
          <w:i/>
          <w:color w:val="0F1115"/>
          <w:sz w:val="28"/>
          <w:szCs w:val="28"/>
          <w:shd w:val="clear" w:color="auto" w:fill="FFFFFF"/>
        </w:rPr>
        <w:t>chuyển giao công nghệ (CGCN)</w:t>
      </w:r>
      <w:r w:rsidR="000702E9" w:rsidRPr="000702E9">
        <w:rPr>
          <w:rStyle w:val="Strong"/>
          <w:b w:val="0"/>
          <w:i/>
          <w:color w:val="0F1115"/>
          <w:sz w:val="28"/>
          <w:szCs w:val="28"/>
          <w:shd w:val="clear" w:color="auto" w:fill="FFFFFF"/>
        </w:rPr>
        <w:t xml:space="preserve">; </w:t>
      </w:r>
      <w:r w:rsidR="000702E9" w:rsidRPr="000702E9">
        <w:rPr>
          <w:rStyle w:val="Strong"/>
          <w:rFonts w:eastAsiaTheme="majorEastAsia"/>
          <w:b w:val="0"/>
          <w:i/>
          <w:color w:val="0F1115"/>
          <w:sz w:val="28"/>
          <w:szCs w:val="28"/>
        </w:rPr>
        <w:t xml:space="preserve">Ưu tiên nguồn lực quốc gia đầu tư cho phát triển khoa học, công nghệ, </w:t>
      </w:r>
      <w:r w:rsidR="00B530EC">
        <w:rPr>
          <w:rStyle w:val="Strong"/>
          <w:rFonts w:eastAsiaTheme="majorEastAsia"/>
          <w:b w:val="0"/>
          <w:i/>
          <w:color w:val="0F1115"/>
          <w:sz w:val="28"/>
          <w:szCs w:val="28"/>
        </w:rPr>
        <w:t>ĐMST</w:t>
      </w:r>
      <w:r w:rsidR="000702E9" w:rsidRPr="000702E9">
        <w:rPr>
          <w:rStyle w:val="Strong"/>
          <w:rFonts w:eastAsiaTheme="majorEastAsia"/>
          <w:b w:val="0"/>
          <w:i/>
          <w:color w:val="0F1115"/>
          <w:sz w:val="28"/>
          <w:szCs w:val="28"/>
        </w:rPr>
        <w:t xml:space="preserve"> và chuyển đổi số; Chi phí cho nghiên cứu phát triển (R&amp;D) đạt 2% GDP, trong đó kinh phí từ xã hội chiếm hơn 60%; </w:t>
      </w:r>
      <w:r w:rsidR="000702E9" w:rsidRPr="000702E9">
        <w:rPr>
          <w:rStyle w:val="Strong"/>
          <w:rFonts w:eastAsiaTheme="majorEastAsia"/>
          <w:b w:val="0"/>
          <w:i/>
          <w:color w:val="0F1115"/>
          <w:sz w:val="28"/>
          <w:szCs w:val="28"/>
        </w:rPr>
        <w:lastRenderedPageBreak/>
        <w:t xml:space="preserve">bố trí ít nhất 3% tổng chi ngân sách hằng năm cho phát triển khoa học, công nghệ, </w:t>
      </w:r>
      <w:r w:rsidR="00B530EC">
        <w:rPr>
          <w:rStyle w:val="Strong"/>
          <w:rFonts w:eastAsiaTheme="majorEastAsia"/>
          <w:b w:val="0"/>
          <w:i/>
          <w:color w:val="0F1115"/>
          <w:sz w:val="28"/>
          <w:szCs w:val="28"/>
        </w:rPr>
        <w:t>ĐMST</w:t>
      </w:r>
      <w:r w:rsidR="000702E9" w:rsidRPr="000702E9">
        <w:rPr>
          <w:rStyle w:val="Strong"/>
          <w:rFonts w:eastAsiaTheme="majorEastAsia"/>
          <w:b w:val="0"/>
          <w:i/>
          <w:color w:val="0F1115"/>
          <w:sz w:val="28"/>
          <w:szCs w:val="28"/>
        </w:rPr>
        <w:t>, chuyển đổi số quốc gia và tăng dần theo yêu cầu phát triển</w:t>
      </w:r>
      <w:r w:rsidR="000702E9">
        <w:rPr>
          <w:rStyle w:val="Strong"/>
          <w:rFonts w:ascii="Segoe UI" w:eastAsiaTheme="majorEastAsia" w:hAnsi="Segoe UI" w:cs="Segoe UI"/>
          <w:color w:val="0F1115"/>
        </w:rPr>
        <w:t>”</w:t>
      </w:r>
      <w:r w:rsidR="006D312F">
        <w:rPr>
          <w:rStyle w:val="Strong"/>
          <w:rFonts w:ascii="Segoe UI" w:eastAsiaTheme="majorEastAsia" w:hAnsi="Segoe UI" w:cs="Segoe UI"/>
          <w:color w:val="0F1115"/>
        </w:rPr>
        <w:t>.</w:t>
      </w:r>
    </w:p>
    <w:p w14:paraId="667FE63B" w14:textId="0A9A873E" w:rsidR="00745591" w:rsidRPr="00745591" w:rsidRDefault="00A24044" w:rsidP="00EC4DC7">
      <w:pPr>
        <w:pStyle w:val="NormalWeb"/>
        <w:spacing w:before="120" w:beforeAutospacing="0" w:after="0" w:afterAutospacing="0"/>
        <w:jc w:val="both"/>
        <w:rPr>
          <w:noProof w:val="0"/>
          <w:sz w:val="28"/>
          <w:szCs w:val="28"/>
          <w:lang w:val="vi-VN" w:eastAsia="en-US"/>
        </w:rPr>
      </w:pPr>
      <w:r>
        <w:rPr>
          <w:bCs/>
          <w:sz w:val="28"/>
          <w:szCs w:val="28"/>
        </w:rPr>
        <w:t xml:space="preserve"> </w:t>
      </w:r>
      <w:r w:rsidR="002D3416" w:rsidRPr="002D3416">
        <w:rPr>
          <w:bCs/>
          <w:sz w:val="28"/>
          <w:szCs w:val="28"/>
        </w:rPr>
        <w:t xml:space="preserve">        </w:t>
      </w:r>
      <w:r w:rsidR="00745591" w:rsidRPr="00745591">
        <w:rPr>
          <w:bCs/>
          <w:sz w:val="28"/>
          <w:szCs w:val="28"/>
          <w:lang w:val="vi-VN"/>
        </w:rPr>
        <w:t xml:space="preserve">Đồng thời </w:t>
      </w:r>
      <w:r w:rsidR="00745591" w:rsidRPr="00745591">
        <w:rPr>
          <w:noProof w:val="0"/>
          <w:sz w:val="28"/>
          <w:szCs w:val="28"/>
          <w:lang w:val="en-US" w:eastAsia="en-US"/>
        </w:rPr>
        <w:t>khuyến khích phát triển nhân lực chất lượng cao và nhân tài trong lĩnh vực khoa học, công nghệ, đổi mới sáng tạo và chuyển đổi số thông qua: tăng cường đầu tư và nâng cao chất lượng giáo dục, đào tạo; tạo cơ chế hấp dẫn về tín dụng, học bổng, học phí để thu hút học sinh, sinh viên xuất sắc, đặc biệt ở các lĩnh vực then chốt và trình độ sau đại học; xây dựng chương trình đào tạo tài năng; ban hành cơ chế đặc thù thu hút và trọng dụng chuyên gia, nhà khoa học trong và ngoài nước, với ưu đãi về nhập quốc tịch, sở hữu nhà đất, thu nhập và môi trường làm việc; xây dựng và kết nối mạng lưới chuyên gia, phát triển trường và trung tâm đào tạo tiên tiến về trí tuệ nhân tạo; khuyến khích hợp tác công – tư trong đào tạo công nghệ số và phát triển nền tảng giáo dục trực tuyến; phát triển đội ngũ giảng viên, nhà khoa học đủ năng lực, hợp tác quốc tế, đổi mới chương trình và phương thức đào tạo theo chuẩn quốc tế</w:t>
      </w:r>
      <w:r w:rsidR="00745591">
        <w:rPr>
          <w:noProof w:val="0"/>
          <w:sz w:val="28"/>
          <w:szCs w:val="28"/>
          <w:lang w:val="vi-VN" w:eastAsia="en-US"/>
        </w:rPr>
        <w:t>.</w:t>
      </w:r>
    </w:p>
    <w:p w14:paraId="4C6FEB56" w14:textId="471093CF" w:rsidR="002D3416" w:rsidRPr="00DA329B" w:rsidRDefault="00745591" w:rsidP="00EC4DC7">
      <w:pPr>
        <w:tabs>
          <w:tab w:val="num" w:pos="1440"/>
        </w:tabs>
        <w:spacing w:before="120" w:after="0" w:line="264" w:lineRule="auto"/>
        <w:jc w:val="both"/>
        <w:rPr>
          <w:rFonts w:ascii="Times New Roman" w:eastAsia="Times New Roman" w:hAnsi="Times New Roman" w:cs="Times New Roman"/>
          <w:i/>
          <w:color w:val="0F1115"/>
          <w:kern w:val="0"/>
          <w:sz w:val="28"/>
          <w:szCs w:val="28"/>
          <w14:ligatures w14:val="none"/>
        </w:rPr>
      </w:pPr>
      <w:r>
        <w:rPr>
          <w:rFonts w:ascii="Times New Roman" w:hAnsi="Times New Roman"/>
          <w:bCs/>
          <w:sz w:val="28"/>
          <w:szCs w:val="28"/>
          <w:lang w:val="vi-VN"/>
        </w:rPr>
        <w:t xml:space="preserve">        </w:t>
      </w:r>
      <w:r w:rsidR="002D3416" w:rsidRPr="002D3416">
        <w:rPr>
          <w:rFonts w:ascii="Times New Roman" w:hAnsi="Times New Roman"/>
          <w:bCs/>
          <w:sz w:val="28"/>
          <w:szCs w:val="28"/>
        </w:rPr>
        <w:t xml:space="preserve">  d) Nghị quyết 59-NQ/TW ngày 24/01/2025 của Bộ Chính trị về hội nhập quốc tế trong tình hình mới đã đề ra nhiều nhiệm vụ và giải pháp quan trọng cho giáo dục đại học và ngành giáo dục - đào tạo như</w:t>
      </w:r>
      <w:r w:rsidR="002D3416">
        <w:rPr>
          <w:rFonts w:ascii="Segoe UI" w:eastAsia="Times New Roman" w:hAnsi="Segoe UI" w:cs="Segoe UI"/>
          <w:color w:val="0F1115"/>
          <w:kern w:val="0"/>
          <w14:ligatures w14:val="none"/>
        </w:rPr>
        <w:t xml:space="preserve"> </w:t>
      </w:r>
      <w:r w:rsidR="002D3416" w:rsidRPr="002D3416">
        <w:rPr>
          <w:rFonts w:ascii="Times New Roman" w:eastAsia="Times New Roman" w:hAnsi="Times New Roman" w:cs="Times New Roman"/>
          <w:i/>
          <w:color w:val="0F1115"/>
          <w:kern w:val="0"/>
          <w:sz w:val="28"/>
          <w:szCs w:val="28"/>
          <w14:ligatures w14:val="none"/>
        </w:rPr>
        <w:t>“</w:t>
      </w:r>
      <w:r w:rsidR="00DA329B" w:rsidRPr="00DA329B">
        <w:rPr>
          <w:rFonts w:ascii="Times New Roman" w:eastAsia="Times New Roman" w:hAnsi="Times New Roman" w:cs="Times New Roman"/>
          <w:i/>
          <w:color w:val="0F1115"/>
          <w:kern w:val="0"/>
          <w:sz w:val="28"/>
          <w:szCs w:val="28"/>
          <w14:ligatures w14:val="none"/>
        </w:rPr>
        <w:t xml:space="preserve">Đẩy mạnh hội nhập quốc tế về khoa học công nghệ và </w:t>
      </w:r>
      <w:r w:rsidR="00B530EC">
        <w:rPr>
          <w:rFonts w:ascii="Times New Roman" w:eastAsia="Times New Roman" w:hAnsi="Times New Roman" w:cs="Times New Roman"/>
          <w:i/>
          <w:color w:val="0F1115"/>
          <w:kern w:val="0"/>
          <w:sz w:val="28"/>
          <w:szCs w:val="28"/>
          <w14:ligatures w14:val="none"/>
        </w:rPr>
        <w:t>ĐMST</w:t>
      </w:r>
      <w:r w:rsidR="00DA329B" w:rsidRPr="00DA329B">
        <w:rPr>
          <w:rFonts w:ascii="Times New Roman" w:eastAsia="Times New Roman" w:hAnsi="Times New Roman" w:cs="Times New Roman"/>
          <w:i/>
          <w:color w:val="0F1115"/>
          <w:kern w:val="0"/>
          <w:sz w:val="28"/>
          <w:szCs w:val="28"/>
          <w14:ligatures w14:val="none"/>
        </w:rPr>
        <w:t>, góp phần nâng cao năng lực cạnh tranh quốc gia, mở rộng không gian phát triển bền vững và hiện đại hóa đất nước Đẩy mạnh hội nhập quốc tế về văn hóá, xã hội, du lịch, môi trường, giáo dục - đào tạo, y tế và các lĩnh vực khác</w:t>
      </w:r>
      <w:r w:rsidR="00DA329B">
        <w:rPr>
          <w:rFonts w:ascii="Times New Roman" w:eastAsia="Times New Roman" w:hAnsi="Times New Roman" w:cs="Times New Roman"/>
          <w:i/>
          <w:color w:val="0F1115"/>
          <w:kern w:val="0"/>
          <w:sz w:val="28"/>
          <w:szCs w:val="28"/>
          <w14:ligatures w14:val="none"/>
        </w:rPr>
        <w:t>;</w:t>
      </w:r>
      <w:r w:rsidR="002D3416" w:rsidRPr="002D3416">
        <w:rPr>
          <w:rFonts w:ascii="Times New Roman" w:eastAsia="Times New Roman" w:hAnsi="Times New Roman" w:cs="Times New Roman"/>
          <w:i/>
          <w:color w:val="0F1115"/>
          <w:kern w:val="0"/>
          <w:sz w:val="28"/>
          <w:szCs w:val="28"/>
          <w14:ligatures w14:val="none"/>
        </w:rPr>
        <w:t xml:space="preserve">“ </w:t>
      </w:r>
      <w:r w:rsidR="002D3416" w:rsidRPr="002D3416">
        <w:rPr>
          <w:rStyle w:val="Strong"/>
          <w:rFonts w:ascii="Times New Roman" w:hAnsi="Times New Roman" w:cs="Times New Roman"/>
          <w:b w:val="0"/>
          <w:i/>
          <w:color w:val="0F1115"/>
          <w:sz w:val="28"/>
          <w:szCs w:val="28"/>
          <w:shd w:val="clear" w:color="auto" w:fill="FFFFFF"/>
        </w:rPr>
        <w:t xml:space="preserve">Khuyến khích </w:t>
      </w:r>
      <w:r w:rsidR="00B530EC">
        <w:rPr>
          <w:rStyle w:val="Strong"/>
          <w:rFonts w:ascii="Times New Roman" w:hAnsi="Times New Roman" w:cs="Times New Roman"/>
          <w:b w:val="0"/>
          <w:i/>
          <w:color w:val="0F1115"/>
          <w:sz w:val="28"/>
          <w:szCs w:val="28"/>
          <w:shd w:val="clear" w:color="auto" w:fill="FFFFFF"/>
        </w:rPr>
        <w:t>nghiên cứu khoa học (NCKH)</w:t>
      </w:r>
      <w:r w:rsidR="002D3416" w:rsidRPr="002D3416">
        <w:rPr>
          <w:rStyle w:val="Strong"/>
          <w:rFonts w:ascii="Times New Roman" w:hAnsi="Times New Roman" w:cs="Times New Roman"/>
          <w:b w:val="0"/>
          <w:i/>
          <w:color w:val="0F1115"/>
          <w:sz w:val="28"/>
          <w:szCs w:val="28"/>
          <w:shd w:val="clear" w:color="auto" w:fill="FFFFFF"/>
        </w:rPr>
        <w:t xml:space="preserve"> và </w:t>
      </w:r>
      <w:r w:rsidR="00B530EC">
        <w:rPr>
          <w:rStyle w:val="Strong"/>
          <w:rFonts w:ascii="Times New Roman" w:hAnsi="Times New Roman" w:cs="Times New Roman"/>
          <w:b w:val="0"/>
          <w:i/>
          <w:color w:val="0F1115"/>
          <w:sz w:val="28"/>
          <w:szCs w:val="28"/>
          <w:shd w:val="clear" w:color="auto" w:fill="FFFFFF"/>
        </w:rPr>
        <w:t>CGCN</w:t>
      </w:r>
      <w:r w:rsidR="002D3416" w:rsidRPr="002D3416">
        <w:rPr>
          <w:rFonts w:ascii="Times New Roman" w:hAnsi="Times New Roman" w:cs="Times New Roman"/>
          <w:i/>
          <w:color w:val="0F1115"/>
          <w:sz w:val="28"/>
          <w:szCs w:val="28"/>
          <w:shd w:val="clear" w:color="auto" w:fill="FFFFFF"/>
        </w:rPr>
        <w:t> với các đối tác quốc tế, góp phần nâng cao năng lực cạnh tranh quốc gia”</w:t>
      </w:r>
      <w:r w:rsidR="002D3416" w:rsidRPr="002D3416">
        <w:rPr>
          <w:rFonts w:ascii="Segoe UI" w:eastAsia="Times New Roman" w:hAnsi="Segoe UI" w:cs="Segoe UI"/>
          <w:color w:val="0F1115"/>
          <w:kern w:val="0"/>
          <w14:ligatures w14:val="none"/>
        </w:rPr>
        <w:t> .</w:t>
      </w:r>
    </w:p>
    <w:p w14:paraId="0CEC7215" w14:textId="5CFD7B77" w:rsidR="00515625" w:rsidRPr="00F2628C" w:rsidRDefault="002D3416" w:rsidP="00EC4DC7">
      <w:pPr>
        <w:tabs>
          <w:tab w:val="num" w:pos="1440"/>
        </w:tabs>
        <w:spacing w:before="120" w:after="0" w:line="264" w:lineRule="auto"/>
        <w:ind w:firstLine="720"/>
        <w:jc w:val="both"/>
        <w:rPr>
          <w:rFonts w:ascii="Times New Roman" w:hAnsi="Times New Roman"/>
          <w:bCs/>
          <w:sz w:val="28"/>
          <w:szCs w:val="28"/>
        </w:rPr>
      </w:pPr>
      <w:r>
        <w:rPr>
          <w:rFonts w:ascii="Times New Roman" w:hAnsi="Times New Roman"/>
          <w:bCs/>
          <w:sz w:val="28"/>
          <w:szCs w:val="28"/>
        </w:rPr>
        <w:t>đ</w:t>
      </w:r>
      <w:r w:rsidR="00515625">
        <w:rPr>
          <w:rFonts w:ascii="Times New Roman" w:hAnsi="Times New Roman"/>
          <w:bCs/>
          <w:sz w:val="28"/>
          <w:szCs w:val="28"/>
        </w:rPr>
        <w:t xml:space="preserve">) </w:t>
      </w:r>
      <w:r w:rsidR="00515625" w:rsidRPr="00F2628C">
        <w:rPr>
          <w:rFonts w:ascii="Times New Roman" w:hAnsi="Times New Roman"/>
          <w:bCs/>
          <w:sz w:val="28"/>
          <w:szCs w:val="28"/>
        </w:rPr>
        <w:t>Nghị quyết số 68-NQ/TW ngày 04/5/2025 của Bộ Chính trị về phát triển kinh tế tư nhân đã tạo ra cơ chế hợp tác công-tư hiệu quả “</w:t>
      </w:r>
      <w:r w:rsidR="00515625" w:rsidRPr="00F2628C">
        <w:rPr>
          <w:rFonts w:ascii="Times New Roman" w:hAnsi="Times New Roman"/>
          <w:bCs/>
          <w:i/>
          <w:sz w:val="28"/>
          <w:szCs w:val="28"/>
        </w:rPr>
        <w:t xml:space="preserve">Kinh tế tư nhân là một động lực quan trọng nhất của nền kinh tế quốc gia; là lực lượng tiên phong trong phát triển khoa học công nghệ, </w:t>
      </w:r>
      <w:r w:rsidR="00B530EC">
        <w:rPr>
          <w:rFonts w:ascii="Times New Roman" w:hAnsi="Times New Roman"/>
          <w:bCs/>
          <w:i/>
          <w:sz w:val="28"/>
          <w:szCs w:val="28"/>
        </w:rPr>
        <w:t>ĐMST</w:t>
      </w:r>
      <w:r w:rsidR="00515625" w:rsidRPr="00F2628C">
        <w:rPr>
          <w:rFonts w:ascii="Times New Roman" w:hAnsi="Times New Roman"/>
          <w:bCs/>
          <w:i/>
          <w:sz w:val="28"/>
          <w:szCs w:val="28"/>
        </w:rPr>
        <w:t xml:space="preserve"> và chuyển đổi số, góp phần thực hiện thắng lợi mục tiêu của Nghị quyết số 57-NQ/TW, ngày 22/12/2024 của Bộ Chính trị và các chủ trương, đường lối khác của Đảng”</w:t>
      </w:r>
      <w:r w:rsidR="00515625" w:rsidRPr="00F2628C">
        <w:rPr>
          <w:sz w:val="28"/>
          <w:szCs w:val="28"/>
        </w:rPr>
        <w:t xml:space="preserve">, </w:t>
      </w:r>
      <w:r w:rsidR="00515625" w:rsidRPr="00F2628C">
        <w:rPr>
          <w:rFonts w:ascii="Times New Roman" w:hAnsi="Times New Roman"/>
          <w:bCs/>
          <w:sz w:val="28"/>
          <w:szCs w:val="28"/>
        </w:rPr>
        <w:t xml:space="preserve"> cho phép "</w:t>
      </w:r>
      <w:r w:rsidR="00515625" w:rsidRPr="00F2628C">
        <w:rPr>
          <w:rFonts w:ascii="Times New Roman" w:hAnsi="Times New Roman"/>
          <w:bCs/>
          <w:i/>
          <w:sz w:val="28"/>
          <w:szCs w:val="28"/>
        </w:rPr>
        <w:t>Doanh nghiệp, tổ chức tư nhân được sử dụng phòng thí nghiệm... của Nhà nước để phát triển sản phẩm với mức phí hợp lý</w:t>
      </w:r>
      <w:r w:rsidR="00515625" w:rsidRPr="00F2628C">
        <w:rPr>
          <w:rFonts w:ascii="Times New Roman" w:hAnsi="Times New Roman"/>
          <w:bCs/>
          <w:sz w:val="28"/>
          <w:szCs w:val="28"/>
        </w:rPr>
        <w:t>".</w:t>
      </w:r>
    </w:p>
    <w:p w14:paraId="0EC3E9E1" w14:textId="1CFC36C1" w:rsidR="00515625" w:rsidRPr="00F2628C" w:rsidRDefault="00515625" w:rsidP="00EC4DC7">
      <w:pPr>
        <w:pStyle w:val="NormalWeb"/>
        <w:spacing w:before="120" w:beforeAutospacing="0" w:after="0" w:afterAutospacing="0"/>
        <w:jc w:val="both"/>
        <w:rPr>
          <w:bCs/>
          <w:sz w:val="28"/>
          <w:szCs w:val="28"/>
        </w:rPr>
      </w:pPr>
      <w:r w:rsidRPr="00F2628C">
        <w:rPr>
          <w:sz w:val="28"/>
          <w:szCs w:val="28"/>
          <w:lang w:val="en-US"/>
        </w:rPr>
        <w:t xml:space="preserve">       </w:t>
      </w:r>
      <w:r w:rsidR="002D3416">
        <w:rPr>
          <w:sz w:val="28"/>
          <w:szCs w:val="28"/>
          <w:lang w:val="en-US"/>
        </w:rPr>
        <w:t xml:space="preserve">  </w:t>
      </w:r>
      <w:r w:rsidRPr="00F2628C">
        <w:rPr>
          <w:bCs/>
          <w:sz w:val="28"/>
          <w:szCs w:val="28"/>
        </w:rPr>
        <w:t xml:space="preserve">Những định hướng chiến lược này đã định vị lại vai trò của các CSGDĐH, không còn đơn thuần là nơi đào tạo mà trở thành một chủ thể trung tâm của hệ thống </w:t>
      </w:r>
      <w:r w:rsidR="00B530EC">
        <w:rPr>
          <w:bCs/>
          <w:sz w:val="28"/>
          <w:szCs w:val="28"/>
        </w:rPr>
        <w:t>ĐMST</w:t>
      </w:r>
      <w:r w:rsidRPr="00F2628C">
        <w:rPr>
          <w:bCs/>
          <w:sz w:val="28"/>
          <w:szCs w:val="28"/>
        </w:rPr>
        <w:t xml:space="preserve"> quốc gia, đòi hỏi phải có một hành lang pháp lý tương xứng để hiện thực hóa.</w:t>
      </w:r>
    </w:p>
    <w:p w14:paraId="761DA371" w14:textId="77C889F6" w:rsidR="002D3416" w:rsidRPr="00147FBF" w:rsidRDefault="00FC7CC0" w:rsidP="00EC4DC7">
      <w:pPr>
        <w:widowControl w:val="0"/>
        <w:tabs>
          <w:tab w:val="left" w:pos="5760"/>
        </w:tabs>
        <w:spacing w:before="120" w:after="0" w:line="276" w:lineRule="auto"/>
        <w:ind w:firstLine="709"/>
        <w:jc w:val="both"/>
        <w:rPr>
          <w:rFonts w:ascii="Times New Roman" w:hAnsi="Times New Roman" w:cs="Times New Roman"/>
          <w:b/>
          <w:bCs/>
          <w:iCs/>
          <w:color w:val="000000" w:themeColor="text1"/>
          <w:sz w:val="28"/>
          <w:szCs w:val="28"/>
        </w:rPr>
      </w:pPr>
      <w:r>
        <w:rPr>
          <w:rFonts w:ascii="Times New Roman" w:hAnsi="Times New Roman" w:cs="Times New Roman"/>
          <w:b/>
          <w:bCs/>
          <w:iCs/>
          <w:color w:val="000000" w:themeColor="text1"/>
          <w:sz w:val="28"/>
          <w:szCs w:val="28"/>
        </w:rPr>
        <w:t>2.</w:t>
      </w:r>
      <w:r w:rsidR="002D3416" w:rsidRPr="00147FBF">
        <w:rPr>
          <w:rFonts w:ascii="Times New Roman" w:hAnsi="Times New Roman" w:cs="Times New Roman"/>
          <w:b/>
          <w:bCs/>
          <w:iCs/>
          <w:color w:val="000000" w:themeColor="text1"/>
          <w:sz w:val="28"/>
          <w:szCs w:val="28"/>
        </w:rPr>
        <w:t>2. Các quy định của Hiến pháp và pháp luật</w:t>
      </w:r>
    </w:p>
    <w:p w14:paraId="7CA7918D" w14:textId="4C5A5985" w:rsidR="002D3416" w:rsidRDefault="002D3416" w:rsidP="00EC4DC7">
      <w:pPr>
        <w:pStyle w:val="NormalWeb"/>
        <w:spacing w:before="120" w:beforeAutospacing="0" w:after="0" w:afterAutospacing="0" w:line="264" w:lineRule="auto"/>
        <w:ind w:firstLine="720"/>
        <w:jc w:val="both"/>
        <w:rPr>
          <w:bCs/>
          <w:noProof w:val="0"/>
          <w:sz w:val="28"/>
          <w:szCs w:val="28"/>
          <w:lang w:val="en-US"/>
        </w:rPr>
      </w:pPr>
      <w:r>
        <w:rPr>
          <w:bCs/>
          <w:noProof w:val="0"/>
          <w:sz w:val="28"/>
          <w:szCs w:val="28"/>
          <w:lang w:val="en-US"/>
        </w:rPr>
        <w:t xml:space="preserve">a) </w:t>
      </w:r>
      <w:r w:rsidR="00515625" w:rsidRPr="00F2628C">
        <w:rPr>
          <w:bCs/>
          <w:noProof w:val="0"/>
          <w:sz w:val="28"/>
          <w:szCs w:val="28"/>
        </w:rPr>
        <w:t>Hiến pháp năm 2013 Điều 6</w:t>
      </w:r>
      <w:r w:rsidR="00515625" w:rsidRPr="00F2628C">
        <w:rPr>
          <w:bCs/>
          <w:noProof w:val="0"/>
          <w:sz w:val="28"/>
          <w:szCs w:val="28"/>
          <w:lang w:val="en-US"/>
        </w:rPr>
        <w:t>1</w:t>
      </w:r>
      <w:r w:rsidR="00515625" w:rsidRPr="00F2628C">
        <w:rPr>
          <w:bCs/>
          <w:noProof w:val="0"/>
          <w:sz w:val="28"/>
          <w:szCs w:val="28"/>
        </w:rPr>
        <w:t xml:space="preserve"> </w:t>
      </w:r>
      <w:r>
        <w:rPr>
          <w:bCs/>
          <w:noProof w:val="0"/>
          <w:sz w:val="28"/>
          <w:szCs w:val="28"/>
          <w:lang w:val="en-US"/>
        </w:rPr>
        <w:t>quy định:</w:t>
      </w:r>
    </w:p>
    <w:p w14:paraId="712510AD" w14:textId="633B52CD" w:rsidR="0005523D" w:rsidRDefault="00515625" w:rsidP="00EC4DC7">
      <w:pPr>
        <w:pStyle w:val="NormalWeb"/>
        <w:spacing w:before="120" w:beforeAutospacing="0" w:after="0" w:afterAutospacing="0" w:line="264" w:lineRule="auto"/>
        <w:ind w:firstLine="720"/>
        <w:jc w:val="both"/>
        <w:rPr>
          <w:i/>
          <w:noProof w:val="0"/>
          <w:sz w:val="28"/>
          <w:szCs w:val="28"/>
          <w:lang w:val="en-US"/>
        </w:rPr>
      </w:pPr>
      <w:r w:rsidRPr="00F2628C">
        <w:rPr>
          <w:bCs/>
          <w:noProof w:val="0"/>
          <w:sz w:val="28"/>
          <w:szCs w:val="28"/>
          <w:lang w:val="en-US"/>
        </w:rPr>
        <w:t>“</w:t>
      </w:r>
      <w:r w:rsidR="0005523D" w:rsidRPr="0005523D">
        <w:rPr>
          <w:i/>
          <w:sz w:val="28"/>
          <w:szCs w:val="28"/>
        </w:rPr>
        <w:t>"Phát triển giáo dục là quốc sách hàng đầu nhằm nâng cao dân trí, phát triển nguồn nhân lực, bồi dưỡng nhân tài." "Nhà nước ưu tiên đầu tư... phát triển giáo dục đại học, giáo dục nghề nghiệp."</w:t>
      </w:r>
      <w:r w:rsidRPr="0005523D">
        <w:rPr>
          <w:i/>
          <w:noProof w:val="0"/>
          <w:sz w:val="28"/>
          <w:szCs w:val="28"/>
          <w:lang w:val="en-US"/>
        </w:rPr>
        <w:t>”</w:t>
      </w:r>
    </w:p>
    <w:p w14:paraId="5C84AA41" w14:textId="7F78BCCE" w:rsidR="002D3416" w:rsidRPr="0005523D" w:rsidRDefault="0005523D" w:rsidP="00EC4DC7">
      <w:pPr>
        <w:pStyle w:val="NormalWeb"/>
        <w:spacing w:before="120" w:beforeAutospacing="0" w:after="0" w:afterAutospacing="0" w:line="264" w:lineRule="auto"/>
        <w:ind w:firstLine="720"/>
        <w:jc w:val="both"/>
        <w:rPr>
          <w:i/>
          <w:noProof w:val="0"/>
          <w:sz w:val="28"/>
          <w:szCs w:val="28"/>
        </w:rPr>
      </w:pPr>
      <w:r>
        <w:rPr>
          <w:i/>
          <w:sz w:val="28"/>
          <w:szCs w:val="28"/>
          <w:lang w:val="en-US"/>
        </w:rPr>
        <w:lastRenderedPageBreak/>
        <w:t>Điều 62 quy định</w:t>
      </w:r>
      <w:r w:rsidRPr="0005523D">
        <w:rPr>
          <w:i/>
          <w:sz w:val="28"/>
          <w:szCs w:val="28"/>
          <w:lang w:val="en-US"/>
        </w:rPr>
        <w:t>“</w:t>
      </w:r>
      <w:r w:rsidRPr="0005523D">
        <w:rPr>
          <w:i/>
          <w:sz w:val="28"/>
          <w:szCs w:val="28"/>
        </w:rPr>
        <w:t xml:space="preserve">Phát triển </w:t>
      </w:r>
      <w:r w:rsidR="00B530EC">
        <w:rPr>
          <w:i/>
          <w:sz w:val="28"/>
          <w:szCs w:val="28"/>
        </w:rPr>
        <w:t>KHCN</w:t>
      </w:r>
      <w:r w:rsidRPr="0005523D">
        <w:rPr>
          <w:i/>
          <w:sz w:val="28"/>
          <w:szCs w:val="28"/>
        </w:rPr>
        <w:t xml:space="preserve"> là quốc sách hàng đầu, giữ vai trò then chốt trong sự nghiệp phát triển kinh tế - xã hội của đất nướ</w:t>
      </w:r>
      <w:r>
        <w:rPr>
          <w:i/>
          <w:sz w:val="28"/>
          <w:szCs w:val="28"/>
          <w:lang w:val="en-US"/>
        </w:rPr>
        <w:t>c</w:t>
      </w:r>
      <w:r w:rsidRPr="0005523D">
        <w:rPr>
          <w:i/>
          <w:sz w:val="28"/>
          <w:szCs w:val="28"/>
          <w:lang w:val="en-US"/>
        </w:rPr>
        <w:t>”</w:t>
      </w:r>
      <w:r w:rsidR="00515625" w:rsidRPr="0005523D">
        <w:rPr>
          <w:i/>
          <w:noProof w:val="0"/>
          <w:sz w:val="28"/>
          <w:szCs w:val="28"/>
        </w:rPr>
        <w:t>.</w:t>
      </w:r>
    </w:p>
    <w:p w14:paraId="07A0F101" w14:textId="0D6BB071" w:rsidR="00515625" w:rsidRDefault="002D3416" w:rsidP="00EC4DC7">
      <w:pPr>
        <w:tabs>
          <w:tab w:val="num" w:pos="1440"/>
        </w:tabs>
        <w:spacing w:before="120" w:after="0" w:line="264" w:lineRule="auto"/>
        <w:ind w:firstLine="720"/>
        <w:jc w:val="both"/>
        <w:rPr>
          <w:rFonts w:ascii="Times New Roman" w:hAnsi="Times New Roman"/>
          <w:bCs/>
          <w:i/>
          <w:sz w:val="28"/>
          <w:szCs w:val="28"/>
        </w:rPr>
      </w:pPr>
      <w:r>
        <w:rPr>
          <w:rFonts w:ascii="Times New Roman" w:hAnsi="Times New Roman"/>
          <w:bCs/>
          <w:sz w:val="28"/>
          <w:szCs w:val="28"/>
        </w:rPr>
        <w:t xml:space="preserve">b) </w:t>
      </w:r>
      <w:r w:rsidR="00515625" w:rsidRPr="00F2628C">
        <w:rPr>
          <w:rFonts w:ascii="Times New Roman" w:hAnsi="Times New Roman"/>
          <w:bCs/>
          <w:sz w:val="28"/>
          <w:szCs w:val="28"/>
        </w:rPr>
        <w:t>Nghị quyết số 193/2025/QH15 của Quốc hội đã thí điểm các cơ chế đặc biệt, mang tính đột phá, lần đầu tiên cho phép các CSGDĐH công lập "</w:t>
      </w:r>
      <w:r w:rsidR="00515625" w:rsidRPr="00F2628C">
        <w:rPr>
          <w:rFonts w:ascii="Times New Roman" w:hAnsi="Times New Roman"/>
          <w:bCs/>
          <w:i/>
          <w:sz w:val="28"/>
          <w:szCs w:val="28"/>
        </w:rPr>
        <w:t>được thành lập, tham gia thành lập doanh nghiệp, tham gia góp vốn vào doanh nghiệp để thương mại hóa kết quả nghiên cứu</w:t>
      </w:r>
      <w:r w:rsidR="00515625" w:rsidRPr="00F2628C">
        <w:rPr>
          <w:rFonts w:ascii="Times New Roman" w:hAnsi="Times New Roman"/>
          <w:bCs/>
          <w:sz w:val="28"/>
          <w:szCs w:val="28"/>
        </w:rPr>
        <w:t xml:space="preserve">" và </w:t>
      </w:r>
      <w:r w:rsidR="0005523D">
        <w:rPr>
          <w:rFonts w:ascii="Times New Roman" w:hAnsi="Times New Roman"/>
          <w:bCs/>
          <w:sz w:val="28"/>
          <w:szCs w:val="28"/>
        </w:rPr>
        <w:t>“</w:t>
      </w:r>
      <w:r w:rsidR="00515625" w:rsidRPr="0005523D">
        <w:rPr>
          <w:rFonts w:ascii="Times New Roman" w:hAnsi="Times New Roman"/>
          <w:bCs/>
          <w:i/>
          <w:sz w:val="28"/>
          <w:szCs w:val="28"/>
        </w:rPr>
        <w:t>viên chức được tham gia quản lý, điều hành các doanh nghiệp này</w:t>
      </w:r>
      <w:r w:rsidR="0005523D">
        <w:rPr>
          <w:rFonts w:ascii="Times New Roman" w:hAnsi="Times New Roman"/>
          <w:bCs/>
          <w:sz w:val="28"/>
          <w:szCs w:val="28"/>
        </w:rPr>
        <w:t xml:space="preserve">” </w:t>
      </w:r>
      <w:r w:rsidR="00515625" w:rsidRPr="00F2628C">
        <w:rPr>
          <w:rFonts w:ascii="Times New Roman" w:hAnsi="Times New Roman"/>
          <w:bCs/>
          <w:sz w:val="28"/>
          <w:szCs w:val="28"/>
        </w:rPr>
        <w:t>. Nghị quyết cũng thể chế hóa việc</w:t>
      </w:r>
      <w:r w:rsidR="0005523D">
        <w:rPr>
          <w:rFonts w:ascii="Times New Roman" w:hAnsi="Times New Roman"/>
          <w:bCs/>
          <w:sz w:val="28"/>
          <w:szCs w:val="28"/>
        </w:rPr>
        <w:t xml:space="preserve"> “</w:t>
      </w:r>
      <w:r w:rsidR="00515625" w:rsidRPr="0005523D">
        <w:rPr>
          <w:rFonts w:ascii="Times New Roman" w:hAnsi="Times New Roman"/>
          <w:bCs/>
          <w:i/>
          <w:sz w:val="28"/>
          <w:szCs w:val="28"/>
        </w:rPr>
        <w:t>chấp nhận rủi ro và miễn trừ trách nhiệm dân sự khi nghiên cứu không đạt kết quả như dự kiến</w:t>
      </w:r>
      <w:r w:rsidR="0005523D" w:rsidRPr="0005523D">
        <w:rPr>
          <w:rFonts w:ascii="Times New Roman" w:hAnsi="Times New Roman"/>
          <w:bCs/>
          <w:i/>
          <w:sz w:val="28"/>
          <w:szCs w:val="28"/>
        </w:rPr>
        <w:t>”</w:t>
      </w:r>
      <w:r w:rsidR="00515625" w:rsidRPr="0005523D">
        <w:rPr>
          <w:rFonts w:ascii="Times New Roman" w:hAnsi="Times New Roman"/>
          <w:bCs/>
          <w:i/>
          <w:sz w:val="28"/>
          <w:szCs w:val="28"/>
        </w:rPr>
        <w:t>.</w:t>
      </w:r>
    </w:p>
    <w:p w14:paraId="775C90BA" w14:textId="167342B2" w:rsidR="007E5296" w:rsidRDefault="007E5296" w:rsidP="00EC4DC7">
      <w:pPr>
        <w:tabs>
          <w:tab w:val="num" w:pos="1440"/>
        </w:tabs>
        <w:spacing w:before="120" w:after="0" w:line="264" w:lineRule="auto"/>
        <w:ind w:firstLine="720"/>
        <w:jc w:val="both"/>
        <w:rPr>
          <w:rFonts w:ascii="Times New Roman" w:hAnsi="Times New Roman"/>
          <w:bCs/>
          <w:sz w:val="28"/>
          <w:szCs w:val="28"/>
          <w:lang w:val="vi-VN"/>
        </w:rPr>
      </w:pPr>
      <w:r>
        <w:rPr>
          <w:rFonts w:ascii="Times New Roman" w:hAnsi="Times New Roman"/>
          <w:bCs/>
          <w:sz w:val="28"/>
          <w:szCs w:val="28"/>
          <w:lang w:val="vi-VN"/>
        </w:rPr>
        <w:t>c) Dự thảo Luật GDĐH 2025 quy định</w:t>
      </w:r>
      <w:r w:rsidR="00E52858">
        <w:rPr>
          <w:rFonts w:ascii="Times New Roman" w:hAnsi="Times New Roman"/>
          <w:bCs/>
          <w:sz w:val="28"/>
          <w:szCs w:val="28"/>
          <w:lang w:val="vi-VN"/>
        </w:rPr>
        <w:t>:</w:t>
      </w:r>
    </w:p>
    <w:p w14:paraId="35033EEE" w14:textId="13B7403D" w:rsidR="00E52858" w:rsidRDefault="00E52858" w:rsidP="00EC4DC7">
      <w:pPr>
        <w:pStyle w:val="BodyText"/>
        <w:spacing w:before="120" w:after="0"/>
        <w:rPr>
          <w:i/>
          <w:color w:val="0D0D0D"/>
          <w:lang w:val="vi-VN"/>
        </w:rPr>
      </w:pPr>
      <w:r w:rsidRPr="00E52858">
        <w:rPr>
          <w:i/>
          <w:color w:val="0D0D0D"/>
          <w:lang w:val="vi-VN"/>
        </w:rPr>
        <w:t xml:space="preserve">“Cơ sở giáo dục đại học là tổ chức khoa học và công nghệ, được hưởng quyền, chính sách ưu đãi và hỗ trợ theo quy định của pháp luật về khoa học, công nghệ và sở hữu trí tuệ”;  “Hoạt động khoa học, công nghệ và đổi mới sáng tạo trong cơ sở giáo dục đại học gắn với đào tạo, phát triển đội ngũ giảng viên, nghiên cứu viên,  nhà khoa học, người học”; </w:t>
      </w:r>
      <w:r>
        <w:rPr>
          <w:bCs/>
          <w:lang w:val="vi-VN"/>
        </w:rPr>
        <w:t>“</w:t>
      </w:r>
      <w:r w:rsidRPr="00E52858">
        <w:rPr>
          <w:i/>
          <w:color w:val="0D0D0D"/>
          <w:lang w:val="vi-VN"/>
        </w:rPr>
        <w:t>Phát triển, nâng cao năng lực đội ngũ giảng viên, cán bộ quản lý, nhân lực khoa học và công nghệ trong cơ sở giáo dục đại học;</w:t>
      </w:r>
      <w:r>
        <w:rPr>
          <w:color w:val="0D0D0D"/>
          <w:lang w:val="vi-VN"/>
        </w:rPr>
        <w:t>”</w:t>
      </w:r>
      <w:r w:rsidRPr="00E52858">
        <w:rPr>
          <w:i/>
          <w:color w:val="0D0D0D"/>
          <w:lang w:val="vi-VN"/>
        </w:rPr>
        <w:t>“Chính phủ quy định về hoạt động khoa học, công nghệ và đổi mới sáng tạo trong cơ sở giáo dục đại học”</w:t>
      </w:r>
    </w:p>
    <w:p w14:paraId="7BE70032" w14:textId="67FF7260" w:rsidR="00E52858" w:rsidRDefault="00E52858" w:rsidP="00EC4DC7">
      <w:pPr>
        <w:pStyle w:val="BodyText"/>
        <w:spacing w:before="120" w:after="0"/>
        <w:rPr>
          <w:lang w:val="vi-VN"/>
        </w:rPr>
      </w:pPr>
      <w:r>
        <w:rPr>
          <w:lang w:val="vi-VN"/>
        </w:rPr>
        <w:t>Đ</w:t>
      </w:r>
      <w:r>
        <w:t>ồng thời được khuyến khích thành lập tổ chức nghiên cứu, doanh nghiệp KH&amp;CN và nhóm nghiên cứu, tiếp nhận nguồn lực trong và ngoài nước, gắn kết nghiên cứu với đào tạo, phát triển đội ngũ giảng viên, nhà khoa học, nghiên cứu viên và người học. Hoạt động KH&amp;CN&amp;ĐMST bao gồm nghiên cứu cơ bản, ứng dụng, phát triển công nghệ, chuyển kết quả nghiên cứu vào đào tạo và khởi nghiệp sáng tạo, đào tạo nguồn nhân lực chất lượng cao, tư vấn, phản biện, chuyển giao tri thức, hợp tác với doanh nghiệp, viện nghiên cứu để thương mại hóa kết quả, phổ biến tri thức, công bố và khai thác tài sản trí tuệ, ứng dụng công nghệ số, AI và phân tích dữ liệu trong nghiên cứu và quản trị đổi mới sáng tạo. Cơ sở giáo dục đại học có trách nhiệm quản trị và sử dụng hiệu quả nguồn lực, thành lập Quỹ phát triển KH&amp;CN&amp;ĐMST, công khai năng lực và kết quả hàng năm trên nền tảng số quốc gia và cơ sở dữ liệu giáo dục đại học, Chính phủ quy định chi tiết và tạo cơ chế ưu tiên, khuyến khích hoạt động này.</w:t>
      </w:r>
      <w:r>
        <w:rPr>
          <w:lang w:val="vi-VN"/>
        </w:rPr>
        <w:t xml:space="preserve"> </w:t>
      </w:r>
    </w:p>
    <w:p w14:paraId="03AB7B00" w14:textId="169F3160" w:rsidR="002D3416" w:rsidRPr="00C532E7" w:rsidRDefault="002D3416" w:rsidP="00EC4DC7">
      <w:pPr>
        <w:tabs>
          <w:tab w:val="num" w:pos="1440"/>
        </w:tabs>
        <w:spacing w:before="120" w:after="0" w:line="264" w:lineRule="auto"/>
        <w:ind w:firstLine="720"/>
        <w:jc w:val="both"/>
        <w:rPr>
          <w:rFonts w:ascii="Times New Roman" w:hAnsi="Times New Roman" w:cs="Times New Roman"/>
          <w:bCs/>
          <w:sz w:val="28"/>
          <w:szCs w:val="28"/>
        </w:rPr>
      </w:pPr>
      <w:r w:rsidRPr="00C532E7">
        <w:rPr>
          <w:rFonts w:ascii="Times New Roman" w:hAnsi="Times New Roman" w:cs="Times New Roman"/>
          <w:bCs/>
          <w:sz w:val="28"/>
          <w:szCs w:val="28"/>
        </w:rPr>
        <w:t>c)</w:t>
      </w:r>
      <w:r w:rsidR="00C532E7" w:rsidRPr="00C532E7">
        <w:rPr>
          <w:rFonts w:ascii="Times New Roman" w:hAnsi="Times New Roman" w:cs="Times New Roman"/>
          <w:bCs/>
          <w:sz w:val="28"/>
          <w:szCs w:val="28"/>
        </w:rPr>
        <w:t xml:space="preserve"> </w:t>
      </w:r>
      <w:r w:rsidRPr="00C532E7">
        <w:rPr>
          <w:rFonts w:ascii="Times New Roman" w:hAnsi="Times New Roman" w:cs="Times New Roman"/>
          <w:bCs/>
          <w:sz w:val="28"/>
          <w:szCs w:val="28"/>
        </w:rPr>
        <w:t>Luật KHCN&amp;ĐMST năm 2025 quy định:</w:t>
      </w:r>
    </w:p>
    <w:p w14:paraId="43FD0495" w14:textId="386B74C6" w:rsidR="007E5296" w:rsidRPr="007E5296" w:rsidRDefault="002D3416" w:rsidP="00EC4DC7">
      <w:pPr>
        <w:widowControl w:val="0"/>
        <w:spacing w:before="120" w:after="0" w:line="330" w:lineRule="exact"/>
        <w:ind w:firstLine="709"/>
        <w:jc w:val="both"/>
        <w:rPr>
          <w:rFonts w:ascii="Times New Roman" w:hAnsi="Times New Roman" w:cs="Times New Roman"/>
          <w:i/>
          <w:kern w:val="0"/>
          <w:sz w:val="28"/>
          <w:szCs w:val="28"/>
          <w:lang w:val="vi-VN"/>
        </w:rPr>
      </w:pPr>
      <w:r w:rsidRPr="00C532E7">
        <w:rPr>
          <w:rFonts w:ascii="Times New Roman" w:hAnsi="Times New Roman" w:cs="Times New Roman"/>
          <w:bCs/>
          <w:sz w:val="28"/>
          <w:szCs w:val="28"/>
        </w:rPr>
        <w:t>“</w:t>
      </w:r>
      <w:r w:rsidR="007E5296" w:rsidRPr="007E5296">
        <w:rPr>
          <w:rFonts w:ascii="Times New Roman" w:hAnsi="Times New Roman" w:cs="Times New Roman"/>
          <w:i/>
          <w:kern w:val="0"/>
          <w:sz w:val="28"/>
          <w:szCs w:val="28"/>
        </w:rPr>
        <w:t xml:space="preserve"> </w:t>
      </w:r>
      <w:r w:rsidR="007E5296">
        <w:rPr>
          <w:rFonts w:ascii="Times New Roman" w:hAnsi="Times New Roman" w:cs="Times New Roman"/>
          <w:i/>
          <w:kern w:val="0"/>
          <w:sz w:val="28"/>
          <w:szCs w:val="28"/>
          <w:lang w:val="vi-VN"/>
        </w:rPr>
        <w:t>...</w:t>
      </w:r>
      <w:r w:rsidR="007E5296" w:rsidRPr="007E5296">
        <w:rPr>
          <w:rFonts w:ascii="Times New Roman" w:hAnsi="Times New Roman" w:cs="Times New Roman"/>
          <w:i/>
          <w:kern w:val="0"/>
          <w:sz w:val="28"/>
          <w:szCs w:val="28"/>
        </w:rPr>
        <w:t xml:space="preserve"> phát huy</w:t>
      </w:r>
      <w:r w:rsidR="007E5296">
        <w:rPr>
          <w:rFonts w:ascii="Times New Roman" w:hAnsi="Times New Roman" w:cs="Times New Roman"/>
          <w:i/>
          <w:kern w:val="0"/>
          <w:sz w:val="28"/>
          <w:szCs w:val="28"/>
          <w:lang w:val="vi-VN"/>
        </w:rPr>
        <w:t xml:space="preserve"> </w:t>
      </w:r>
      <w:r w:rsidR="007E5296" w:rsidRPr="007E5296">
        <w:rPr>
          <w:rFonts w:ascii="Times New Roman" w:hAnsi="Times New Roman" w:cs="Times New Roman"/>
          <w:i/>
          <w:kern w:val="0"/>
          <w:sz w:val="28"/>
          <w:szCs w:val="28"/>
        </w:rPr>
        <w:t xml:space="preserve"> vai trò tri thức của cơ sở giáo dục đại học</w:t>
      </w:r>
      <w:r w:rsidR="007E5296" w:rsidRPr="007E5296" w:rsidDel="00F77CEF">
        <w:rPr>
          <w:rFonts w:ascii="Times New Roman" w:hAnsi="Times New Roman" w:cs="Times New Roman"/>
          <w:i/>
          <w:kern w:val="0"/>
          <w:sz w:val="28"/>
          <w:szCs w:val="28"/>
        </w:rPr>
        <w:t xml:space="preserve"> </w:t>
      </w:r>
      <w:r w:rsidR="007E5296" w:rsidRPr="007E5296">
        <w:rPr>
          <w:rFonts w:ascii="Times New Roman" w:hAnsi="Times New Roman" w:cs="Times New Roman"/>
          <w:i/>
          <w:kern w:val="0"/>
          <w:sz w:val="28"/>
          <w:szCs w:val="28"/>
        </w:rPr>
        <w:t>và viện nghiên cứu</w:t>
      </w:r>
      <w:r w:rsidR="007E5296">
        <w:rPr>
          <w:lang w:val="vi-VN"/>
        </w:rPr>
        <w:t>; “</w:t>
      </w:r>
      <w:r w:rsidR="007E5296">
        <w:rPr>
          <w:rFonts w:ascii="Times New Roman" w:hAnsi="Times New Roman" w:cs="Times New Roman"/>
          <w:i/>
          <w:sz w:val="28"/>
          <w:szCs w:val="28"/>
          <w:lang w:val="vi-VN"/>
        </w:rPr>
        <w:t>....</w:t>
      </w:r>
      <w:r w:rsidR="007E5296" w:rsidRPr="007E5296">
        <w:rPr>
          <w:rFonts w:ascii="Times New Roman" w:hAnsi="Times New Roman" w:cs="Times New Roman"/>
          <w:i/>
          <w:kern w:val="0"/>
          <w:sz w:val="28"/>
          <w:szCs w:val="28"/>
        </w:rPr>
        <w:t>đầu tư phát triển cơ sở giáo dục đại học thành các trung tâm nghiên cứu khoa học, phát triển công nghệ và đổi mới sáng tạ</w:t>
      </w:r>
      <w:r w:rsidR="007E5296">
        <w:rPr>
          <w:rFonts w:ascii="Times New Roman" w:hAnsi="Times New Roman" w:cs="Times New Roman"/>
          <w:i/>
          <w:kern w:val="0"/>
          <w:sz w:val="28"/>
          <w:szCs w:val="28"/>
          <w:lang w:val="vi-VN"/>
        </w:rPr>
        <w:t>o”</w:t>
      </w:r>
      <w:r w:rsidR="007E5296">
        <w:rPr>
          <w:lang w:val="vi-VN"/>
        </w:rPr>
        <w:t>, “</w:t>
      </w:r>
      <w:r w:rsidR="007E5296" w:rsidRPr="007E5296">
        <w:rPr>
          <w:rFonts w:ascii="Times New Roman" w:hAnsi="Times New Roman" w:cs="Times New Roman"/>
          <w:i/>
          <w:kern w:val="0"/>
          <w:sz w:val="28"/>
          <w:szCs w:val="28"/>
        </w:rPr>
        <w:t>phân bổ nguồn lực cho nghiên cứu cơ bản tại viện nghiên cứu, cơ sở giáo dục đại học</w:t>
      </w:r>
      <w:r w:rsidR="007E5296">
        <w:rPr>
          <w:rFonts w:ascii="Times New Roman" w:hAnsi="Times New Roman" w:cs="Times New Roman"/>
          <w:i/>
          <w:kern w:val="0"/>
          <w:sz w:val="28"/>
          <w:szCs w:val="28"/>
          <w:lang w:val="vi-VN"/>
        </w:rPr>
        <w:t xml:space="preserve">” </w:t>
      </w:r>
      <w:r w:rsidR="007E5296" w:rsidRPr="007E5296">
        <w:rPr>
          <w:rFonts w:ascii="Times New Roman" w:hAnsi="Times New Roman" w:cs="Times New Roman"/>
          <w:i/>
          <w:kern w:val="0"/>
          <w:sz w:val="28"/>
          <w:szCs w:val="28"/>
        </w:rPr>
        <w:t xml:space="preserve"> </w:t>
      </w:r>
      <w:r w:rsidR="007E5296">
        <w:rPr>
          <w:rFonts w:ascii="Times New Roman" w:hAnsi="Times New Roman" w:cs="Times New Roman"/>
          <w:i/>
          <w:kern w:val="0"/>
          <w:sz w:val="28"/>
          <w:szCs w:val="28"/>
          <w:lang w:val="vi-VN"/>
        </w:rPr>
        <w:t>“...</w:t>
      </w:r>
      <w:r w:rsidR="007E5296" w:rsidRPr="007E5296">
        <w:rPr>
          <w:rFonts w:ascii="Times New Roman" w:hAnsi="Times New Roman" w:cs="Times New Roman"/>
          <w:i/>
          <w:kern w:val="0"/>
          <w:sz w:val="28"/>
          <w:szCs w:val="28"/>
        </w:rPr>
        <w:t>khuyến khích viện nghiên cứu, cơ sở giáo dục đại học, tổ chức khoa học và công nghệ khác phối hợp với doanh nghiệp trong việc đề xuất, triển khai, ứng dụng kết quả nghiên cứu ứng dụng vào thực tiễn</w:t>
      </w:r>
      <w:r w:rsidR="007E5296">
        <w:rPr>
          <w:rFonts w:ascii="Times New Roman" w:hAnsi="Times New Roman" w:cs="Times New Roman"/>
          <w:i/>
          <w:kern w:val="0"/>
          <w:sz w:val="28"/>
          <w:szCs w:val="28"/>
          <w:lang w:val="vi-VN"/>
        </w:rPr>
        <w:t>”</w:t>
      </w:r>
    </w:p>
    <w:p w14:paraId="1636B5F5" w14:textId="7D48009A" w:rsidR="002D3416" w:rsidRDefault="007E5296" w:rsidP="00EC4DC7">
      <w:pPr>
        <w:tabs>
          <w:tab w:val="num" w:pos="1440"/>
        </w:tabs>
        <w:spacing w:before="120" w:after="0" w:line="264" w:lineRule="auto"/>
        <w:ind w:firstLine="720"/>
        <w:jc w:val="both"/>
        <w:rPr>
          <w:rFonts w:ascii="Times New Roman" w:hAnsi="Times New Roman" w:cs="Times New Roman"/>
          <w:color w:val="0F1115"/>
          <w:sz w:val="28"/>
          <w:szCs w:val="28"/>
          <w:shd w:val="clear" w:color="auto" w:fill="FFFFFF"/>
        </w:rPr>
      </w:pPr>
      <w:r>
        <w:rPr>
          <w:rFonts w:ascii="Times New Roman" w:hAnsi="Times New Roman" w:cs="Times New Roman"/>
          <w:i/>
          <w:color w:val="0F1115"/>
          <w:sz w:val="28"/>
          <w:szCs w:val="28"/>
          <w:shd w:val="clear" w:color="auto" w:fill="FFFFFF"/>
          <w:lang w:val="vi-VN"/>
        </w:rPr>
        <w:t xml:space="preserve"> </w:t>
      </w:r>
      <w:r w:rsidR="00E52858">
        <w:rPr>
          <w:rFonts w:ascii="Times New Roman" w:hAnsi="Times New Roman" w:cs="Times New Roman"/>
          <w:color w:val="0F1115"/>
          <w:sz w:val="28"/>
          <w:szCs w:val="28"/>
          <w:shd w:val="clear" w:color="auto" w:fill="FFFFFF"/>
          <w:lang w:val="vi-VN"/>
        </w:rPr>
        <w:t>Đ</w:t>
      </w:r>
      <w:r w:rsidR="00C532E7" w:rsidRPr="00C532E7">
        <w:rPr>
          <w:rFonts w:ascii="Times New Roman" w:hAnsi="Times New Roman" w:cs="Times New Roman"/>
          <w:color w:val="0F1115"/>
          <w:sz w:val="28"/>
          <w:szCs w:val="28"/>
          <w:shd w:val="clear" w:color="auto" w:fill="FFFFFF"/>
        </w:rPr>
        <w:t>ồng thời đưa ra các chính sách</w:t>
      </w:r>
      <w:r w:rsidR="0005523D">
        <w:rPr>
          <w:rFonts w:ascii="Times New Roman" w:hAnsi="Times New Roman" w:cs="Times New Roman"/>
          <w:color w:val="0F1115"/>
          <w:sz w:val="28"/>
          <w:szCs w:val="28"/>
          <w:shd w:val="clear" w:color="auto" w:fill="FFFFFF"/>
        </w:rPr>
        <w:t xml:space="preserve"> </w:t>
      </w:r>
      <w:r w:rsidR="00C532E7" w:rsidRPr="00C532E7">
        <w:rPr>
          <w:rFonts w:ascii="Times New Roman" w:hAnsi="Times New Roman" w:cs="Times New Roman"/>
          <w:sz w:val="28"/>
          <w:szCs w:val="28"/>
        </w:rPr>
        <w:t xml:space="preserve">khuyến khích </w:t>
      </w:r>
      <w:r w:rsidR="00B530EC">
        <w:rPr>
          <w:rFonts w:ascii="Times New Roman" w:hAnsi="Times New Roman" w:cs="Times New Roman"/>
          <w:sz w:val="28"/>
          <w:szCs w:val="28"/>
        </w:rPr>
        <w:t>CSGDĐH</w:t>
      </w:r>
      <w:r w:rsidR="00C532E7" w:rsidRPr="00C532E7">
        <w:rPr>
          <w:rFonts w:ascii="Times New Roman" w:hAnsi="Times New Roman" w:cs="Times New Roman"/>
          <w:sz w:val="28"/>
          <w:szCs w:val="28"/>
        </w:rPr>
        <w:t xml:space="preserve"> hợp tác với doanh nghiệp, viện nghiên cứu và tổ chức trung gian trong hệ sinh thái </w:t>
      </w:r>
      <w:r w:rsidR="00B530EC">
        <w:rPr>
          <w:rFonts w:ascii="Times New Roman" w:hAnsi="Times New Roman" w:cs="Times New Roman"/>
          <w:sz w:val="28"/>
          <w:szCs w:val="28"/>
        </w:rPr>
        <w:t>ĐMST</w:t>
      </w:r>
      <w:r w:rsidR="00C532E7" w:rsidRPr="00C532E7">
        <w:rPr>
          <w:rFonts w:ascii="Times New Roman" w:hAnsi="Times New Roman" w:cs="Times New Roman"/>
          <w:sz w:val="28"/>
          <w:szCs w:val="28"/>
        </w:rPr>
        <w:t xml:space="preserve">, tham gia </w:t>
      </w:r>
      <w:r w:rsidR="00C532E7" w:rsidRPr="00C532E7">
        <w:rPr>
          <w:rFonts w:ascii="Times New Roman" w:hAnsi="Times New Roman" w:cs="Times New Roman"/>
          <w:sz w:val="28"/>
          <w:szCs w:val="28"/>
        </w:rPr>
        <w:lastRenderedPageBreak/>
        <w:t xml:space="preserve">phát triển công nghệ chiến lược ở các lĩnh vực ưu tiên; ưu tiên đầu tư phòng thí nghiệm trọng điểm, hạ tầng hiện đại và khuyến khích xây dựng trung tâm nghiên cứu xuất sắc. </w:t>
      </w:r>
      <w:r w:rsidR="00B530EC">
        <w:rPr>
          <w:rFonts w:ascii="Times New Roman" w:hAnsi="Times New Roman" w:cs="Times New Roman"/>
          <w:sz w:val="28"/>
          <w:szCs w:val="28"/>
        </w:rPr>
        <w:t>CSGDĐH</w:t>
      </w:r>
      <w:r w:rsidR="00C532E7" w:rsidRPr="00C532E7">
        <w:rPr>
          <w:rFonts w:ascii="Times New Roman" w:hAnsi="Times New Roman" w:cs="Times New Roman"/>
          <w:sz w:val="28"/>
          <w:szCs w:val="28"/>
        </w:rPr>
        <w:t xml:space="preserve"> được hưởng cơ chế tài chính ưu đãi, thành lập quỹ phát triển </w:t>
      </w:r>
      <w:r w:rsidR="00B530EC">
        <w:rPr>
          <w:rFonts w:ascii="Times New Roman" w:hAnsi="Times New Roman" w:cs="Times New Roman"/>
          <w:sz w:val="28"/>
          <w:szCs w:val="28"/>
        </w:rPr>
        <w:t>KHCN</w:t>
      </w:r>
      <w:r w:rsidR="00C532E7" w:rsidRPr="00C532E7">
        <w:rPr>
          <w:rFonts w:ascii="Times New Roman" w:hAnsi="Times New Roman" w:cs="Times New Roman"/>
          <w:sz w:val="28"/>
          <w:szCs w:val="28"/>
        </w:rPr>
        <w:t>, áp dụng chuyển đổi số toàn diện trong quản lý và triển khai nhiệm vụ, được áp dụng chính sách đãi ngộ đặc biệt để mời chuyên gia trong và ngoài nước; ơ sở giáo dục đại học có quyền sở hữu, thương mại hóa kết quả nghiên cứu; nhà khoa học được hưởng tối thiểu 30% thu nhập từ kết quả này và được miễn, giảm thuế thu nhập cá nhân</w:t>
      </w:r>
      <w:r w:rsidR="002126E5">
        <w:rPr>
          <w:rFonts w:ascii="Times New Roman" w:hAnsi="Times New Roman" w:cs="Times New Roman"/>
          <w:color w:val="0F1115"/>
          <w:sz w:val="28"/>
          <w:szCs w:val="28"/>
          <w:shd w:val="clear" w:color="auto" w:fill="FFFFFF"/>
        </w:rPr>
        <w:t>.</w:t>
      </w:r>
    </w:p>
    <w:p w14:paraId="2CC9F467" w14:textId="002E8B21" w:rsidR="002126E5" w:rsidRDefault="002126E5" w:rsidP="00EC4DC7">
      <w:pPr>
        <w:tabs>
          <w:tab w:val="num" w:pos="1440"/>
        </w:tabs>
        <w:spacing w:before="120" w:after="0" w:line="264" w:lineRule="auto"/>
        <w:ind w:firstLine="720"/>
        <w:jc w:val="both"/>
        <w:rPr>
          <w:rFonts w:ascii="Times New Roman" w:hAnsi="Times New Roman" w:cs="Times New Roman"/>
          <w:bCs/>
          <w:sz w:val="28"/>
          <w:szCs w:val="28"/>
        </w:rPr>
      </w:pPr>
      <w:r>
        <w:rPr>
          <w:rFonts w:ascii="Times New Roman" w:hAnsi="Times New Roman" w:cs="Times New Roman"/>
          <w:bCs/>
          <w:sz w:val="28"/>
          <w:szCs w:val="28"/>
        </w:rPr>
        <w:t>d) Luật Nhà giáo năm 2025 quy định:</w:t>
      </w:r>
    </w:p>
    <w:p w14:paraId="2F54F445" w14:textId="54B6E9B1" w:rsidR="0005523D" w:rsidRDefault="0005523D" w:rsidP="00EC4DC7">
      <w:pPr>
        <w:spacing w:before="120" w:after="0" w:line="240" w:lineRule="auto"/>
        <w:jc w:val="both"/>
        <w:rPr>
          <w:rFonts w:ascii="Times New Roman" w:eastAsia="Times New Roman" w:hAnsi="Times New Roman" w:cs="Times New Roman"/>
          <w:kern w:val="0"/>
          <w:sz w:val="28"/>
          <w:szCs w:val="28"/>
          <w:lang w:val="vi-VN"/>
          <w14:ligatures w14:val="none"/>
        </w:rPr>
      </w:pPr>
      <w:r w:rsidRPr="0005523D">
        <w:rPr>
          <w:rFonts w:ascii="Times New Roman" w:eastAsia="Times New Roman" w:hAnsi="Times New Roman" w:cs="Times New Roman"/>
          <w:kern w:val="0"/>
          <w:sz w:val="28"/>
          <w:szCs w:val="28"/>
          <w14:ligatures w14:val="none"/>
        </w:rPr>
        <w:t xml:space="preserve">            Luật Nhà giáo 2025 xác định “</w:t>
      </w:r>
      <w:r w:rsidR="00B530EC">
        <w:rPr>
          <w:rFonts w:ascii="Times New Roman" w:eastAsia="Times New Roman" w:hAnsi="Times New Roman" w:cs="Times New Roman"/>
          <w:i/>
          <w:kern w:val="0"/>
          <w:sz w:val="28"/>
          <w:szCs w:val="28"/>
          <w14:ligatures w14:val="none"/>
        </w:rPr>
        <w:t>NCKH</w:t>
      </w:r>
      <w:r w:rsidRPr="0005523D">
        <w:rPr>
          <w:rFonts w:ascii="Times New Roman" w:eastAsia="Times New Roman" w:hAnsi="Times New Roman" w:cs="Times New Roman"/>
          <w:i/>
          <w:kern w:val="0"/>
          <w:sz w:val="28"/>
          <w:szCs w:val="28"/>
          <w14:ligatures w14:val="none"/>
        </w:rPr>
        <w:t xml:space="preserve"> là một phần trong hoạt động nghề nghiệp của nhà giáo</w:t>
      </w:r>
      <w:r w:rsidRPr="0005523D">
        <w:rPr>
          <w:rFonts w:ascii="Times New Roman" w:eastAsia="Times New Roman" w:hAnsi="Times New Roman" w:cs="Times New Roman"/>
          <w:kern w:val="0"/>
          <w:sz w:val="28"/>
          <w:szCs w:val="28"/>
          <w14:ligatures w14:val="none"/>
        </w:rPr>
        <w:t>”. Theo đó, nhà giáo không chỉ có quyền mà còn có nghĩa vụ "</w:t>
      </w:r>
      <w:r w:rsidRPr="0005523D">
        <w:rPr>
          <w:rFonts w:ascii="Times New Roman" w:eastAsia="Times New Roman" w:hAnsi="Times New Roman" w:cs="Times New Roman"/>
          <w:i/>
          <w:kern w:val="0"/>
          <w:sz w:val="28"/>
          <w:szCs w:val="28"/>
          <w14:ligatures w14:val="none"/>
        </w:rPr>
        <w:t xml:space="preserve">thực hiện nhiệm vụ </w:t>
      </w:r>
      <w:r w:rsidR="00B530EC">
        <w:rPr>
          <w:rFonts w:ascii="Times New Roman" w:eastAsia="Times New Roman" w:hAnsi="Times New Roman" w:cs="Times New Roman"/>
          <w:i/>
          <w:kern w:val="0"/>
          <w:sz w:val="28"/>
          <w:szCs w:val="28"/>
          <w14:ligatures w14:val="none"/>
        </w:rPr>
        <w:t>NCKH</w:t>
      </w:r>
      <w:r w:rsidRPr="0005523D">
        <w:rPr>
          <w:rFonts w:ascii="Times New Roman" w:eastAsia="Times New Roman" w:hAnsi="Times New Roman" w:cs="Times New Roman"/>
          <w:kern w:val="0"/>
          <w:sz w:val="28"/>
          <w:szCs w:val="28"/>
          <w14:ligatures w14:val="none"/>
        </w:rPr>
        <w:t>" và "</w:t>
      </w:r>
      <w:r w:rsidRPr="0005523D">
        <w:rPr>
          <w:rFonts w:ascii="Times New Roman" w:eastAsia="Times New Roman" w:hAnsi="Times New Roman" w:cs="Times New Roman"/>
          <w:i/>
          <w:kern w:val="0"/>
          <w:sz w:val="28"/>
          <w:szCs w:val="28"/>
          <w14:ligatures w14:val="none"/>
        </w:rPr>
        <w:t>nghiên cứu và áp dụng khoa học giáo dục";</w:t>
      </w:r>
      <w:r w:rsidRPr="0005523D">
        <w:rPr>
          <w:rFonts w:ascii="Times New Roman" w:eastAsia="Times New Roman" w:hAnsi="Times New Roman" w:cs="Times New Roman"/>
          <w:kern w:val="0"/>
          <w:sz w:val="28"/>
          <w:szCs w:val="28"/>
          <w14:ligatures w14:val="none"/>
        </w:rPr>
        <w:t xml:space="preserve">  trao cho nhà giáo quyền "</w:t>
      </w:r>
      <w:r w:rsidRPr="0005523D">
        <w:rPr>
          <w:rFonts w:ascii="Times New Roman" w:eastAsia="Times New Roman" w:hAnsi="Times New Roman" w:cs="Times New Roman"/>
          <w:i/>
          <w:kern w:val="0"/>
          <w:sz w:val="28"/>
          <w:szCs w:val="28"/>
          <w14:ligatures w14:val="none"/>
        </w:rPr>
        <w:t xml:space="preserve">tham gia quản lý, điều hành doanh nghiệp do </w:t>
      </w:r>
      <w:r w:rsidR="00B530EC">
        <w:rPr>
          <w:rFonts w:ascii="Times New Roman" w:eastAsia="Times New Roman" w:hAnsi="Times New Roman" w:cs="Times New Roman"/>
          <w:i/>
          <w:kern w:val="0"/>
          <w:sz w:val="28"/>
          <w:szCs w:val="28"/>
          <w14:ligatures w14:val="none"/>
        </w:rPr>
        <w:t>CSGDĐH</w:t>
      </w:r>
      <w:r w:rsidRPr="0005523D">
        <w:rPr>
          <w:rFonts w:ascii="Times New Roman" w:eastAsia="Times New Roman" w:hAnsi="Times New Roman" w:cs="Times New Roman"/>
          <w:i/>
          <w:kern w:val="0"/>
          <w:sz w:val="28"/>
          <w:szCs w:val="28"/>
          <w14:ligatures w14:val="none"/>
        </w:rPr>
        <w:t xml:space="preserve"> thành lập, hoạt động trong lĩnh vực phát triển khoa học, </w:t>
      </w:r>
      <w:r w:rsidR="00B530EC">
        <w:rPr>
          <w:rFonts w:ascii="Times New Roman" w:eastAsia="Times New Roman" w:hAnsi="Times New Roman" w:cs="Times New Roman"/>
          <w:i/>
          <w:kern w:val="0"/>
          <w:sz w:val="28"/>
          <w:szCs w:val="28"/>
          <w14:ligatures w14:val="none"/>
        </w:rPr>
        <w:t>ĐMST</w:t>
      </w:r>
      <w:r w:rsidRPr="0005523D">
        <w:rPr>
          <w:rFonts w:ascii="Times New Roman" w:eastAsia="Times New Roman" w:hAnsi="Times New Roman" w:cs="Times New Roman"/>
          <w:i/>
          <w:kern w:val="0"/>
          <w:sz w:val="28"/>
          <w:szCs w:val="28"/>
          <w14:ligatures w14:val="none"/>
        </w:rPr>
        <w:t xml:space="preserve">, ứng dụng và </w:t>
      </w:r>
      <w:r w:rsidR="00B530EC">
        <w:rPr>
          <w:rFonts w:ascii="Times New Roman" w:eastAsia="Times New Roman" w:hAnsi="Times New Roman" w:cs="Times New Roman"/>
          <w:i/>
          <w:kern w:val="0"/>
          <w:sz w:val="28"/>
          <w:szCs w:val="28"/>
          <w14:ligatures w14:val="none"/>
        </w:rPr>
        <w:t>CGCN</w:t>
      </w:r>
      <w:r w:rsidRPr="0005523D">
        <w:rPr>
          <w:rFonts w:ascii="Times New Roman" w:eastAsia="Times New Roman" w:hAnsi="Times New Roman" w:cs="Times New Roman"/>
          <w:kern w:val="0"/>
          <w:sz w:val="28"/>
          <w:szCs w:val="28"/>
          <w14:ligatures w14:val="none"/>
        </w:rPr>
        <w:t>"</w:t>
      </w:r>
      <w:r w:rsidR="00E52858">
        <w:rPr>
          <w:rFonts w:ascii="Times New Roman" w:eastAsia="Times New Roman" w:hAnsi="Times New Roman" w:cs="Times New Roman"/>
          <w:kern w:val="0"/>
          <w:sz w:val="28"/>
          <w:szCs w:val="28"/>
          <w:lang w:val="vi-VN"/>
          <w14:ligatures w14:val="none"/>
        </w:rPr>
        <w:t>.</w:t>
      </w:r>
    </w:p>
    <w:p w14:paraId="444A5767" w14:textId="6CB061D1" w:rsidR="00515625" w:rsidRPr="00F2628C" w:rsidRDefault="00E52858" w:rsidP="00EC4DC7">
      <w:pPr>
        <w:spacing w:before="120" w:after="0" w:line="240" w:lineRule="auto"/>
        <w:jc w:val="both"/>
        <w:rPr>
          <w:rFonts w:ascii="Times New Roman" w:hAnsi="Times New Roman"/>
          <w:bCs/>
          <w:sz w:val="28"/>
          <w:szCs w:val="28"/>
        </w:rPr>
      </w:pPr>
      <w:r>
        <w:rPr>
          <w:rFonts w:ascii="Times New Roman" w:eastAsia="Times New Roman" w:hAnsi="Times New Roman" w:cs="Times New Roman"/>
          <w:kern w:val="0"/>
          <w:sz w:val="28"/>
          <w:szCs w:val="28"/>
          <w:lang w:val="vi-VN"/>
          <w14:ligatures w14:val="none"/>
        </w:rPr>
        <w:t xml:space="preserve">           </w:t>
      </w:r>
      <w:r w:rsidR="00C532E7">
        <w:rPr>
          <w:rFonts w:ascii="Times New Roman" w:hAnsi="Times New Roman"/>
          <w:bCs/>
          <w:sz w:val="28"/>
          <w:szCs w:val="28"/>
        </w:rPr>
        <w:t xml:space="preserve"> </w:t>
      </w:r>
      <w:r w:rsidR="002D3416">
        <w:rPr>
          <w:rFonts w:ascii="Times New Roman" w:hAnsi="Times New Roman"/>
          <w:bCs/>
          <w:sz w:val="28"/>
          <w:szCs w:val="28"/>
        </w:rPr>
        <w:t xml:space="preserve">d) </w:t>
      </w:r>
      <w:r w:rsidR="00515625" w:rsidRPr="00F2628C">
        <w:rPr>
          <w:rFonts w:ascii="Times New Roman" w:hAnsi="Times New Roman"/>
          <w:bCs/>
          <w:sz w:val="28"/>
          <w:szCs w:val="28"/>
        </w:rPr>
        <w:t xml:space="preserve">Trong hệ thống chính sách mới, vai trò của các CSGDĐH (CSGDĐH) đã được định vị lại một cách chiến lược, không còn đơn thuần là nơi đào tạo mà trở thành một chủ thể trung tâm của hệ thống </w:t>
      </w:r>
      <w:r w:rsidR="00B530EC">
        <w:rPr>
          <w:rFonts w:ascii="Times New Roman" w:hAnsi="Times New Roman"/>
          <w:bCs/>
          <w:sz w:val="28"/>
          <w:szCs w:val="28"/>
        </w:rPr>
        <w:t>ĐMST</w:t>
      </w:r>
      <w:r w:rsidR="00515625" w:rsidRPr="00F2628C">
        <w:rPr>
          <w:rFonts w:ascii="Times New Roman" w:hAnsi="Times New Roman"/>
          <w:bCs/>
          <w:sz w:val="28"/>
          <w:szCs w:val="28"/>
        </w:rPr>
        <w:t xml:space="preserve"> quốc gia. Quyết định số 569/QĐ-TTg về Chiến lược phát triển KHCN&amp;ĐMST đến năm 2030 đã xác định một mô hình hệ thống </w:t>
      </w:r>
      <w:r w:rsidR="00B530EC">
        <w:rPr>
          <w:rFonts w:ascii="Times New Roman" w:hAnsi="Times New Roman"/>
          <w:bCs/>
          <w:sz w:val="28"/>
          <w:szCs w:val="28"/>
        </w:rPr>
        <w:t>ĐMST</w:t>
      </w:r>
      <w:r w:rsidR="00515625" w:rsidRPr="00F2628C">
        <w:rPr>
          <w:rFonts w:ascii="Times New Roman" w:hAnsi="Times New Roman"/>
          <w:bCs/>
          <w:sz w:val="28"/>
          <w:szCs w:val="28"/>
        </w:rPr>
        <w:t xml:space="preserve"> quốc gia trong đó "</w:t>
      </w:r>
      <w:r w:rsidR="00515625" w:rsidRPr="00F2628C">
        <w:rPr>
          <w:rFonts w:ascii="Times New Roman" w:hAnsi="Times New Roman"/>
          <w:bCs/>
          <w:i/>
          <w:sz w:val="28"/>
          <w:szCs w:val="28"/>
        </w:rPr>
        <w:t>doanh nghiệp làm trung tâm, viện nghiên cứu và trường đại học là chủ thể nghiên cứu mạnh</w:t>
      </w:r>
      <w:r w:rsidR="00515625" w:rsidRPr="00F2628C">
        <w:rPr>
          <w:rFonts w:ascii="Times New Roman" w:hAnsi="Times New Roman"/>
          <w:bCs/>
          <w:sz w:val="28"/>
          <w:szCs w:val="28"/>
        </w:rPr>
        <w:t>". Sự định vị này đã nâng tầm vai trò và trách nhiệm của các trường đại học, đặt họ vào vị trí nòng cốt trong việc tạo ra tri thức và công nghệ mới.</w:t>
      </w:r>
    </w:p>
    <w:p w14:paraId="7307F26A" w14:textId="0833543C" w:rsidR="00515625" w:rsidRDefault="00C532E7" w:rsidP="00EC4DC7">
      <w:pPr>
        <w:tabs>
          <w:tab w:val="num" w:pos="1440"/>
        </w:tabs>
        <w:spacing w:before="120" w:after="0" w:line="264" w:lineRule="auto"/>
        <w:ind w:firstLine="720"/>
        <w:jc w:val="both"/>
        <w:rPr>
          <w:rFonts w:ascii="Times New Roman" w:hAnsi="Times New Roman"/>
          <w:bCs/>
          <w:sz w:val="28"/>
          <w:szCs w:val="28"/>
        </w:rPr>
      </w:pPr>
      <w:r>
        <w:rPr>
          <w:rFonts w:ascii="Times New Roman" w:hAnsi="Times New Roman"/>
          <w:bCs/>
          <w:sz w:val="28"/>
          <w:szCs w:val="28"/>
        </w:rPr>
        <w:t xml:space="preserve">đ) </w:t>
      </w:r>
      <w:r w:rsidR="00515625" w:rsidRPr="00F2628C">
        <w:rPr>
          <w:rFonts w:ascii="Times New Roman" w:hAnsi="Times New Roman"/>
          <w:bCs/>
          <w:sz w:val="28"/>
          <w:szCs w:val="28"/>
        </w:rPr>
        <w:t xml:space="preserve">Nghị quyết số 71/NQ-CP ngày 01/4/2025 ban hành Chương trình hành động của Chính phủ thực hiện Nghị quyết số 57-NQ/TW ngày 24/12/2024 của Bộ Chính trị về đột phá phát triển KHCN&amp;ĐMST đã giao nhiệm vụ cụ thể cho Bộ Giáo dục và Đào tạo chủ trì xây dựng </w:t>
      </w:r>
      <w:r w:rsidR="00A8753A">
        <w:rPr>
          <w:rFonts w:ascii="Times New Roman" w:hAnsi="Times New Roman"/>
          <w:bCs/>
          <w:sz w:val="28"/>
          <w:szCs w:val="28"/>
        </w:rPr>
        <w:t>“</w:t>
      </w:r>
      <w:r w:rsidR="00515625" w:rsidRPr="00A8753A">
        <w:rPr>
          <w:rFonts w:ascii="Times New Roman" w:hAnsi="Times New Roman"/>
          <w:bCs/>
          <w:i/>
          <w:sz w:val="28"/>
          <w:szCs w:val="28"/>
        </w:rPr>
        <w:t xml:space="preserve">Nghị định sửa đổi, bổ sung </w:t>
      </w:r>
      <w:r w:rsidR="00FB2256">
        <w:rPr>
          <w:rFonts w:ascii="Times New Roman" w:hAnsi="Times New Roman"/>
          <w:bCs/>
          <w:i/>
          <w:sz w:val="28"/>
          <w:szCs w:val="28"/>
        </w:rPr>
        <w:t xml:space="preserve">Nghị định 109/2022/NĐ-CP </w:t>
      </w:r>
      <w:r w:rsidR="00515625" w:rsidRPr="00A8753A">
        <w:rPr>
          <w:rFonts w:ascii="Times New Roman" w:hAnsi="Times New Roman"/>
          <w:bCs/>
          <w:i/>
          <w:sz w:val="28"/>
          <w:szCs w:val="28"/>
        </w:rPr>
        <w:t>quy định về hoạt động KH&amp;CN trong CSGDĐH</w:t>
      </w:r>
      <w:r w:rsidR="00A8753A">
        <w:rPr>
          <w:rFonts w:ascii="Times New Roman" w:hAnsi="Times New Roman"/>
          <w:bCs/>
          <w:i/>
          <w:sz w:val="28"/>
          <w:szCs w:val="28"/>
        </w:rPr>
        <w:t>”</w:t>
      </w:r>
      <w:r w:rsidR="00515625" w:rsidRPr="00F2628C">
        <w:rPr>
          <w:rFonts w:ascii="Times New Roman" w:hAnsi="Times New Roman"/>
          <w:bCs/>
          <w:sz w:val="28"/>
          <w:szCs w:val="28"/>
        </w:rPr>
        <w:t xml:space="preserve"> để thể chế hóa các chủ trương trên.</w:t>
      </w:r>
    </w:p>
    <w:p w14:paraId="62523766" w14:textId="77777777" w:rsidR="00A8753A" w:rsidRPr="007033A1" w:rsidRDefault="00A8753A" w:rsidP="00EC4DC7">
      <w:pPr>
        <w:spacing w:before="120" w:after="0"/>
        <w:ind w:firstLine="720"/>
        <w:jc w:val="both"/>
        <w:rPr>
          <w:rFonts w:ascii="Times New Roman" w:hAnsi="Times New Roman"/>
          <w:sz w:val="28"/>
          <w:szCs w:val="28"/>
        </w:rPr>
      </w:pPr>
      <w:r>
        <w:rPr>
          <w:rFonts w:ascii="Times New Roman" w:hAnsi="Times New Roman"/>
          <w:bCs/>
          <w:sz w:val="28"/>
          <w:szCs w:val="28"/>
        </w:rPr>
        <w:t xml:space="preserve">e) </w:t>
      </w:r>
      <w:r w:rsidRPr="007033A1">
        <w:rPr>
          <w:rFonts w:ascii="Times New Roman" w:hAnsi="Times New Roman"/>
          <w:sz w:val="28"/>
          <w:szCs w:val="28"/>
        </w:rPr>
        <w:t xml:space="preserve">Nghị quyết số </w:t>
      </w:r>
      <w:r w:rsidRPr="007033A1">
        <w:rPr>
          <w:rFonts w:ascii="Times New Roman" w:hAnsi="Times New Roman"/>
          <w:bCs/>
          <w:sz w:val="28"/>
          <w:szCs w:val="28"/>
        </w:rPr>
        <w:t>281/NQ-CP</w:t>
      </w:r>
      <w:r w:rsidRPr="007033A1">
        <w:rPr>
          <w:rFonts w:ascii="Times New Roman" w:hAnsi="Times New Roman"/>
          <w:sz w:val="28"/>
          <w:szCs w:val="28"/>
        </w:rPr>
        <w:t xml:space="preserve"> ngày </w:t>
      </w:r>
      <w:r w:rsidRPr="007033A1">
        <w:rPr>
          <w:rFonts w:ascii="Times New Roman" w:hAnsi="Times New Roman"/>
          <w:bCs/>
          <w:sz w:val="28"/>
          <w:szCs w:val="28"/>
        </w:rPr>
        <w:t>15 tháng 9 năm 2025</w:t>
      </w:r>
      <w:r w:rsidRPr="007033A1">
        <w:rPr>
          <w:rFonts w:ascii="Times New Roman" w:hAnsi="Times New Roman"/>
          <w:sz w:val="28"/>
          <w:szCs w:val="28"/>
        </w:rPr>
        <w:t xml:space="preserve"> của Chính phủ về việc ban hành Chương trình hành động của Chính phủ thực hiện Nghị quyết số </w:t>
      </w:r>
      <w:r w:rsidRPr="007033A1">
        <w:rPr>
          <w:rFonts w:ascii="Times New Roman" w:hAnsi="Times New Roman"/>
          <w:bCs/>
          <w:sz w:val="28"/>
          <w:szCs w:val="28"/>
        </w:rPr>
        <w:t>71-NQ/TW</w:t>
      </w:r>
      <w:r w:rsidRPr="007033A1">
        <w:rPr>
          <w:rFonts w:ascii="Times New Roman" w:hAnsi="Times New Roman"/>
          <w:sz w:val="28"/>
          <w:szCs w:val="28"/>
        </w:rPr>
        <w:t xml:space="preserve"> ngày </w:t>
      </w:r>
      <w:r w:rsidRPr="007033A1">
        <w:rPr>
          <w:rFonts w:ascii="Times New Roman" w:hAnsi="Times New Roman"/>
          <w:bCs/>
          <w:sz w:val="28"/>
          <w:szCs w:val="28"/>
        </w:rPr>
        <w:t>22 tháng 8 năm 2025</w:t>
      </w:r>
      <w:r w:rsidRPr="007033A1">
        <w:rPr>
          <w:rFonts w:ascii="Times New Roman" w:hAnsi="Times New Roman"/>
          <w:sz w:val="28"/>
          <w:szCs w:val="28"/>
        </w:rPr>
        <w:t xml:space="preserve"> của Bộ Chính trị về đột phá phát triển giáo dục và đào tạo , Bộ Giáo dục và Đào tạo được giao nhiệm vụ "</w:t>
      </w:r>
      <w:r w:rsidRPr="00A8753A">
        <w:rPr>
          <w:rFonts w:ascii="Times New Roman" w:hAnsi="Times New Roman"/>
          <w:i/>
          <w:sz w:val="28"/>
          <w:szCs w:val="28"/>
        </w:rPr>
        <w:t>Xây dựng Nghị định thay thế Nghị định 109/2022/NĐ-CP ngày 30/12/2022 của Chính phủ quy định về hoạt động khoa học và công nghệ trong cơ sở giáo dục đại học, trong đó bổ sung quy định về cơ chế hợp tác 'Nhà nước - Nhà trường - Doanh nghiệp</w:t>
      </w:r>
      <w:r>
        <w:rPr>
          <w:rFonts w:ascii="Times New Roman" w:hAnsi="Times New Roman"/>
          <w:sz w:val="28"/>
          <w:szCs w:val="28"/>
        </w:rPr>
        <w:t>”.</w:t>
      </w:r>
    </w:p>
    <w:p w14:paraId="12EBD135" w14:textId="7AC9B6DD" w:rsidR="00515625" w:rsidRPr="00F2628C" w:rsidRDefault="00C532E7" w:rsidP="00EC4DC7">
      <w:pPr>
        <w:tabs>
          <w:tab w:val="num" w:pos="1440"/>
        </w:tabs>
        <w:spacing w:before="120" w:after="0" w:line="264" w:lineRule="auto"/>
        <w:ind w:firstLine="720"/>
        <w:jc w:val="both"/>
        <w:rPr>
          <w:rFonts w:ascii="Times New Roman" w:hAnsi="Times New Roman"/>
          <w:bCs/>
          <w:sz w:val="28"/>
          <w:szCs w:val="28"/>
        </w:rPr>
      </w:pPr>
      <w:r>
        <w:rPr>
          <w:rFonts w:ascii="Times New Roman" w:hAnsi="Times New Roman"/>
          <w:bCs/>
          <w:sz w:val="28"/>
          <w:szCs w:val="28"/>
        </w:rPr>
        <w:t xml:space="preserve">e) </w:t>
      </w:r>
      <w:r w:rsidR="00515625" w:rsidRPr="00F2628C">
        <w:rPr>
          <w:rFonts w:ascii="Times New Roman" w:hAnsi="Times New Roman"/>
          <w:bCs/>
          <w:sz w:val="28"/>
          <w:szCs w:val="28"/>
        </w:rPr>
        <w:t>Quyết định 1705/QĐ-TTg về Chiến lược phát triển giáo dục đại học đến năm 2030 xác định các nhiệm vụ trọng tâm: “(</w:t>
      </w:r>
      <w:r w:rsidR="00515625" w:rsidRPr="00F2628C">
        <w:rPr>
          <w:rFonts w:ascii="Times New Roman" w:hAnsi="Times New Roman"/>
          <w:bCs/>
          <w:i/>
          <w:sz w:val="28"/>
          <w:szCs w:val="28"/>
        </w:rPr>
        <w:t xml:space="preserve">1) Đào tạo nguồn nhân lực chất lượng cao cho các ngành công nghệ chiến lược, đặt mục tiêu 40% giảng viên có trình độ tiến sĩ, 35% quy mô đào tạo thuộc các ngành khoa học, công nghệ, kỹ </w:t>
      </w:r>
      <w:r w:rsidR="00515625" w:rsidRPr="00F2628C">
        <w:rPr>
          <w:rFonts w:ascii="Times New Roman" w:hAnsi="Times New Roman"/>
          <w:bCs/>
          <w:i/>
          <w:sz w:val="28"/>
          <w:szCs w:val="28"/>
        </w:rPr>
        <w:lastRenderedPageBreak/>
        <w:t xml:space="preserve">thuật và toán, chú trọng các lĩnh vực mới như trí tuệ nhân tạo, khoa học dữ liệu, công nghệ bán dẫn; (2) Nâng cao năng lực </w:t>
      </w:r>
      <w:r w:rsidR="00B530EC">
        <w:rPr>
          <w:rFonts w:ascii="Times New Roman" w:hAnsi="Times New Roman"/>
          <w:bCs/>
          <w:i/>
          <w:sz w:val="28"/>
          <w:szCs w:val="28"/>
        </w:rPr>
        <w:t>NCKH</w:t>
      </w:r>
      <w:r w:rsidR="00515625" w:rsidRPr="00F2628C">
        <w:rPr>
          <w:rFonts w:ascii="Times New Roman" w:hAnsi="Times New Roman"/>
          <w:bCs/>
          <w:i/>
          <w:sz w:val="28"/>
          <w:szCs w:val="28"/>
        </w:rPr>
        <w:t xml:space="preserve"> với yêu cầu trung bình mỗi giảng viên đạt 0,6 công bố khoa học hoặc công trình ứng dụng mỗi năm, ít nhất 5 trường đại học vào top 500 thế giới; (3) Đẩy mạnh </w:t>
      </w:r>
      <w:r w:rsidR="00B530EC">
        <w:rPr>
          <w:rFonts w:ascii="Times New Roman" w:hAnsi="Times New Roman"/>
          <w:bCs/>
          <w:i/>
          <w:sz w:val="28"/>
          <w:szCs w:val="28"/>
        </w:rPr>
        <w:t>ĐMST</w:t>
      </w:r>
      <w:r w:rsidR="00515625" w:rsidRPr="00F2628C">
        <w:rPr>
          <w:rFonts w:ascii="Times New Roman" w:hAnsi="Times New Roman"/>
          <w:bCs/>
          <w:i/>
          <w:sz w:val="28"/>
          <w:szCs w:val="28"/>
        </w:rPr>
        <w:t xml:space="preserve">, hợp tác với doanh nghiệp, khuyến khích hình thành doanh nghiệp từ kết quả nghiên cứu và xây dựng văn hóa khởi nghiệp; (4) Hiện đại hóa cơ sở hạ tầng, tập trung phát triển các trường đại học trọng điểm và trung tâm </w:t>
      </w:r>
      <w:r w:rsidR="00B530EC">
        <w:rPr>
          <w:rFonts w:ascii="Times New Roman" w:hAnsi="Times New Roman"/>
          <w:bCs/>
          <w:i/>
          <w:sz w:val="28"/>
          <w:szCs w:val="28"/>
        </w:rPr>
        <w:t>ĐMST</w:t>
      </w:r>
      <w:r w:rsidR="00515625" w:rsidRPr="00F2628C">
        <w:rPr>
          <w:rFonts w:ascii="Times New Roman" w:hAnsi="Times New Roman"/>
          <w:bCs/>
          <w:i/>
          <w:sz w:val="28"/>
          <w:szCs w:val="28"/>
        </w:rPr>
        <w:t xml:space="preserve"> gắn với cơ chế đầu tư công – tư, nhằm nâng cao vị thế và sức cạnh tranh quốc tế của hệ thống giáo dục đại họ</w:t>
      </w:r>
      <w:r w:rsidR="002126E5">
        <w:rPr>
          <w:rFonts w:ascii="Times New Roman" w:hAnsi="Times New Roman"/>
          <w:bCs/>
          <w:i/>
          <w:sz w:val="28"/>
          <w:szCs w:val="28"/>
        </w:rPr>
        <w:t>c</w:t>
      </w:r>
      <w:r w:rsidR="00515625" w:rsidRPr="00F2628C">
        <w:rPr>
          <w:rFonts w:ascii="Times New Roman" w:hAnsi="Times New Roman"/>
          <w:bCs/>
          <w:sz w:val="28"/>
          <w:szCs w:val="28"/>
        </w:rPr>
        <w:t>.”</w:t>
      </w:r>
    </w:p>
    <w:p w14:paraId="6BEBD93C" w14:textId="63619920" w:rsidR="00C532E7" w:rsidRPr="005A130C" w:rsidRDefault="00C532E7" w:rsidP="00EC4DC7">
      <w:pPr>
        <w:widowControl w:val="0"/>
        <w:tabs>
          <w:tab w:val="left" w:pos="5760"/>
        </w:tabs>
        <w:spacing w:before="120" w:after="0" w:line="276" w:lineRule="auto"/>
        <w:ind w:firstLine="709"/>
        <w:jc w:val="both"/>
        <w:rPr>
          <w:rFonts w:ascii="Times New Roman" w:hAnsi="Times New Roman" w:cs="Times New Roman"/>
          <w:color w:val="000000" w:themeColor="text1"/>
          <w:sz w:val="28"/>
          <w:szCs w:val="28"/>
        </w:rPr>
      </w:pPr>
      <w:r w:rsidRPr="005A130C">
        <w:rPr>
          <w:rFonts w:ascii="Times New Roman" w:hAnsi="Times New Roman" w:cs="Times New Roman"/>
          <w:b/>
          <w:bCs/>
          <w:color w:val="000000" w:themeColor="text1"/>
          <w:sz w:val="28"/>
          <w:szCs w:val="28"/>
          <w:lang w:val="en"/>
        </w:rPr>
        <w:t>II. K</w:t>
      </w:r>
      <w:r w:rsidRPr="005A130C">
        <w:rPr>
          <w:rFonts w:ascii="Times New Roman" w:hAnsi="Times New Roman" w:cs="Times New Roman"/>
          <w:b/>
          <w:bCs/>
          <w:color w:val="000000" w:themeColor="text1"/>
          <w:sz w:val="28"/>
          <w:szCs w:val="28"/>
          <w:lang w:val="vi-VN"/>
        </w:rPr>
        <w:t>ẾT QUẢ R</w:t>
      </w:r>
      <w:r w:rsidRPr="005A130C">
        <w:rPr>
          <w:rFonts w:ascii="Times New Roman" w:hAnsi="Times New Roman" w:cs="Times New Roman"/>
          <w:b/>
          <w:bCs/>
          <w:color w:val="000000" w:themeColor="text1"/>
          <w:sz w:val="28"/>
          <w:szCs w:val="28"/>
        </w:rPr>
        <w:t>À SOÁT</w:t>
      </w:r>
    </w:p>
    <w:p w14:paraId="51F9C6A3" w14:textId="77777777" w:rsidR="00C532E7" w:rsidRPr="005A130C" w:rsidRDefault="00C532E7" w:rsidP="00EC4DC7">
      <w:pPr>
        <w:spacing w:before="120" w:after="0" w:line="276" w:lineRule="auto"/>
        <w:ind w:firstLine="709"/>
        <w:jc w:val="both"/>
        <w:rPr>
          <w:rFonts w:ascii="Times New Roman" w:hAnsi="Times New Roman" w:cs="Times New Roman"/>
          <w:color w:val="000000" w:themeColor="text1"/>
          <w:sz w:val="28"/>
          <w:szCs w:val="28"/>
        </w:rPr>
      </w:pPr>
      <w:r w:rsidRPr="005A130C">
        <w:rPr>
          <w:rFonts w:ascii="Times New Roman" w:hAnsi="Times New Roman" w:cs="Times New Roman"/>
          <w:b/>
          <w:bCs/>
          <w:color w:val="000000" w:themeColor="text1"/>
          <w:sz w:val="28"/>
          <w:szCs w:val="28"/>
          <w:lang w:val="en"/>
        </w:rPr>
        <w:t>1. Ch</w:t>
      </w:r>
      <w:r w:rsidRPr="005A130C">
        <w:rPr>
          <w:rFonts w:ascii="Times New Roman" w:hAnsi="Times New Roman" w:cs="Times New Roman"/>
          <w:b/>
          <w:bCs/>
          <w:color w:val="000000" w:themeColor="text1"/>
          <w:sz w:val="28"/>
          <w:szCs w:val="28"/>
          <w:lang w:val="vi-VN"/>
        </w:rPr>
        <w:t>ủ trương, đường lối của Đảng c</w:t>
      </w:r>
      <w:r w:rsidRPr="005A130C">
        <w:rPr>
          <w:rFonts w:ascii="Times New Roman" w:hAnsi="Times New Roman" w:cs="Times New Roman"/>
          <w:b/>
          <w:bCs/>
          <w:color w:val="000000" w:themeColor="text1"/>
          <w:sz w:val="28"/>
          <w:szCs w:val="28"/>
        </w:rPr>
        <w:t>ó liên quan đ</w:t>
      </w:r>
      <w:r w:rsidRPr="005A130C">
        <w:rPr>
          <w:rFonts w:ascii="Times New Roman" w:hAnsi="Times New Roman" w:cs="Times New Roman"/>
          <w:b/>
          <w:bCs/>
          <w:color w:val="000000" w:themeColor="text1"/>
          <w:sz w:val="28"/>
          <w:szCs w:val="28"/>
          <w:lang w:val="vi-VN"/>
        </w:rPr>
        <w:t>ến ch</w:t>
      </w:r>
      <w:r w:rsidRPr="005A130C">
        <w:rPr>
          <w:rFonts w:ascii="Times New Roman" w:hAnsi="Times New Roman" w:cs="Times New Roman"/>
          <w:b/>
          <w:bCs/>
          <w:color w:val="000000" w:themeColor="text1"/>
          <w:sz w:val="28"/>
          <w:szCs w:val="28"/>
        </w:rPr>
        <w:t>ính sách/d</w:t>
      </w:r>
      <w:r w:rsidRPr="005A130C">
        <w:rPr>
          <w:rFonts w:ascii="Times New Roman" w:hAnsi="Times New Roman" w:cs="Times New Roman"/>
          <w:b/>
          <w:bCs/>
          <w:color w:val="000000" w:themeColor="text1"/>
          <w:sz w:val="28"/>
          <w:szCs w:val="28"/>
          <w:lang w:val="vi-VN"/>
        </w:rPr>
        <w:t>ự thảo</w:t>
      </w:r>
    </w:p>
    <w:p w14:paraId="7B07C875" w14:textId="365E3D31" w:rsidR="00C532E7" w:rsidRPr="00147FBF" w:rsidRDefault="00147FBF" w:rsidP="00EC4DC7">
      <w:pPr>
        <w:spacing w:before="120" w:after="0" w:line="276" w:lineRule="auto"/>
        <w:ind w:firstLine="709"/>
        <w:jc w:val="both"/>
        <w:rPr>
          <w:rFonts w:ascii="Times New Roman" w:hAnsi="Times New Roman" w:cs="Times New Roman"/>
          <w:color w:val="000000" w:themeColor="text1"/>
          <w:sz w:val="28"/>
          <w:szCs w:val="28"/>
        </w:rPr>
      </w:pPr>
      <w:r w:rsidRPr="00147FBF">
        <w:rPr>
          <w:rFonts w:ascii="Times New Roman" w:hAnsi="Times New Roman" w:cs="Times New Roman"/>
          <w:bCs/>
          <w:iCs/>
          <w:color w:val="000000" w:themeColor="text1"/>
          <w:sz w:val="28"/>
          <w:szCs w:val="28"/>
          <w:lang w:val="en"/>
        </w:rPr>
        <w:t>(i)</w:t>
      </w:r>
      <w:r w:rsidRPr="00147FBF">
        <w:rPr>
          <w:rFonts w:ascii="Times New Roman" w:hAnsi="Times New Roman" w:cs="Times New Roman"/>
          <w:b/>
          <w:bCs/>
          <w:iCs/>
          <w:color w:val="000000" w:themeColor="text1"/>
          <w:sz w:val="28"/>
          <w:szCs w:val="28"/>
          <w:lang w:val="en"/>
        </w:rPr>
        <w:t xml:space="preserve"> </w:t>
      </w:r>
      <w:r w:rsidR="00C532E7" w:rsidRPr="00147FBF">
        <w:rPr>
          <w:rFonts w:ascii="Times New Roman" w:hAnsi="Times New Roman" w:cs="Times New Roman"/>
          <w:color w:val="000000" w:themeColor="text1"/>
          <w:sz w:val="28"/>
          <w:szCs w:val="28"/>
          <w:lang w:val="en"/>
        </w:rPr>
        <w:t>T</w:t>
      </w:r>
      <w:r w:rsidR="00C532E7" w:rsidRPr="00147FBF">
        <w:rPr>
          <w:rFonts w:ascii="Times New Roman" w:hAnsi="Times New Roman" w:cs="Times New Roman"/>
          <w:color w:val="000000" w:themeColor="text1"/>
          <w:sz w:val="28"/>
          <w:szCs w:val="28"/>
          <w:lang w:val="vi-VN"/>
        </w:rPr>
        <w:t>ổng số văn bản của Đảng c</w:t>
      </w:r>
      <w:r w:rsidR="00C532E7" w:rsidRPr="00147FBF">
        <w:rPr>
          <w:rFonts w:ascii="Times New Roman" w:hAnsi="Times New Roman" w:cs="Times New Roman"/>
          <w:color w:val="000000" w:themeColor="text1"/>
          <w:sz w:val="28"/>
          <w:szCs w:val="28"/>
        </w:rPr>
        <w:t>ó ch</w:t>
      </w:r>
      <w:r w:rsidR="00C532E7" w:rsidRPr="00147FBF">
        <w:rPr>
          <w:rFonts w:ascii="Times New Roman" w:hAnsi="Times New Roman" w:cs="Times New Roman"/>
          <w:color w:val="000000" w:themeColor="text1"/>
          <w:sz w:val="28"/>
          <w:szCs w:val="28"/>
          <w:lang w:val="vi-VN"/>
        </w:rPr>
        <w:t>ủ trương, đường lối li</w:t>
      </w:r>
      <w:r w:rsidR="00C532E7" w:rsidRPr="00147FBF">
        <w:rPr>
          <w:rFonts w:ascii="Times New Roman" w:hAnsi="Times New Roman" w:cs="Times New Roman"/>
          <w:color w:val="000000" w:themeColor="text1"/>
          <w:sz w:val="28"/>
          <w:szCs w:val="28"/>
        </w:rPr>
        <w:t>ên quan đ</w:t>
      </w:r>
      <w:r w:rsidR="00C532E7" w:rsidRPr="00147FBF">
        <w:rPr>
          <w:rFonts w:ascii="Times New Roman" w:hAnsi="Times New Roman" w:cs="Times New Roman"/>
          <w:color w:val="000000" w:themeColor="text1"/>
          <w:sz w:val="28"/>
          <w:szCs w:val="28"/>
          <w:lang w:val="vi-VN"/>
        </w:rPr>
        <w:t xml:space="preserve">ến </w:t>
      </w:r>
      <w:r w:rsidR="00C532E7" w:rsidRPr="00147FBF">
        <w:rPr>
          <w:rFonts w:ascii="Times New Roman" w:hAnsi="Times New Roman" w:cs="Times New Roman"/>
          <w:color w:val="000000" w:themeColor="text1"/>
          <w:sz w:val="28"/>
          <w:szCs w:val="28"/>
        </w:rPr>
        <w:t>d</w:t>
      </w:r>
      <w:r w:rsidR="00C532E7" w:rsidRPr="00147FBF">
        <w:rPr>
          <w:rFonts w:ascii="Times New Roman" w:hAnsi="Times New Roman" w:cs="Times New Roman"/>
          <w:color w:val="000000" w:themeColor="text1"/>
          <w:sz w:val="28"/>
          <w:szCs w:val="28"/>
          <w:lang w:val="vi-VN"/>
        </w:rPr>
        <w:t xml:space="preserve">ự thảo </w:t>
      </w:r>
      <w:r w:rsidR="00C532E7" w:rsidRPr="00147FBF">
        <w:rPr>
          <w:rFonts w:ascii="Times New Roman" w:hAnsi="Times New Roman" w:cs="Times New Roman"/>
          <w:color w:val="000000" w:themeColor="text1"/>
          <w:sz w:val="28"/>
          <w:szCs w:val="28"/>
        </w:rPr>
        <w:t xml:space="preserve">Nghị định </w:t>
      </w:r>
      <w:r w:rsidR="00C532E7" w:rsidRPr="00147FBF">
        <w:rPr>
          <w:rFonts w:ascii="Times New Roman" w:hAnsi="Times New Roman" w:cs="Times New Roman"/>
          <w:color w:val="000000" w:themeColor="text1"/>
          <w:sz w:val="28"/>
          <w:szCs w:val="28"/>
          <w:lang w:val="vi-VN"/>
        </w:rPr>
        <w:t>đ</w:t>
      </w:r>
      <w:r w:rsidR="00C532E7" w:rsidRPr="00147FBF">
        <w:rPr>
          <w:rFonts w:ascii="Times New Roman" w:hAnsi="Times New Roman" w:cs="Times New Roman"/>
          <w:color w:val="000000" w:themeColor="text1"/>
          <w:sz w:val="28"/>
          <w:szCs w:val="28"/>
        </w:rPr>
        <w:t>ã đư</w:t>
      </w:r>
      <w:r w:rsidR="00C532E7" w:rsidRPr="00147FBF">
        <w:rPr>
          <w:rFonts w:ascii="Times New Roman" w:hAnsi="Times New Roman" w:cs="Times New Roman"/>
          <w:color w:val="000000" w:themeColor="text1"/>
          <w:sz w:val="28"/>
          <w:szCs w:val="28"/>
          <w:lang w:val="vi-VN"/>
        </w:rPr>
        <w:t>ợc r</w:t>
      </w:r>
      <w:r w:rsidR="00C532E7" w:rsidRPr="00147FBF">
        <w:rPr>
          <w:rFonts w:ascii="Times New Roman" w:hAnsi="Times New Roman" w:cs="Times New Roman"/>
          <w:color w:val="000000" w:themeColor="text1"/>
          <w:sz w:val="28"/>
          <w:szCs w:val="28"/>
        </w:rPr>
        <w:t>à soát là: 06 văn bản.</w:t>
      </w:r>
    </w:p>
    <w:p w14:paraId="74A21A26" w14:textId="506B975D" w:rsidR="00C532E7" w:rsidRPr="005A130C" w:rsidRDefault="00147FBF" w:rsidP="00EC4DC7">
      <w:pPr>
        <w:spacing w:before="120" w:after="0" w:line="276" w:lineRule="auto"/>
        <w:ind w:firstLine="709"/>
        <w:jc w:val="both"/>
        <w:rPr>
          <w:rFonts w:ascii="Times New Roman" w:hAnsi="Times New Roman" w:cs="Times New Roman"/>
          <w:color w:val="000000" w:themeColor="text1"/>
          <w:sz w:val="28"/>
          <w:szCs w:val="28"/>
        </w:rPr>
      </w:pPr>
      <w:r w:rsidRPr="00147FBF">
        <w:rPr>
          <w:rFonts w:ascii="Times New Roman" w:hAnsi="Times New Roman" w:cs="Times New Roman"/>
          <w:bCs/>
          <w:iCs/>
          <w:color w:val="000000" w:themeColor="text1"/>
          <w:sz w:val="28"/>
          <w:szCs w:val="28"/>
          <w:lang w:val="en"/>
        </w:rPr>
        <w:t>(ii)</w:t>
      </w:r>
      <w:r w:rsidR="00C532E7" w:rsidRPr="00147FBF">
        <w:rPr>
          <w:rFonts w:ascii="Times New Roman" w:hAnsi="Times New Roman" w:cs="Times New Roman"/>
          <w:color w:val="000000" w:themeColor="text1"/>
          <w:sz w:val="28"/>
          <w:szCs w:val="28"/>
          <w:lang w:val="en"/>
        </w:rPr>
        <w:t xml:space="preserve"> Kết</w:t>
      </w:r>
      <w:r w:rsidR="00C532E7" w:rsidRPr="005A130C">
        <w:rPr>
          <w:rFonts w:ascii="Times New Roman" w:hAnsi="Times New Roman" w:cs="Times New Roman"/>
          <w:color w:val="000000" w:themeColor="text1"/>
          <w:sz w:val="28"/>
          <w:szCs w:val="28"/>
          <w:lang w:val="en"/>
        </w:rPr>
        <w:t xml:space="preserve"> quả rà soát cho thấy nội dung dự thảo Nghị định phù hợp với </w:t>
      </w:r>
      <w:r w:rsidR="00C532E7" w:rsidRPr="005A130C">
        <w:rPr>
          <w:rFonts w:ascii="Times New Roman" w:hAnsi="Times New Roman" w:cs="Times New Roman"/>
          <w:color w:val="000000" w:themeColor="text1"/>
          <w:sz w:val="28"/>
          <w:szCs w:val="28"/>
          <w:lang w:val="vi-VN"/>
        </w:rPr>
        <w:t xml:space="preserve">chủ trương, đường lối của Đảng </w:t>
      </w:r>
      <w:r w:rsidR="00C532E7" w:rsidRPr="005A130C">
        <w:rPr>
          <w:rFonts w:ascii="Times New Roman" w:hAnsi="Times New Roman" w:cs="Times New Roman"/>
          <w:color w:val="000000" w:themeColor="text1"/>
          <w:sz w:val="28"/>
          <w:szCs w:val="28"/>
        </w:rPr>
        <w:t>liên quan đ</w:t>
      </w:r>
      <w:r w:rsidR="00C532E7" w:rsidRPr="005A130C">
        <w:rPr>
          <w:rFonts w:ascii="Times New Roman" w:hAnsi="Times New Roman" w:cs="Times New Roman"/>
          <w:color w:val="000000" w:themeColor="text1"/>
          <w:sz w:val="28"/>
          <w:szCs w:val="28"/>
          <w:lang w:val="vi-VN"/>
        </w:rPr>
        <w:t xml:space="preserve">ến </w:t>
      </w:r>
      <w:r w:rsidR="00C532E7" w:rsidRPr="005A130C">
        <w:rPr>
          <w:rFonts w:ascii="Times New Roman" w:hAnsi="Times New Roman" w:cs="Times New Roman"/>
          <w:color w:val="000000" w:themeColor="text1"/>
          <w:sz w:val="28"/>
          <w:szCs w:val="28"/>
        </w:rPr>
        <w:t xml:space="preserve">phát triển </w:t>
      </w:r>
      <w:r w:rsidR="00B530EC">
        <w:rPr>
          <w:rFonts w:ascii="Times New Roman" w:hAnsi="Times New Roman" w:cs="Times New Roman"/>
          <w:color w:val="000000" w:themeColor="text1"/>
          <w:sz w:val="28"/>
          <w:szCs w:val="28"/>
        </w:rPr>
        <w:t>KHCN&amp;ĐMST</w:t>
      </w:r>
      <w:r w:rsidR="00C532E7">
        <w:rPr>
          <w:rFonts w:ascii="Times New Roman" w:hAnsi="Times New Roman" w:cs="Times New Roman"/>
          <w:color w:val="000000" w:themeColor="text1"/>
          <w:sz w:val="28"/>
          <w:szCs w:val="28"/>
        </w:rPr>
        <w:t xml:space="preserve"> trong </w:t>
      </w:r>
      <w:r w:rsidR="00B530EC">
        <w:rPr>
          <w:rFonts w:ascii="Times New Roman" w:hAnsi="Times New Roman" w:cs="Times New Roman"/>
          <w:color w:val="000000" w:themeColor="text1"/>
          <w:sz w:val="28"/>
          <w:szCs w:val="28"/>
        </w:rPr>
        <w:t>CSGDĐH</w:t>
      </w:r>
      <w:r w:rsidR="00C532E7" w:rsidRPr="005A130C">
        <w:rPr>
          <w:rFonts w:ascii="Times New Roman" w:hAnsi="Times New Roman" w:cs="Times New Roman"/>
          <w:color w:val="000000" w:themeColor="text1"/>
          <w:sz w:val="28"/>
          <w:szCs w:val="28"/>
        </w:rPr>
        <w:t>; đã thể chế hóa các nhiệm vụ, giải pháp được giao trong các văn bản của Đảng.</w:t>
      </w:r>
    </w:p>
    <w:p w14:paraId="19796B78" w14:textId="76D2FCE3" w:rsidR="008014B5" w:rsidRPr="008014B5" w:rsidRDefault="008014B5" w:rsidP="00EC4DC7">
      <w:pPr>
        <w:widowControl w:val="0"/>
        <w:spacing w:before="120" w:after="0" w:line="276" w:lineRule="auto"/>
        <w:ind w:firstLine="709"/>
        <w:jc w:val="both"/>
        <w:rPr>
          <w:rFonts w:ascii="Times New Roman" w:hAnsi="Times New Roman" w:cs="Times New Roman"/>
          <w:color w:val="000000" w:themeColor="text1"/>
          <w:sz w:val="28"/>
          <w:szCs w:val="28"/>
        </w:rPr>
      </w:pPr>
      <w:r w:rsidRPr="008014B5">
        <w:rPr>
          <w:rFonts w:ascii="Times New Roman" w:hAnsi="Times New Roman" w:cs="Times New Roman"/>
          <w:color w:val="000000" w:themeColor="text1"/>
          <w:sz w:val="28"/>
          <w:szCs w:val="28"/>
        </w:rPr>
        <w:t>Dự thảo Nghị định đã thể chế hóa tương đối đầy đủ các định hướng trên, đặc biệt về tự chủ đại học, thương mại hóa kết quả nghiên cứu, phát triển nhóm nghiên cứu</w:t>
      </w:r>
      <w:r w:rsidR="00C532E7">
        <w:rPr>
          <w:rFonts w:ascii="Times New Roman" w:hAnsi="Times New Roman" w:cs="Times New Roman"/>
          <w:color w:val="000000" w:themeColor="text1"/>
          <w:sz w:val="28"/>
          <w:szCs w:val="28"/>
        </w:rPr>
        <w:t>, chế độ cho giảng viên, người học và hợp tác giữa Nhà nước – Nhà trường và Doanh nghiệp</w:t>
      </w:r>
      <w:r w:rsidRPr="008014B5">
        <w:rPr>
          <w:rFonts w:ascii="Times New Roman" w:hAnsi="Times New Roman" w:cs="Times New Roman"/>
          <w:color w:val="000000" w:themeColor="text1"/>
          <w:sz w:val="28"/>
          <w:szCs w:val="28"/>
        </w:rPr>
        <w:t>, cơ chế hợp tác công – tư.</w:t>
      </w:r>
    </w:p>
    <w:p w14:paraId="65AE6797" w14:textId="77777777" w:rsidR="00C532E7" w:rsidRPr="005A130C" w:rsidRDefault="00C532E7" w:rsidP="00EC4DC7">
      <w:pPr>
        <w:spacing w:before="120" w:after="0" w:line="276" w:lineRule="auto"/>
        <w:ind w:firstLine="709"/>
        <w:jc w:val="both"/>
        <w:rPr>
          <w:rFonts w:ascii="Times New Roman" w:hAnsi="Times New Roman" w:cs="Times New Roman"/>
          <w:color w:val="000000" w:themeColor="text1"/>
          <w:sz w:val="28"/>
          <w:szCs w:val="28"/>
        </w:rPr>
      </w:pPr>
      <w:r w:rsidRPr="005A130C">
        <w:rPr>
          <w:rFonts w:ascii="Times New Roman" w:hAnsi="Times New Roman" w:cs="Times New Roman"/>
          <w:b/>
          <w:bCs/>
          <w:color w:val="000000" w:themeColor="text1"/>
          <w:sz w:val="28"/>
          <w:szCs w:val="28"/>
          <w:lang w:val="en"/>
        </w:rPr>
        <w:t>2. Văn b</w:t>
      </w:r>
      <w:r w:rsidRPr="005A130C">
        <w:rPr>
          <w:rFonts w:ascii="Times New Roman" w:hAnsi="Times New Roman" w:cs="Times New Roman"/>
          <w:b/>
          <w:bCs/>
          <w:color w:val="000000" w:themeColor="text1"/>
          <w:sz w:val="28"/>
          <w:szCs w:val="28"/>
          <w:lang w:val="vi-VN"/>
        </w:rPr>
        <w:t>ản quy phạm ph</w:t>
      </w:r>
      <w:r w:rsidRPr="005A130C">
        <w:rPr>
          <w:rFonts w:ascii="Times New Roman" w:hAnsi="Times New Roman" w:cs="Times New Roman"/>
          <w:b/>
          <w:bCs/>
          <w:color w:val="000000" w:themeColor="text1"/>
          <w:sz w:val="28"/>
          <w:szCs w:val="28"/>
        </w:rPr>
        <w:t>áp lu</w:t>
      </w:r>
      <w:r w:rsidRPr="005A130C">
        <w:rPr>
          <w:rFonts w:ascii="Times New Roman" w:hAnsi="Times New Roman" w:cs="Times New Roman"/>
          <w:b/>
          <w:bCs/>
          <w:color w:val="000000" w:themeColor="text1"/>
          <w:sz w:val="28"/>
          <w:szCs w:val="28"/>
          <w:lang w:val="vi-VN"/>
        </w:rPr>
        <w:t>ật c</w:t>
      </w:r>
      <w:r w:rsidRPr="005A130C">
        <w:rPr>
          <w:rFonts w:ascii="Times New Roman" w:hAnsi="Times New Roman" w:cs="Times New Roman"/>
          <w:b/>
          <w:bCs/>
          <w:color w:val="000000" w:themeColor="text1"/>
          <w:sz w:val="28"/>
          <w:szCs w:val="28"/>
        </w:rPr>
        <w:t>ó liên quan đ</w:t>
      </w:r>
      <w:r w:rsidRPr="005A130C">
        <w:rPr>
          <w:rFonts w:ascii="Times New Roman" w:hAnsi="Times New Roman" w:cs="Times New Roman"/>
          <w:b/>
          <w:bCs/>
          <w:color w:val="000000" w:themeColor="text1"/>
          <w:sz w:val="28"/>
          <w:szCs w:val="28"/>
          <w:lang w:val="vi-VN"/>
        </w:rPr>
        <w:t>ến ch</w:t>
      </w:r>
      <w:r w:rsidRPr="005A130C">
        <w:rPr>
          <w:rFonts w:ascii="Times New Roman" w:hAnsi="Times New Roman" w:cs="Times New Roman"/>
          <w:b/>
          <w:bCs/>
          <w:color w:val="000000" w:themeColor="text1"/>
          <w:sz w:val="28"/>
          <w:szCs w:val="28"/>
        </w:rPr>
        <w:t>ính sách/d</w:t>
      </w:r>
      <w:r w:rsidRPr="005A130C">
        <w:rPr>
          <w:rFonts w:ascii="Times New Roman" w:hAnsi="Times New Roman" w:cs="Times New Roman"/>
          <w:b/>
          <w:bCs/>
          <w:color w:val="000000" w:themeColor="text1"/>
          <w:sz w:val="28"/>
          <w:szCs w:val="28"/>
          <w:lang w:val="vi-VN"/>
        </w:rPr>
        <w:t>ự thảo</w:t>
      </w:r>
    </w:p>
    <w:p w14:paraId="6EC8E6BE" w14:textId="6CC43F50" w:rsidR="00C532E7" w:rsidRPr="005A130C" w:rsidRDefault="00147FBF" w:rsidP="00EC4DC7">
      <w:pPr>
        <w:spacing w:before="120" w:after="0" w:line="276" w:lineRule="auto"/>
        <w:ind w:firstLine="709"/>
        <w:jc w:val="both"/>
        <w:rPr>
          <w:rFonts w:ascii="Times New Roman" w:hAnsi="Times New Roman" w:cs="Times New Roman"/>
          <w:color w:val="000000" w:themeColor="text1"/>
          <w:sz w:val="28"/>
          <w:szCs w:val="28"/>
        </w:rPr>
      </w:pPr>
      <w:r w:rsidRPr="00147FBF">
        <w:rPr>
          <w:rFonts w:ascii="Times New Roman" w:hAnsi="Times New Roman" w:cs="Times New Roman"/>
          <w:bCs/>
          <w:iCs/>
          <w:color w:val="000000" w:themeColor="text1"/>
          <w:sz w:val="28"/>
          <w:szCs w:val="28"/>
          <w:lang w:val="en"/>
        </w:rPr>
        <w:t>(i)</w:t>
      </w:r>
      <w:r>
        <w:rPr>
          <w:rFonts w:ascii="Times New Roman" w:hAnsi="Times New Roman" w:cs="Times New Roman"/>
          <w:b/>
          <w:bCs/>
          <w:i/>
          <w:iCs/>
          <w:color w:val="000000" w:themeColor="text1"/>
          <w:sz w:val="28"/>
          <w:szCs w:val="28"/>
          <w:lang w:val="en"/>
        </w:rPr>
        <w:t xml:space="preserve"> </w:t>
      </w:r>
      <w:r w:rsidR="00C532E7" w:rsidRPr="005A130C">
        <w:rPr>
          <w:rFonts w:ascii="Times New Roman" w:hAnsi="Times New Roman" w:cs="Times New Roman"/>
          <w:color w:val="000000" w:themeColor="text1"/>
          <w:sz w:val="28"/>
          <w:szCs w:val="28"/>
          <w:lang w:val="en"/>
        </w:rPr>
        <w:t>Các điều</w:t>
      </w:r>
      <w:r w:rsidR="00C532E7" w:rsidRPr="005A130C">
        <w:rPr>
          <w:rFonts w:ascii="Times New Roman" w:hAnsi="Times New Roman" w:cs="Times New Roman"/>
          <w:color w:val="000000" w:themeColor="text1"/>
          <w:sz w:val="28"/>
          <w:szCs w:val="28"/>
          <w:lang w:val="vi-VN"/>
        </w:rPr>
        <w:t>, khoản của Hiến ph</w:t>
      </w:r>
      <w:r w:rsidR="00C532E7" w:rsidRPr="005A130C">
        <w:rPr>
          <w:rFonts w:ascii="Times New Roman" w:hAnsi="Times New Roman" w:cs="Times New Roman"/>
          <w:color w:val="000000" w:themeColor="text1"/>
          <w:sz w:val="28"/>
          <w:szCs w:val="28"/>
        </w:rPr>
        <w:t>áp liên quan đ</w:t>
      </w:r>
      <w:r w:rsidR="00C532E7" w:rsidRPr="005A130C">
        <w:rPr>
          <w:rFonts w:ascii="Times New Roman" w:hAnsi="Times New Roman" w:cs="Times New Roman"/>
          <w:color w:val="000000" w:themeColor="text1"/>
          <w:sz w:val="28"/>
          <w:szCs w:val="28"/>
          <w:lang w:val="vi-VN"/>
        </w:rPr>
        <w:t xml:space="preserve">ến </w:t>
      </w:r>
      <w:r w:rsidR="00C532E7" w:rsidRPr="005A130C">
        <w:rPr>
          <w:rFonts w:ascii="Times New Roman" w:hAnsi="Times New Roman" w:cs="Times New Roman"/>
          <w:color w:val="000000" w:themeColor="text1"/>
          <w:sz w:val="28"/>
          <w:szCs w:val="28"/>
        </w:rPr>
        <w:t>d</w:t>
      </w:r>
      <w:r w:rsidR="00C532E7" w:rsidRPr="005A130C">
        <w:rPr>
          <w:rFonts w:ascii="Times New Roman" w:hAnsi="Times New Roman" w:cs="Times New Roman"/>
          <w:color w:val="000000" w:themeColor="text1"/>
          <w:sz w:val="28"/>
          <w:szCs w:val="28"/>
          <w:lang w:val="vi-VN"/>
        </w:rPr>
        <w:t xml:space="preserve">ự thảo </w:t>
      </w:r>
      <w:r w:rsidR="00C532E7" w:rsidRPr="005A130C">
        <w:rPr>
          <w:rFonts w:ascii="Times New Roman" w:hAnsi="Times New Roman" w:cs="Times New Roman"/>
          <w:color w:val="000000" w:themeColor="text1"/>
          <w:sz w:val="28"/>
          <w:szCs w:val="28"/>
        </w:rPr>
        <w:t>Nghị định</w:t>
      </w:r>
      <w:r w:rsidR="00C532E7" w:rsidRPr="005A130C">
        <w:rPr>
          <w:rFonts w:ascii="Times New Roman" w:hAnsi="Times New Roman" w:cs="Times New Roman"/>
          <w:color w:val="000000" w:themeColor="text1"/>
          <w:sz w:val="28"/>
          <w:szCs w:val="28"/>
          <w:lang w:val="vi-VN"/>
        </w:rPr>
        <w:t xml:space="preserve"> đ</w:t>
      </w:r>
      <w:r w:rsidR="00C532E7" w:rsidRPr="005A130C">
        <w:rPr>
          <w:rFonts w:ascii="Times New Roman" w:hAnsi="Times New Roman" w:cs="Times New Roman"/>
          <w:color w:val="000000" w:themeColor="text1"/>
          <w:sz w:val="28"/>
          <w:szCs w:val="28"/>
        </w:rPr>
        <w:t>ã đư</w:t>
      </w:r>
      <w:r w:rsidR="00C532E7" w:rsidRPr="005A130C">
        <w:rPr>
          <w:rFonts w:ascii="Times New Roman" w:hAnsi="Times New Roman" w:cs="Times New Roman"/>
          <w:color w:val="000000" w:themeColor="text1"/>
          <w:sz w:val="28"/>
          <w:szCs w:val="28"/>
          <w:lang w:val="vi-VN"/>
        </w:rPr>
        <w:t>ợc r</w:t>
      </w:r>
      <w:r w:rsidR="00C532E7" w:rsidRPr="005A130C">
        <w:rPr>
          <w:rFonts w:ascii="Times New Roman" w:hAnsi="Times New Roman" w:cs="Times New Roman"/>
          <w:color w:val="000000" w:themeColor="text1"/>
          <w:sz w:val="28"/>
          <w:szCs w:val="28"/>
        </w:rPr>
        <w:t>à soát và đánh giá tính h</w:t>
      </w:r>
      <w:r w:rsidR="00C532E7" w:rsidRPr="005A130C">
        <w:rPr>
          <w:rFonts w:ascii="Times New Roman" w:hAnsi="Times New Roman" w:cs="Times New Roman"/>
          <w:color w:val="000000" w:themeColor="text1"/>
          <w:sz w:val="28"/>
          <w:szCs w:val="28"/>
          <w:lang w:val="vi-VN"/>
        </w:rPr>
        <w:t xml:space="preserve">ợp hiến của </w:t>
      </w:r>
      <w:r w:rsidR="00C532E7" w:rsidRPr="005A130C">
        <w:rPr>
          <w:rFonts w:ascii="Times New Roman" w:hAnsi="Times New Roman" w:cs="Times New Roman"/>
          <w:color w:val="000000" w:themeColor="text1"/>
          <w:sz w:val="28"/>
          <w:szCs w:val="28"/>
        </w:rPr>
        <w:t>d</w:t>
      </w:r>
      <w:r w:rsidR="00C532E7" w:rsidRPr="005A130C">
        <w:rPr>
          <w:rFonts w:ascii="Times New Roman" w:hAnsi="Times New Roman" w:cs="Times New Roman"/>
          <w:color w:val="000000" w:themeColor="text1"/>
          <w:sz w:val="28"/>
          <w:szCs w:val="28"/>
          <w:lang w:val="vi-VN"/>
        </w:rPr>
        <w:t xml:space="preserve">ự thảo </w:t>
      </w:r>
      <w:r w:rsidR="00C532E7" w:rsidRPr="005A130C">
        <w:rPr>
          <w:rFonts w:ascii="Times New Roman" w:hAnsi="Times New Roman" w:cs="Times New Roman"/>
          <w:color w:val="000000" w:themeColor="text1"/>
          <w:sz w:val="28"/>
          <w:szCs w:val="28"/>
        </w:rPr>
        <w:t>Nghị định</w:t>
      </w:r>
      <w:r w:rsidR="00C532E7" w:rsidRPr="005A130C">
        <w:rPr>
          <w:rFonts w:ascii="Times New Roman" w:hAnsi="Times New Roman" w:cs="Times New Roman"/>
          <w:color w:val="000000" w:themeColor="text1"/>
          <w:sz w:val="28"/>
          <w:szCs w:val="28"/>
          <w:lang w:val="vi-VN"/>
        </w:rPr>
        <w:t>.</w:t>
      </w:r>
    </w:p>
    <w:p w14:paraId="04CD1A1B" w14:textId="4CE2EC7E" w:rsidR="00C532E7" w:rsidRDefault="00147FBF" w:rsidP="00EC4DC7">
      <w:pPr>
        <w:spacing w:before="120" w:after="0" w:line="276" w:lineRule="auto"/>
        <w:ind w:firstLine="709"/>
        <w:jc w:val="both"/>
        <w:rPr>
          <w:rFonts w:ascii="Times New Roman" w:hAnsi="Times New Roman" w:cs="Times New Roman"/>
          <w:color w:val="000000" w:themeColor="text1"/>
          <w:sz w:val="28"/>
          <w:szCs w:val="28"/>
        </w:rPr>
      </w:pPr>
      <w:r w:rsidRPr="00147FBF">
        <w:rPr>
          <w:rFonts w:ascii="Times New Roman" w:hAnsi="Times New Roman" w:cs="Times New Roman"/>
          <w:bCs/>
          <w:iCs/>
          <w:color w:val="000000" w:themeColor="text1"/>
          <w:sz w:val="28"/>
          <w:szCs w:val="28"/>
        </w:rPr>
        <w:t>(ii)</w:t>
      </w:r>
      <w:r>
        <w:rPr>
          <w:rFonts w:ascii="Times New Roman" w:hAnsi="Times New Roman" w:cs="Times New Roman"/>
          <w:b/>
          <w:bCs/>
          <w:i/>
          <w:iCs/>
          <w:color w:val="000000" w:themeColor="text1"/>
          <w:sz w:val="28"/>
          <w:szCs w:val="28"/>
        </w:rPr>
        <w:t xml:space="preserve"> </w:t>
      </w:r>
      <w:r w:rsidR="00C532E7" w:rsidRPr="005A130C">
        <w:rPr>
          <w:rFonts w:ascii="Times New Roman" w:hAnsi="Times New Roman" w:cs="Times New Roman"/>
          <w:color w:val="000000" w:themeColor="text1"/>
          <w:sz w:val="28"/>
          <w:szCs w:val="28"/>
        </w:rPr>
        <w:t>T</w:t>
      </w:r>
      <w:r w:rsidR="00C532E7" w:rsidRPr="005A130C">
        <w:rPr>
          <w:rFonts w:ascii="Times New Roman" w:hAnsi="Times New Roman" w:cs="Times New Roman"/>
          <w:color w:val="000000" w:themeColor="text1"/>
          <w:sz w:val="28"/>
          <w:szCs w:val="28"/>
          <w:lang w:val="vi-VN"/>
        </w:rPr>
        <w:t>ổng số văn bản quy phạm ph</w:t>
      </w:r>
      <w:r w:rsidR="00C532E7" w:rsidRPr="005A130C">
        <w:rPr>
          <w:rFonts w:ascii="Times New Roman" w:hAnsi="Times New Roman" w:cs="Times New Roman"/>
          <w:color w:val="000000" w:themeColor="text1"/>
          <w:sz w:val="28"/>
          <w:szCs w:val="28"/>
        </w:rPr>
        <w:t>áp lu</w:t>
      </w:r>
      <w:r w:rsidR="00C532E7" w:rsidRPr="005A130C">
        <w:rPr>
          <w:rFonts w:ascii="Times New Roman" w:hAnsi="Times New Roman" w:cs="Times New Roman"/>
          <w:color w:val="000000" w:themeColor="text1"/>
          <w:sz w:val="28"/>
          <w:szCs w:val="28"/>
          <w:lang w:val="vi-VN"/>
        </w:rPr>
        <w:t>ật được r</w:t>
      </w:r>
      <w:r w:rsidR="00C532E7" w:rsidRPr="005A130C">
        <w:rPr>
          <w:rFonts w:ascii="Times New Roman" w:hAnsi="Times New Roman" w:cs="Times New Roman"/>
          <w:color w:val="000000" w:themeColor="text1"/>
          <w:sz w:val="28"/>
          <w:szCs w:val="28"/>
        </w:rPr>
        <w:t>à soát liên quan đ</w:t>
      </w:r>
      <w:r w:rsidR="00C532E7" w:rsidRPr="005A130C">
        <w:rPr>
          <w:rFonts w:ascii="Times New Roman" w:hAnsi="Times New Roman" w:cs="Times New Roman"/>
          <w:color w:val="000000" w:themeColor="text1"/>
          <w:sz w:val="28"/>
          <w:szCs w:val="28"/>
          <w:lang w:val="vi-VN"/>
        </w:rPr>
        <w:t xml:space="preserve">ến </w:t>
      </w:r>
      <w:r w:rsidR="00C532E7" w:rsidRPr="005A130C">
        <w:rPr>
          <w:rFonts w:ascii="Times New Roman" w:hAnsi="Times New Roman" w:cs="Times New Roman"/>
          <w:color w:val="000000" w:themeColor="text1"/>
          <w:sz w:val="28"/>
          <w:szCs w:val="28"/>
        </w:rPr>
        <w:t>d</w:t>
      </w:r>
      <w:r w:rsidR="00C532E7" w:rsidRPr="005A130C">
        <w:rPr>
          <w:rFonts w:ascii="Times New Roman" w:hAnsi="Times New Roman" w:cs="Times New Roman"/>
          <w:color w:val="000000" w:themeColor="text1"/>
          <w:sz w:val="28"/>
          <w:szCs w:val="28"/>
          <w:lang w:val="vi-VN"/>
        </w:rPr>
        <w:t xml:space="preserve">ự thảo </w:t>
      </w:r>
      <w:r w:rsidR="00C532E7" w:rsidRPr="005A130C">
        <w:rPr>
          <w:rFonts w:ascii="Times New Roman" w:hAnsi="Times New Roman" w:cs="Times New Roman"/>
          <w:color w:val="000000" w:themeColor="text1"/>
          <w:sz w:val="28"/>
          <w:szCs w:val="28"/>
        </w:rPr>
        <w:t>Nghị định:</w:t>
      </w:r>
    </w:p>
    <w:p w14:paraId="02CE3A30" w14:textId="36803FB8" w:rsidR="00C532E7" w:rsidRDefault="00C532E7" w:rsidP="00EC4DC7">
      <w:pPr>
        <w:spacing w:before="120"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B66A2">
        <w:rPr>
          <w:rFonts w:ascii="Times New Roman" w:hAnsi="Times New Roman" w:cs="Times New Roman"/>
          <w:color w:val="000000" w:themeColor="text1"/>
          <w:sz w:val="28"/>
          <w:szCs w:val="28"/>
        </w:rPr>
        <w:t xml:space="preserve">Luật KHCN&amp;ĐMST 2025, </w:t>
      </w:r>
      <w:r w:rsidR="006D312F">
        <w:rPr>
          <w:rFonts w:ascii="Times New Roman" w:hAnsi="Times New Roman" w:cs="Times New Roman"/>
          <w:color w:val="000000" w:themeColor="text1"/>
          <w:sz w:val="28"/>
          <w:szCs w:val="28"/>
        </w:rPr>
        <w:t xml:space="preserve">Luật Nhà giáo năm 2025, </w:t>
      </w:r>
      <w:r w:rsidR="00E63C6C">
        <w:rPr>
          <w:rFonts w:ascii="Times New Roman" w:hAnsi="Times New Roman" w:cs="Times New Roman"/>
          <w:color w:val="000000" w:themeColor="text1"/>
          <w:sz w:val="28"/>
          <w:szCs w:val="28"/>
          <w:lang w:val="vi-VN"/>
        </w:rPr>
        <w:t xml:space="preserve">dự thảo </w:t>
      </w:r>
      <w:r w:rsidR="00BB66A2">
        <w:rPr>
          <w:rFonts w:ascii="Times New Roman" w:hAnsi="Times New Roman" w:cs="Times New Roman"/>
          <w:color w:val="000000" w:themeColor="text1"/>
          <w:sz w:val="28"/>
          <w:szCs w:val="28"/>
        </w:rPr>
        <w:t xml:space="preserve">Luật Giáo dục đại học </w:t>
      </w:r>
      <w:r w:rsidR="00E63C6C">
        <w:rPr>
          <w:rFonts w:ascii="Times New Roman" w:hAnsi="Times New Roman" w:cs="Times New Roman"/>
          <w:color w:val="000000" w:themeColor="text1"/>
          <w:sz w:val="28"/>
          <w:szCs w:val="28"/>
          <w:lang w:val="vi-VN"/>
        </w:rPr>
        <w:t>2025 (bản 30.10.2025)</w:t>
      </w:r>
      <w:r w:rsidR="00BB66A2">
        <w:rPr>
          <w:rFonts w:ascii="Times New Roman" w:hAnsi="Times New Roman" w:cs="Times New Roman"/>
          <w:color w:val="000000" w:themeColor="text1"/>
          <w:sz w:val="28"/>
          <w:szCs w:val="28"/>
        </w:rPr>
        <w:t xml:space="preserve">, Luật Sở hữu trí tuệ sửa đổi, bổ sung năm 2022, Luật </w:t>
      </w:r>
      <w:r w:rsidR="00F84167">
        <w:rPr>
          <w:rFonts w:ascii="Times New Roman" w:hAnsi="Times New Roman" w:cs="Times New Roman"/>
          <w:color w:val="000000" w:themeColor="text1"/>
          <w:sz w:val="28"/>
          <w:szCs w:val="28"/>
        </w:rPr>
        <w:t>Chuyển giao công nghệ năm 20</w:t>
      </w:r>
      <w:r w:rsidR="00E63C6C">
        <w:rPr>
          <w:rFonts w:ascii="Times New Roman" w:hAnsi="Times New Roman" w:cs="Times New Roman"/>
          <w:color w:val="000000" w:themeColor="text1"/>
          <w:sz w:val="28"/>
          <w:szCs w:val="28"/>
          <w:lang w:val="vi-VN"/>
        </w:rPr>
        <w:t>25</w:t>
      </w:r>
      <w:r w:rsidR="00BB66A2">
        <w:rPr>
          <w:rFonts w:ascii="Times New Roman" w:hAnsi="Times New Roman" w:cs="Times New Roman"/>
          <w:color w:val="000000" w:themeColor="text1"/>
          <w:sz w:val="28"/>
          <w:szCs w:val="28"/>
        </w:rPr>
        <w:t xml:space="preserve"> và các Luật, Nghị định liên quan.</w:t>
      </w:r>
    </w:p>
    <w:p w14:paraId="2C5B5907" w14:textId="099661D4" w:rsidR="00C532E7" w:rsidRDefault="00C532E7" w:rsidP="00EC4DC7">
      <w:pPr>
        <w:spacing w:before="120" w:after="0" w:line="276" w:lineRule="auto"/>
        <w:ind w:firstLine="709"/>
        <w:jc w:val="both"/>
        <w:rPr>
          <w:rFonts w:ascii="Times New Roman" w:hAnsi="Times New Roman" w:cs="Times New Roman"/>
          <w:color w:val="000000" w:themeColor="text1"/>
          <w:sz w:val="28"/>
          <w:szCs w:val="28"/>
        </w:rPr>
      </w:pPr>
      <w:r w:rsidRPr="005A130C">
        <w:rPr>
          <w:rFonts w:ascii="Times New Roman" w:hAnsi="Times New Roman" w:cs="Times New Roman"/>
          <w:color w:val="000000" w:themeColor="text1"/>
          <w:sz w:val="28"/>
          <w:szCs w:val="28"/>
        </w:rPr>
        <w:t>- Tổng số nghị quyết của Quốc hội: 0</w:t>
      </w:r>
      <w:r w:rsidR="00F84167">
        <w:rPr>
          <w:rFonts w:ascii="Times New Roman" w:hAnsi="Times New Roman" w:cs="Times New Roman"/>
          <w:color w:val="000000" w:themeColor="text1"/>
          <w:sz w:val="28"/>
          <w:szCs w:val="28"/>
        </w:rPr>
        <w:t>4</w:t>
      </w:r>
      <w:r w:rsidRPr="005A130C">
        <w:rPr>
          <w:rFonts w:ascii="Times New Roman" w:hAnsi="Times New Roman" w:cs="Times New Roman"/>
          <w:color w:val="000000" w:themeColor="text1"/>
          <w:sz w:val="28"/>
          <w:szCs w:val="28"/>
        </w:rPr>
        <w:t>.</w:t>
      </w:r>
    </w:p>
    <w:p w14:paraId="4D5B3BD1" w14:textId="40AE5C0B" w:rsidR="00C532E7" w:rsidRPr="005A130C" w:rsidRDefault="00C532E7" w:rsidP="00EC4DC7">
      <w:pPr>
        <w:spacing w:before="120"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A130C">
        <w:rPr>
          <w:rFonts w:ascii="Times New Roman" w:hAnsi="Times New Roman" w:cs="Times New Roman"/>
          <w:b/>
          <w:bCs/>
          <w:color w:val="000000" w:themeColor="text1"/>
          <w:sz w:val="28"/>
          <w:szCs w:val="28"/>
          <w:lang w:val="en"/>
        </w:rPr>
        <w:t>3. Điều</w:t>
      </w:r>
      <w:r w:rsidRPr="005A130C">
        <w:rPr>
          <w:rFonts w:ascii="Times New Roman" w:hAnsi="Times New Roman" w:cs="Times New Roman"/>
          <w:b/>
          <w:bCs/>
          <w:color w:val="000000" w:themeColor="text1"/>
          <w:sz w:val="28"/>
          <w:szCs w:val="28"/>
          <w:lang w:val="vi-VN"/>
        </w:rPr>
        <w:t> ước quốc tế c</w:t>
      </w:r>
      <w:r w:rsidRPr="005A130C">
        <w:rPr>
          <w:rFonts w:ascii="Times New Roman" w:hAnsi="Times New Roman" w:cs="Times New Roman"/>
          <w:b/>
          <w:bCs/>
          <w:color w:val="000000" w:themeColor="text1"/>
          <w:sz w:val="28"/>
          <w:szCs w:val="28"/>
        </w:rPr>
        <w:t>ó liên quan đ</w:t>
      </w:r>
      <w:r w:rsidRPr="005A130C">
        <w:rPr>
          <w:rFonts w:ascii="Times New Roman" w:hAnsi="Times New Roman" w:cs="Times New Roman"/>
          <w:b/>
          <w:bCs/>
          <w:color w:val="000000" w:themeColor="text1"/>
          <w:sz w:val="28"/>
          <w:szCs w:val="28"/>
          <w:lang w:val="vi-VN"/>
        </w:rPr>
        <w:t xml:space="preserve">ến </w:t>
      </w:r>
      <w:r w:rsidRPr="005A130C">
        <w:rPr>
          <w:rFonts w:ascii="Times New Roman" w:hAnsi="Times New Roman" w:cs="Times New Roman"/>
          <w:b/>
          <w:bCs/>
          <w:color w:val="000000" w:themeColor="text1"/>
          <w:sz w:val="28"/>
          <w:szCs w:val="28"/>
        </w:rPr>
        <w:t>d</w:t>
      </w:r>
      <w:r w:rsidRPr="005A130C">
        <w:rPr>
          <w:rFonts w:ascii="Times New Roman" w:hAnsi="Times New Roman" w:cs="Times New Roman"/>
          <w:b/>
          <w:bCs/>
          <w:color w:val="000000" w:themeColor="text1"/>
          <w:sz w:val="28"/>
          <w:szCs w:val="28"/>
          <w:lang w:val="vi-VN"/>
        </w:rPr>
        <w:t>ự thảo</w:t>
      </w:r>
      <w:r w:rsidRPr="005A130C">
        <w:rPr>
          <w:rFonts w:ascii="Times New Roman" w:hAnsi="Times New Roman" w:cs="Times New Roman"/>
          <w:b/>
          <w:bCs/>
          <w:color w:val="000000" w:themeColor="text1"/>
          <w:sz w:val="28"/>
          <w:szCs w:val="28"/>
        </w:rPr>
        <w:t xml:space="preserve"> Nghị định</w:t>
      </w:r>
    </w:p>
    <w:p w14:paraId="545030B0" w14:textId="77777777" w:rsidR="008014B5" w:rsidRPr="008014B5" w:rsidRDefault="008014B5" w:rsidP="00EC4DC7">
      <w:pPr>
        <w:widowControl w:val="0"/>
        <w:spacing w:before="120" w:after="0" w:line="276" w:lineRule="auto"/>
        <w:ind w:firstLine="709"/>
        <w:jc w:val="both"/>
        <w:rPr>
          <w:rFonts w:ascii="Times New Roman" w:hAnsi="Times New Roman" w:cs="Times New Roman"/>
          <w:color w:val="000000" w:themeColor="text1"/>
          <w:sz w:val="28"/>
          <w:szCs w:val="28"/>
        </w:rPr>
      </w:pPr>
      <w:r w:rsidRPr="008014B5">
        <w:rPr>
          <w:rFonts w:ascii="Times New Roman" w:hAnsi="Times New Roman" w:cs="Times New Roman"/>
          <w:color w:val="000000" w:themeColor="text1"/>
          <w:sz w:val="28"/>
          <w:szCs w:val="28"/>
        </w:rPr>
        <w:t>Các cam kết trong WTO, CPTPP, EVFTA và hợp tác giáo dục – KH&amp;CN trong ASEAN, UNESCO… không có quy định mâu thuẫn với dự thảo Nghị định.</w:t>
      </w:r>
    </w:p>
    <w:p w14:paraId="2368A655" w14:textId="77777777" w:rsidR="008014B5" w:rsidRPr="008014B5" w:rsidRDefault="008014B5" w:rsidP="00EC4DC7">
      <w:pPr>
        <w:widowControl w:val="0"/>
        <w:spacing w:before="120" w:after="0" w:line="276" w:lineRule="auto"/>
        <w:ind w:firstLine="709"/>
        <w:jc w:val="both"/>
        <w:rPr>
          <w:rFonts w:ascii="Times New Roman" w:hAnsi="Times New Roman" w:cs="Times New Roman"/>
          <w:color w:val="000000" w:themeColor="text1"/>
          <w:sz w:val="28"/>
          <w:szCs w:val="28"/>
        </w:rPr>
      </w:pPr>
      <w:r w:rsidRPr="008014B5">
        <w:rPr>
          <w:rFonts w:ascii="Times New Roman" w:hAnsi="Times New Roman" w:cs="Times New Roman"/>
          <w:color w:val="000000" w:themeColor="text1"/>
          <w:sz w:val="28"/>
          <w:szCs w:val="28"/>
        </w:rPr>
        <w:t>Một số hiệp định khuyến khích hợp tác nghiên cứu chung, trao đổi chuyên gia, công nhận văn bằng và kết quả nghiên cứu có liên quan.</w:t>
      </w:r>
    </w:p>
    <w:p w14:paraId="00C1CEEB" w14:textId="7C0DFB58" w:rsidR="008014B5" w:rsidRPr="008014B5" w:rsidRDefault="008014B5" w:rsidP="00EC4DC7">
      <w:pPr>
        <w:widowControl w:val="0"/>
        <w:spacing w:before="120" w:after="0" w:line="276" w:lineRule="auto"/>
        <w:ind w:firstLine="709"/>
        <w:jc w:val="both"/>
        <w:rPr>
          <w:rFonts w:ascii="Times New Roman" w:hAnsi="Times New Roman" w:cs="Times New Roman"/>
          <w:color w:val="000000" w:themeColor="text1"/>
          <w:sz w:val="28"/>
          <w:szCs w:val="28"/>
        </w:rPr>
      </w:pPr>
      <w:r w:rsidRPr="008014B5">
        <w:rPr>
          <w:rFonts w:ascii="Times New Roman" w:hAnsi="Times New Roman" w:cs="Times New Roman"/>
          <w:color w:val="000000" w:themeColor="text1"/>
          <w:sz w:val="28"/>
          <w:szCs w:val="28"/>
        </w:rPr>
        <w:t xml:space="preserve">Không có điều ước quốc tế nào mâu thuẫn với nội dung dự thảo; dự thảo </w:t>
      </w:r>
      <w:r w:rsidRPr="008014B5">
        <w:rPr>
          <w:rFonts w:ascii="Times New Roman" w:hAnsi="Times New Roman" w:cs="Times New Roman"/>
          <w:color w:val="000000" w:themeColor="text1"/>
          <w:sz w:val="28"/>
          <w:szCs w:val="28"/>
        </w:rPr>
        <w:lastRenderedPageBreak/>
        <w:t>bảo đảm phù hợp thông lệ quốc tế.</w:t>
      </w:r>
    </w:p>
    <w:p w14:paraId="1EE0DBF6" w14:textId="34A71A43" w:rsidR="00C532E7" w:rsidRDefault="00C532E7" w:rsidP="00EC4DC7">
      <w:pPr>
        <w:widowControl w:val="0"/>
        <w:spacing w:before="120" w:after="0" w:line="276"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 Phụ lục (kèm theo dự thảo)</w:t>
      </w:r>
    </w:p>
    <w:p w14:paraId="686A0217" w14:textId="72A29A14" w:rsidR="005A130C" w:rsidRDefault="005A130C" w:rsidP="00EC4DC7">
      <w:pPr>
        <w:spacing w:before="120" w:after="0" w:line="276" w:lineRule="auto"/>
        <w:ind w:firstLine="709"/>
        <w:jc w:val="both"/>
        <w:rPr>
          <w:rFonts w:ascii="Times New Roman" w:hAnsi="Times New Roman" w:cs="Times New Roman"/>
          <w:bCs/>
          <w:color w:val="000000" w:themeColor="text1"/>
          <w:spacing w:val="-6"/>
          <w:sz w:val="28"/>
          <w:szCs w:val="28"/>
        </w:rPr>
      </w:pPr>
      <w:r w:rsidRPr="005A130C">
        <w:rPr>
          <w:rFonts w:ascii="Times New Roman" w:hAnsi="Times New Roman" w:cs="Times New Roman"/>
          <w:color w:val="000000" w:themeColor="text1"/>
          <w:sz w:val="28"/>
          <w:szCs w:val="28"/>
          <w:lang w:val="en"/>
        </w:rPr>
        <w:t xml:space="preserve">Trên đây là Báo cáo </w:t>
      </w:r>
      <w:r w:rsidRPr="005A130C">
        <w:rPr>
          <w:rFonts w:ascii="Times New Roman" w:hAnsi="Times New Roman" w:cs="Times New Roman"/>
          <w:color w:val="000000" w:themeColor="text1"/>
          <w:sz w:val="28"/>
          <w:szCs w:val="28"/>
        </w:rPr>
        <w:t>rà soát các ch</w:t>
      </w:r>
      <w:r w:rsidRPr="005A130C">
        <w:rPr>
          <w:rFonts w:ascii="Times New Roman" w:hAnsi="Times New Roman" w:cs="Times New Roman"/>
          <w:color w:val="000000" w:themeColor="text1"/>
          <w:sz w:val="28"/>
          <w:szCs w:val="28"/>
          <w:lang w:val="vi-VN"/>
        </w:rPr>
        <w:t>ủ trương, đường lối của Đảng, văn bản quy phạm ph</w:t>
      </w:r>
      <w:r w:rsidRPr="005A130C">
        <w:rPr>
          <w:rFonts w:ascii="Times New Roman" w:hAnsi="Times New Roman" w:cs="Times New Roman"/>
          <w:color w:val="000000" w:themeColor="text1"/>
          <w:sz w:val="28"/>
          <w:szCs w:val="28"/>
        </w:rPr>
        <w:t>áp lu</w:t>
      </w:r>
      <w:r w:rsidRPr="005A130C">
        <w:rPr>
          <w:rFonts w:ascii="Times New Roman" w:hAnsi="Times New Roman" w:cs="Times New Roman"/>
          <w:color w:val="000000" w:themeColor="text1"/>
          <w:sz w:val="28"/>
          <w:szCs w:val="28"/>
          <w:lang w:val="vi-VN"/>
        </w:rPr>
        <w:t>ật, điều ước quốc tế c</w:t>
      </w:r>
      <w:r w:rsidRPr="005A130C">
        <w:rPr>
          <w:rFonts w:ascii="Times New Roman" w:hAnsi="Times New Roman" w:cs="Times New Roman"/>
          <w:color w:val="000000" w:themeColor="text1"/>
          <w:sz w:val="28"/>
          <w:szCs w:val="28"/>
        </w:rPr>
        <w:t>ó liên quan đ</w:t>
      </w:r>
      <w:r w:rsidRPr="005A130C">
        <w:rPr>
          <w:rFonts w:ascii="Times New Roman" w:hAnsi="Times New Roman" w:cs="Times New Roman"/>
          <w:color w:val="000000" w:themeColor="text1"/>
          <w:sz w:val="28"/>
          <w:szCs w:val="28"/>
          <w:lang w:val="vi-VN"/>
        </w:rPr>
        <w:t>ến</w:t>
      </w:r>
      <w:r w:rsidRPr="005A130C">
        <w:rPr>
          <w:rFonts w:ascii="Times New Roman" w:hAnsi="Times New Roman" w:cs="Times New Roman"/>
          <w:color w:val="000000" w:themeColor="text1"/>
          <w:sz w:val="28"/>
          <w:szCs w:val="28"/>
        </w:rPr>
        <w:t xml:space="preserve"> d</w:t>
      </w:r>
      <w:r w:rsidRPr="005A130C">
        <w:rPr>
          <w:rFonts w:ascii="Times New Roman" w:hAnsi="Times New Roman" w:cs="Times New Roman"/>
          <w:color w:val="000000" w:themeColor="text1"/>
          <w:sz w:val="28"/>
          <w:szCs w:val="28"/>
          <w:lang w:val="vi-VN"/>
        </w:rPr>
        <w:t>ự thảo</w:t>
      </w:r>
      <w:r w:rsidRPr="005A130C">
        <w:rPr>
          <w:rFonts w:ascii="Times New Roman" w:hAnsi="Times New Roman" w:cs="Times New Roman"/>
          <w:color w:val="000000" w:themeColor="text1"/>
          <w:sz w:val="28"/>
          <w:szCs w:val="28"/>
        </w:rPr>
        <w:t xml:space="preserve"> </w:t>
      </w:r>
      <w:r w:rsidRPr="005A130C">
        <w:rPr>
          <w:rFonts w:ascii="Times New Roman" w:hAnsi="Times New Roman" w:cs="Times New Roman"/>
          <w:bCs/>
          <w:color w:val="000000" w:themeColor="text1"/>
          <w:spacing w:val="-6"/>
          <w:sz w:val="28"/>
          <w:szCs w:val="28"/>
        </w:rPr>
        <w:t>Nghị định</w:t>
      </w:r>
      <w:r w:rsidR="00C532E7">
        <w:rPr>
          <w:rFonts w:ascii="Times New Roman" w:hAnsi="Times New Roman" w:cs="Times New Roman"/>
          <w:bCs/>
          <w:color w:val="000000" w:themeColor="text1"/>
          <w:spacing w:val="-6"/>
          <w:sz w:val="28"/>
          <w:szCs w:val="28"/>
        </w:rPr>
        <w:t xml:space="preserve"> quy định hoạt động </w:t>
      </w:r>
      <w:r w:rsidR="00B530EC">
        <w:rPr>
          <w:rFonts w:ascii="Times New Roman" w:hAnsi="Times New Roman" w:cs="Times New Roman"/>
          <w:bCs/>
          <w:color w:val="000000" w:themeColor="text1"/>
          <w:spacing w:val="-6"/>
          <w:sz w:val="28"/>
          <w:szCs w:val="28"/>
        </w:rPr>
        <w:t>KHCN&amp;ĐMST</w:t>
      </w:r>
      <w:r w:rsidR="00C532E7">
        <w:rPr>
          <w:rFonts w:ascii="Times New Roman" w:hAnsi="Times New Roman" w:cs="Times New Roman"/>
          <w:bCs/>
          <w:color w:val="000000" w:themeColor="text1"/>
          <w:spacing w:val="-6"/>
          <w:sz w:val="28"/>
          <w:szCs w:val="28"/>
        </w:rPr>
        <w:t xml:space="preserve"> trong </w:t>
      </w:r>
      <w:r w:rsidR="00B530EC">
        <w:rPr>
          <w:rFonts w:ascii="Times New Roman" w:hAnsi="Times New Roman" w:cs="Times New Roman"/>
          <w:bCs/>
          <w:color w:val="000000" w:themeColor="text1"/>
          <w:spacing w:val="-6"/>
          <w:sz w:val="28"/>
          <w:szCs w:val="28"/>
        </w:rPr>
        <w:t>CSGDĐH</w:t>
      </w:r>
      <w:r w:rsidRPr="005A130C">
        <w:rPr>
          <w:rFonts w:ascii="Times New Roman" w:hAnsi="Times New Roman" w:cs="Times New Roman"/>
          <w:bCs/>
          <w:color w:val="000000" w:themeColor="text1"/>
          <w:spacing w:val="-6"/>
          <w:sz w:val="28"/>
          <w:szCs w:val="28"/>
        </w:rPr>
        <w:t xml:space="preserve">, </w:t>
      </w:r>
      <w:r w:rsidR="00FC5E63">
        <w:rPr>
          <w:rFonts w:ascii="Times New Roman" w:hAnsi="Times New Roman" w:cs="Times New Roman"/>
          <w:bCs/>
          <w:color w:val="000000" w:themeColor="text1"/>
          <w:spacing w:val="-6"/>
          <w:sz w:val="28"/>
          <w:szCs w:val="28"/>
        </w:rPr>
        <w:t xml:space="preserve">Bộ Giáo dục và Đào tạo </w:t>
      </w:r>
      <w:r w:rsidRPr="005A130C">
        <w:rPr>
          <w:rFonts w:ascii="Times New Roman" w:hAnsi="Times New Roman" w:cs="Times New Roman"/>
          <w:bCs/>
          <w:color w:val="000000" w:themeColor="text1"/>
          <w:spacing w:val="-6"/>
          <w:sz w:val="28"/>
          <w:szCs w:val="28"/>
        </w:rPr>
        <w:t>kính trình Chính phủ./.</w:t>
      </w:r>
    </w:p>
    <w:p w14:paraId="79146BBF" w14:textId="77777777" w:rsidR="0034733C" w:rsidRPr="005A130C" w:rsidRDefault="0034733C" w:rsidP="00FC5E63">
      <w:pPr>
        <w:spacing w:before="120" w:after="0" w:line="276" w:lineRule="auto"/>
        <w:ind w:firstLine="709"/>
        <w:jc w:val="both"/>
        <w:rPr>
          <w:rFonts w:ascii="Times New Roman" w:hAnsi="Times New Roman" w:cs="Times New Roman"/>
          <w:color w:val="000000" w:themeColor="text1"/>
          <w:sz w:val="28"/>
          <w:szCs w:val="28"/>
        </w:rPr>
      </w:pPr>
    </w:p>
    <w:tbl>
      <w:tblPr>
        <w:tblW w:w="9206" w:type="dxa"/>
        <w:jc w:val="center"/>
        <w:tblLayout w:type="fixed"/>
        <w:tblLook w:val="0000" w:firstRow="0" w:lastRow="0" w:firstColumn="0" w:lastColumn="0" w:noHBand="0" w:noVBand="0"/>
      </w:tblPr>
      <w:tblGrid>
        <w:gridCol w:w="5029"/>
        <w:gridCol w:w="4177"/>
      </w:tblGrid>
      <w:tr w:rsidR="005A130C" w:rsidRPr="005A130C" w14:paraId="6A6416A5" w14:textId="77777777" w:rsidTr="00E07810">
        <w:trPr>
          <w:jc w:val="center"/>
        </w:trPr>
        <w:tc>
          <w:tcPr>
            <w:tcW w:w="5029" w:type="dxa"/>
          </w:tcPr>
          <w:p w14:paraId="188E6C1E" w14:textId="680C9791" w:rsidR="00303512" w:rsidRPr="005A130C" w:rsidRDefault="00AF4987" w:rsidP="005A130C">
            <w:pPr>
              <w:widowControl w:val="0"/>
              <w:spacing w:after="0" w:line="240" w:lineRule="auto"/>
              <w:rPr>
                <w:rFonts w:ascii="Times New Roman" w:hAnsi="Times New Roman" w:cs="Times New Roman"/>
                <w:b/>
                <w:i/>
                <w:color w:val="000000" w:themeColor="text1"/>
              </w:rPr>
            </w:pPr>
            <w:r w:rsidRPr="005A130C">
              <w:rPr>
                <w:rFonts w:ascii="Times New Roman" w:hAnsi="Times New Roman" w:cs="Times New Roman"/>
                <w:b/>
                <w:bCs/>
                <w:color w:val="000000" w:themeColor="text1"/>
                <w:sz w:val="28"/>
                <w:szCs w:val="28"/>
              </w:rPr>
              <w:t> </w:t>
            </w:r>
            <w:r w:rsidR="00303512" w:rsidRPr="005A130C">
              <w:rPr>
                <w:rFonts w:ascii="Times New Roman" w:hAnsi="Times New Roman" w:cs="Times New Roman"/>
                <w:b/>
                <w:i/>
                <w:color w:val="000000" w:themeColor="text1"/>
              </w:rPr>
              <w:t>Nơi nhận:</w:t>
            </w:r>
          </w:p>
          <w:p w14:paraId="2AD671AC" w14:textId="77777777" w:rsidR="00303512" w:rsidRPr="005A130C" w:rsidRDefault="00303512" w:rsidP="005A130C">
            <w:pPr>
              <w:widowControl w:val="0"/>
              <w:spacing w:after="0" w:line="240" w:lineRule="auto"/>
              <w:rPr>
                <w:rFonts w:ascii="Times New Roman" w:hAnsi="Times New Roman" w:cs="Times New Roman"/>
                <w:color w:val="000000" w:themeColor="text1"/>
                <w:sz w:val="22"/>
                <w:szCs w:val="22"/>
              </w:rPr>
            </w:pPr>
            <w:r w:rsidRPr="005A130C">
              <w:rPr>
                <w:rFonts w:ascii="Times New Roman" w:hAnsi="Times New Roman" w:cs="Times New Roman"/>
                <w:color w:val="000000" w:themeColor="text1"/>
                <w:sz w:val="22"/>
                <w:szCs w:val="22"/>
              </w:rPr>
              <w:t>- Như trên;</w:t>
            </w:r>
          </w:p>
          <w:p w14:paraId="7FD3A4DA" w14:textId="7A4FD1D8" w:rsidR="00303512" w:rsidRPr="005A130C" w:rsidRDefault="00303512" w:rsidP="005A130C">
            <w:pPr>
              <w:widowControl w:val="0"/>
              <w:spacing w:after="0" w:line="240" w:lineRule="auto"/>
              <w:rPr>
                <w:rFonts w:ascii="Times New Roman" w:hAnsi="Times New Roman" w:cs="Times New Roman"/>
                <w:color w:val="000000" w:themeColor="text1"/>
                <w:sz w:val="22"/>
                <w:szCs w:val="22"/>
              </w:rPr>
            </w:pPr>
            <w:r w:rsidRPr="005A130C">
              <w:rPr>
                <w:rFonts w:ascii="Times New Roman" w:hAnsi="Times New Roman" w:cs="Times New Roman"/>
                <w:color w:val="000000" w:themeColor="text1"/>
                <w:sz w:val="22"/>
                <w:szCs w:val="22"/>
              </w:rPr>
              <w:t>- Thủ tướng Chính phủ;</w:t>
            </w:r>
          </w:p>
          <w:p w14:paraId="7568496F" w14:textId="77777777" w:rsidR="00303512" w:rsidRPr="005A130C" w:rsidRDefault="00303512" w:rsidP="005A130C">
            <w:pPr>
              <w:widowControl w:val="0"/>
              <w:spacing w:after="0" w:line="240" w:lineRule="auto"/>
              <w:rPr>
                <w:rFonts w:ascii="Times New Roman" w:hAnsi="Times New Roman" w:cs="Times New Roman"/>
                <w:color w:val="000000" w:themeColor="text1"/>
                <w:sz w:val="22"/>
                <w:szCs w:val="22"/>
              </w:rPr>
            </w:pPr>
            <w:r w:rsidRPr="005A130C">
              <w:rPr>
                <w:rFonts w:ascii="Times New Roman" w:hAnsi="Times New Roman" w:cs="Times New Roman"/>
                <w:color w:val="000000" w:themeColor="text1"/>
                <w:sz w:val="22"/>
                <w:szCs w:val="22"/>
              </w:rPr>
              <w:t>- Các Phó Thủ tướng Chính phủ;</w:t>
            </w:r>
          </w:p>
          <w:p w14:paraId="3CD62C79" w14:textId="77777777" w:rsidR="00303512" w:rsidRPr="005A130C" w:rsidRDefault="00303512" w:rsidP="005A130C">
            <w:pPr>
              <w:widowControl w:val="0"/>
              <w:spacing w:after="0" w:line="240" w:lineRule="auto"/>
              <w:rPr>
                <w:rFonts w:ascii="Times New Roman" w:hAnsi="Times New Roman" w:cs="Times New Roman"/>
                <w:color w:val="000000" w:themeColor="text1"/>
                <w:sz w:val="22"/>
                <w:szCs w:val="22"/>
              </w:rPr>
            </w:pPr>
            <w:r w:rsidRPr="005A130C">
              <w:rPr>
                <w:rFonts w:ascii="Times New Roman" w:hAnsi="Times New Roman" w:cs="Times New Roman"/>
                <w:color w:val="000000" w:themeColor="text1"/>
                <w:sz w:val="22"/>
                <w:szCs w:val="22"/>
              </w:rPr>
              <w:t>- Văn phòng Chính phủ;</w:t>
            </w:r>
          </w:p>
          <w:p w14:paraId="7F74EF40" w14:textId="77777777" w:rsidR="00303512" w:rsidRPr="005A130C" w:rsidRDefault="00303512" w:rsidP="005A130C">
            <w:pPr>
              <w:widowControl w:val="0"/>
              <w:spacing w:after="0" w:line="240" w:lineRule="auto"/>
              <w:rPr>
                <w:rFonts w:ascii="Times New Roman" w:hAnsi="Times New Roman" w:cs="Times New Roman"/>
                <w:color w:val="000000" w:themeColor="text1"/>
                <w:sz w:val="22"/>
                <w:szCs w:val="22"/>
              </w:rPr>
            </w:pPr>
            <w:r w:rsidRPr="005A130C">
              <w:rPr>
                <w:rFonts w:ascii="Times New Roman" w:hAnsi="Times New Roman" w:cs="Times New Roman"/>
                <w:color w:val="000000" w:themeColor="text1"/>
                <w:sz w:val="22"/>
                <w:szCs w:val="22"/>
              </w:rPr>
              <w:t>- Bộ Tư pháp;</w:t>
            </w:r>
          </w:p>
          <w:p w14:paraId="05759084" w14:textId="24CE05B0" w:rsidR="00303512" w:rsidRPr="005A130C" w:rsidRDefault="00303512" w:rsidP="005A130C">
            <w:pPr>
              <w:widowControl w:val="0"/>
              <w:spacing w:after="0" w:line="240" w:lineRule="auto"/>
              <w:rPr>
                <w:rFonts w:ascii="Times New Roman" w:hAnsi="Times New Roman" w:cs="Times New Roman"/>
                <w:color w:val="000000" w:themeColor="text1"/>
              </w:rPr>
            </w:pPr>
            <w:bookmarkStart w:id="1" w:name="_GoBack"/>
            <w:bookmarkEnd w:id="1"/>
            <w:r w:rsidRPr="005A130C">
              <w:rPr>
                <w:rFonts w:ascii="Times New Roman" w:hAnsi="Times New Roman" w:cs="Times New Roman"/>
                <w:color w:val="000000" w:themeColor="text1"/>
                <w:sz w:val="22"/>
                <w:szCs w:val="22"/>
              </w:rPr>
              <w:t xml:space="preserve">- Lưu: VT, </w:t>
            </w:r>
            <w:r w:rsidR="00E427CF">
              <w:rPr>
                <w:rFonts w:ascii="Times New Roman" w:hAnsi="Times New Roman" w:cs="Times New Roman"/>
                <w:color w:val="000000" w:themeColor="text1"/>
                <w:sz w:val="22"/>
                <w:szCs w:val="22"/>
                <w:lang w:val="vi-VN"/>
              </w:rPr>
              <w:t>KHCNTT</w:t>
            </w:r>
            <w:r w:rsidRPr="005A130C">
              <w:rPr>
                <w:rFonts w:ascii="Times New Roman" w:hAnsi="Times New Roman" w:cs="Times New Roman"/>
                <w:color w:val="000000" w:themeColor="text1"/>
                <w:sz w:val="22"/>
                <w:szCs w:val="22"/>
              </w:rPr>
              <w:t>.</w:t>
            </w:r>
          </w:p>
        </w:tc>
        <w:tc>
          <w:tcPr>
            <w:tcW w:w="4177" w:type="dxa"/>
          </w:tcPr>
          <w:p w14:paraId="0A35BB79" w14:textId="03ED9EC4" w:rsidR="00303512" w:rsidRDefault="00303512" w:rsidP="005A130C">
            <w:pPr>
              <w:widowControl w:val="0"/>
              <w:spacing w:after="0" w:line="240" w:lineRule="auto"/>
              <w:jc w:val="center"/>
              <w:rPr>
                <w:rFonts w:ascii="Times New Roman" w:hAnsi="Times New Roman" w:cs="Times New Roman"/>
                <w:b/>
                <w:color w:val="000000" w:themeColor="text1"/>
                <w:sz w:val="28"/>
                <w:szCs w:val="28"/>
              </w:rPr>
            </w:pPr>
            <w:r w:rsidRPr="005A130C">
              <w:rPr>
                <w:rFonts w:ascii="Times New Roman" w:hAnsi="Times New Roman" w:cs="Times New Roman"/>
                <w:b/>
                <w:color w:val="000000" w:themeColor="text1"/>
                <w:sz w:val="28"/>
                <w:szCs w:val="28"/>
              </w:rPr>
              <w:t>BỘ TRƯỞNG</w:t>
            </w:r>
          </w:p>
          <w:p w14:paraId="4DF07442" w14:textId="412E83C8" w:rsidR="001C4D61" w:rsidRPr="005A130C" w:rsidRDefault="001C4D61" w:rsidP="005A130C">
            <w:pPr>
              <w:widowControl w:val="0"/>
              <w:spacing w:after="0" w:line="240" w:lineRule="auto"/>
              <w:jc w:val="center"/>
              <w:rPr>
                <w:rFonts w:ascii="Times New Roman" w:hAnsi="Times New Roman" w:cs="Times New Roman"/>
                <w:b/>
                <w:color w:val="000000" w:themeColor="text1"/>
                <w:sz w:val="28"/>
                <w:szCs w:val="28"/>
              </w:rPr>
            </w:pPr>
          </w:p>
          <w:p w14:paraId="4A65C82E" w14:textId="77777777" w:rsidR="00303512" w:rsidRPr="005A130C" w:rsidRDefault="00303512" w:rsidP="005A130C">
            <w:pPr>
              <w:widowControl w:val="0"/>
              <w:spacing w:after="0" w:line="240" w:lineRule="auto"/>
              <w:ind w:firstLine="720"/>
              <w:jc w:val="center"/>
              <w:rPr>
                <w:rFonts w:ascii="Times New Roman" w:hAnsi="Times New Roman" w:cs="Times New Roman"/>
                <w:b/>
                <w:color w:val="000000" w:themeColor="text1"/>
                <w:sz w:val="28"/>
                <w:szCs w:val="28"/>
              </w:rPr>
            </w:pPr>
          </w:p>
          <w:p w14:paraId="3DBD6188" w14:textId="77777777" w:rsidR="00303512" w:rsidRPr="005A130C" w:rsidRDefault="00303512" w:rsidP="005A130C">
            <w:pPr>
              <w:widowControl w:val="0"/>
              <w:spacing w:after="0" w:line="240" w:lineRule="auto"/>
              <w:jc w:val="center"/>
              <w:rPr>
                <w:rFonts w:ascii="Times New Roman" w:hAnsi="Times New Roman" w:cs="Times New Roman"/>
                <w:b/>
                <w:color w:val="000000" w:themeColor="text1"/>
                <w:sz w:val="28"/>
                <w:szCs w:val="28"/>
              </w:rPr>
            </w:pPr>
          </w:p>
          <w:p w14:paraId="25536990" w14:textId="77777777" w:rsidR="00303512" w:rsidRDefault="00303512" w:rsidP="005A130C">
            <w:pPr>
              <w:widowControl w:val="0"/>
              <w:spacing w:after="0" w:line="240" w:lineRule="auto"/>
              <w:jc w:val="center"/>
              <w:rPr>
                <w:rFonts w:ascii="Times New Roman" w:hAnsi="Times New Roman" w:cs="Times New Roman"/>
                <w:b/>
                <w:i/>
                <w:color w:val="000000" w:themeColor="text1"/>
                <w:sz w:val="28"/>
                <w:szCs w:val="28"/>
              </w:rPr>
            </w:pPr>
          </w:p>
          <w:p w14:paraId="6EE08C80" w14:textId="77777777" w:rsidR="005A130C" w:rsidRPr="005A130C" w:rsidRDefault="005A130C" w:rsidP="005A130C">
            <w:pPr>
              <w:widowControl w:val="0"/>
              <w:spacing w:after="0" w:line="240" w:lineRule="auto"/>
              <w:jc w:val="center"/>
              <w:rPr>
                <w:rFonts w:ascii="Times New Roman" w:hAnsi="Times New Roman" w:cs="Times New Roman"/>
                <w:b/>
                <w:i/>
                <w:color w:val="000000" w:themeColor="text1"/>
                <w:sz w:val="28"/>
                <w:szCs w:val="28"/>
              </w:rPr>
            </w:pPr>
          </w:p>
          <w:p w14:paraId="0C0573E9" w14:textId="77777777" w:rsidR="00303512" w:rsidRPr="005A130C" w:rsidRDefault="00303512" w:rsidP="005A130C">
            <w:pPr>
              <w:widowControl w:val="0"/>
              <w:spacing w:after="0" w:line="240" w:lineRule="auto"/>
              <w:jc w:val="center"/>
              <w:rPr>
                <w:rFonts w:ascii="Times New Roman" w:hAnsi="Times New Roman" w:cs="Times New Roman"/>
                <w:b/>
                <w:color w:val="000000" w:themeColor="text1"/>
                <w:sz w:val="28"/>
                <w:szCs w:val="28"/>
              </w:rPr>
            </w:pPr>
          </w:p>
          <w:p w14:paraId="483C66C5" w14:textId="77777777" w:rsidR="00303512" w:rsidRPr="005A130C" w:rsidRDefault="00303512" w:rsidP="005A130C">
            <w:pPr>
              <w:widowControl w:val="0"/>
              <w:spacing w:after="0" w:line="240" w:lineRule="auto"/>
              <w:jc w:val="center"/>
              <w:rPr>
                <w:rFonts w:ascii="Times New Roman" w:hAnsi="Times New Roman" w:cs="Times New Roman"/>
                <w:b/>
                <w:color w:val="000000" w:themeColor="text1"/>
                <w:sz w:val="28"/>
                <w:szCs w:val="28"/>
              </w:rPr>
            </w:pPr>
          </w:p>
          <w:p w14:paraId="503F6516" w14:textId="7F772783" w:rsidR="00303512" w:rsidRPr="005A130C" w:rsidRDefault="00303512" w:rsidP="005A130C">
            <w:pPr>
              <w:widowControl w:val="0"/>
              <w:spacing w:after="0" w:line="240" w:lineRule="auto"/>
              <w:ind w:firstLine="19"/>
              <w:jc w:val="center"/>
              <w:rPr>
                <w:rFonts w:ascii="Times New Roman" w:hAnsi="Times New Roman" w:cs="Times New Roman"/>
                <w:b/>
                <w:color w:val="000000" w:themeColor="text1"/>
                <w:sz w:val="28"/>
                <w:szCs w:val="28"/>
              </w:rPr>
            </w:pPr>
            <w:r w:rsidRPr="005A130C">
              <w:rPr>
                <w:rFonts w:ascii="Times New Roman" w:hAnsi="Times New Roman" w:cs="Times New Roman"/>
                <w:b/>
                <w:color w:val="000000" w:themeColor="text1"/>
                <w:sz w:val="28"/>
                <w:szCs w:val="28"/>
              </w:rPr>
              <w:t xml:space="preserve">Nguyễn </w:t>
            </w:r>
            <w:r w:rsidR="00FC5E63">
              <w:rPr>
                <w:rFonts w:ascii="Times New Roman" w:hAnsi="Times New Roman" w:cs="Times New Roman"/>
                <w:b/>
                <w:color w:val="000000" w:themeColor="text1"/>
                <w:sz w:val="28"/>
                <w:szCs w:val="28"/>
              </w:rPr>
              <w:t>Kim Sơn</w:t>
            </w:r>
          </w:p>
          <w:p w14:paraId="2B15EECF" w14:textId="77777777" w:rsidR="00303512" w:rsidRPr="005A130C" w:rsidRDefault="00303512" w:rsidP="005A130C">
            <w:pPr>
              <w:widowControl w:val="0"/>
              <w:spacing w:after="0" w:line="240" w:lineRule="auto"/>
              <w:ind w:firstLine="19"/>
              <w:jc w:val="center"/>
              <w:rPr>
                <w:rFonts w:ascii="Times New Roman" w:hAnsi="Times New Roman" w:cs="Times New Roman"/>
                <w:b/>
                <w:color w:val="000000" w:themeColor="text1"/>
                <w:sz w:val="26"/>
                <w:szCs w:val="26"/>
              </w:rPr>
            </w:pPr>
          </w:p>
          <w:p w14:paraId="037751AC" w14:textId="77777777" w:rsidR="00303512" w:rsidRPr="005A130C" w:rsidRDefault="00303512" w:rsidP="005A130C">
            <w:pPr>
              <w:widowControl w:val="0"/>
              <w:spacing w:after="0" w:line="240" w:lineRule="auto"/>
              <w:ind w:firstLine="19"/>
              <w:jc w:val="center"/>
              <w:rPr>
                <w:rFonts w:ascii="Times New Roman" w:hAnsi="Times New Roman" w:cs="Times New Roman"/>
                <w:b/>
                <w:color w:val="000000" w:themeColor="text1"/>
                <w:sz w:val="26"/>
                <w:szCs w:val="26"/>
              </w:rPr>
            </w:pPr>
          </w:p>
          <w:p w14:paraId="1384D821" w14:textId="77777777" w:rsidR="00303512" w:rsidRPr="005A130C" w:rsidRDefault="00303512" w:rsidP="005A130C">
            <w:pPr>
              <w:widowControl w:val="0"/>
              <w:spacing w:after="0" w:line="240" w:lineRule="auto"/>
              <w:ind w:firstLine="19"/>
              <w:jc w:val="center"/>
              <w:rPr>
                <w:rFonts w:ascii="Times New Roman" w:hAnsi="Times New Roman" w:cs="Times New Roman"/>
                <w:b/>
                <w:color w:val="000000" w:themeColor="text1"/>
                <w:sz w:val="26"/>
                <w:szCs w:val="26"/>
              </w:rPr>
            </w:pPr>
          </w:p>
        </w:tc>
      </w:tr>
    </w:tbl>
    <w:p w14:paraId="49FD4AE3" w14:textId="77777777" w:rsidR="00303512" w:rsidRPr="005A130C" w:rsidRDefault="00303512" w:rsidP="00AF4987">
      <w:pPr>
        <w:rPr>
          <w:rFonts w:ascii="Times New Roman" w:hAnsi="Times New Roman" w:cs="Times New Roman"/>
          <w:b/>
          <w:bCs/>
          <w:color w:val="000000" w:themeColor="text1"/>
          <w:sz w:val="28"/>
          <w:szCs w:val="28"/>
          <w:lang w:val="en"/>
        </w:rPr>
      </w:pPr>
    </w:p>
    <w:p w14:paraId="3C7D6E8E" w14:textId="77777777" w:rsidR="00303512" w:rsidRPr="005A130C" w:rsidRDefault="00303512">
      <w:pPr>
        <w:rPr>
          <w:rFonts w:ascii="Times New Roman" w:hAnsi="Times New Roman" w:cs="Times New Roman"/>
          <w:b/>
          <w:bCs/>
          <w:color w:val="000000" w:themeColor="text1"/>
          <w:sz w:val="28"/>
          <w:szCs w:val="28"/>
          <w:lang w:val="en"/>
        </w:rPr>
      </w:pPr>
      <w:r w:rsidRPr="005A130C">
        <w:rPr>
          <w:rFonts w:ascii="Times New Roman" w:hAnsi="Times New Roman" w:cs="Times New Roman"/>
          <w:b/>
          <w:bCs/>
          <w:color w:val="000000" w:themeColor="text1"/>
          <w:sz w:val="28"/>
          <w:szCs w:val="28"/>
          <w:lang w:val="en"/>
        </w:rPr>
        <w:br w:type="page"/>
      </w:r>
    </w:p>
    <w:p w14:paraId="4B87C8D4" w14:textId="55F01106" w:rsidR="00E07810" w:rsidRPr="00E07810" w:rsidRDefault="00E427CF" w:rsidP="00E07810">
      <w:pPr>
        <w:jc w:val="center"/>
        <w:rPr>
          <w:rFonts w:ascii="Times New Roman" w:hAnsi="Times New Roman" w:cs="Times New Roman"/>
          <w:color w:val="000000" w:themeColor="text1"/>
          <w:sz w:val="28"/>
          <w:szCs w:val="28"/>
        </w:rPr>
      </w:pPr>
      <w:r w:rsidRPr="00E07810">
        <w:rPr>
          <w:rFonts w:ascii="Times New Roman" w:hAnsi="Times New Roman" w:cs="Times New Roman"/>
          <w:b/>
          <w:bCs/>
          <w:color w:val="000000" w:themeColor="text1"/>
          <w:sz w:val="28"/>
          <w:szCs w:val="28"/>
          <w:lang w:val="en"/>
        </w:rPr>
        <w:lastRenderedPageBreak/>
        <w:t>PHỤ LỤC</w:t>
      </w:r>
    </w:p>
    <w:p w14:paraId="68C33A4B" w14:textId="293113D6" w:rsidR="003216CD" w:rsidRPr="005B531F" w:rsidRDefault="005B531F" w:rsidP="005B531F">
      <w:pPr>
        <w:spacing w:after="0" w:line="24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sz w:val="28"/>
          <w:szCs w:val="28"/>
          <w:lang w:val="vi-VN"/>
        </w:rPr>
        <w:t xml:space="preserve">A. </w:t>
      </w:r>
      <w:r w:rsidR="00E07810" w:rsidRPr="005B531F">
        <w:rPr>
          <w:rFonts w:ascii="Times New Roman" w:hAnsi="Times New Roman" w:cs="Times New Roman"/>
          <w:b/>
          <w:bCs/>
          <w:color w:val="000000" w:themeColor="text1"/>
          <w:sz w:val="28"/>
          <w:szCs w:val="28"/>
          <w:lang w:val="en"/>
        </w:rPr>
        <w:t>Ch</w:t>
      </w:r>
      <w:r w:rsidR="00E07810" w:rsidRPr="005B531F">
        <w:rPr>
          <w:rFonts w:ascii="Times New Roman" w:hAnsi="Times New Roman" w:cs="Times New Roman"/>
          <w:b/>
          <w:bCs/>
          <w:color w:val="000000" w:themeColor="text1"/>
          <w:sz w:val="28"/>
          <w:szCs w:val="28"/>
          <w:lang w:val="vi-VN"/>
        </w:rPr>
        <w:t>ủ trương, đường lối của Đảng c</w:t>
      </w:r>
      <w:r w:rsidR="00E07810" w:rsidRPr="005B531F">
        <w:rPr>
          <w:rFonts w:ascii="Times New Roman" w:hAnsi="Times New Roman" w:cs="Times New Roman"/>
          <w:b/>
          <w:bCs/>
          <w:color w:val="000000" w:themeColor="text1"/>
          <w:sz w:val="28"/>
          <w:szCs w:val="28"/>
        </w:rPr>
        <w:t>ó liên quan đ</w:t>
      </w:r>
      <w:r w:rsidR="00E07810" w:rsidRPr="005B531F">
        <w:rPr>
          <w:rFonts w:ascii="Times New Roman" w:hAnsi="Times New Roman" w:cs="Times New Roman"/>
          <w:b/>
          <w:bCs/>
          <w:color w:val="000000" w:themeColor="text1"/>
          <w:sz w:val="28"/>
          <w:szCs w:val="28"/>
          <w:lang w:val="vi-VN"/>
        </w:rPr>
        <w:t xml:space="preserve">ến </w:t>
      </w:r>
      <w:r w:rsidR="00E07810" w:rsidRPr="005B531F">
        <w:rPr>
          <w:rFonts w:ascii="Times New Roman" w:hAnsi="Times New Roman" w:cs="Times New Roman"/>
          <w:b/>
          <w:bCs/>
          <w:color w:val="000000" w:themeColor="text1"/>
          <w:sz w:val="28"/>
          <w:szCs w:val="28"/>
        </w:rPr>
        <w:t>d</w:t>
      </w:r>
      <w:r w:rsidR="00E07810" w:rsidRPr="005B531F">
        <w:rPr>
          <w:rFonts w:ascii="Times New Roman" w:hAnsi="Times New Roman" w:cs="Times New Roman"/>
          <w:b/>
          <w:bCs/>
          <w:color w:val="000000" w:themeColor="text1"/>
          <w:sz w:val="28"/>
          <w:szCs w:val="28"/>
          <w:lang w:val="vi-VN"/>
        </w:rPr>
        <w:t>ự thảo</w:t>
      </w:r>
      <w:r w:rsidR="00E07810" w:rsidRPr="005B531F">
        <w:rPr>
          <w:rFonts w:ascii="Times New Roman" w:hAnsi="Times New Roman" w:cs="Times New Roman"/>
          <w:b/>
          <w:bCs/>
          <w:color w:val="000000" w:themeColor="text1"/>
          <w:sz w:val="28"/>
          <w:szCs w:val="28"/>
        </w:rPr>
        <w:t xml:space="preserve"> Nghị địn</w:t>
      </w:r>
      <w:r w:rsidR="00E07810" w:rsidRPr="005B531F">
        <w:rPr>
          <w:rFonts w:ascii="Times New Roman" w:hAnsi="Times New Roman" w:cs="Times New Roman"/>
          <w:b/>
          <w:bCs/>
          <w:color w:val="000000" w:themeColor="text1"/>
        </w:rPr>
        <w:t>h</w:t>
      </w:r>
    </w:p>
    <w:tbl>
      <w:tblPr>
        <w:tblW w:w="5484" w:type="pct"/>
        <w:tblCellSpacing w:w="0" w:type="dxa"/>
        <w:shd w:val="clear" w:color="auto" w:fill="FFFFFF"/>
        <w:tblCellMar>
          <w:left w:w="0" w:type="dxa"/>
          <w:right w:w="0" w:type="dxa"/>
        </w:tblCellMar>
        <w:tblLook w:val="04A0" w:firstRow="1" w:lastRow="0" w:firstColumn="1" w:lastColumn="0" w:noHBand="0" w:noVBand="1"/>
      </w:tblPr>
      <w:tblGrid>
        <w:gridCol w:w="3954"/>
        <w:gridCol w:w="3691"/>
        <w:gridCol w:w="1424"/>
        <w:gridCol w:w="850"/>
        <w:gridCol w:w="8"/>
      </w:tblGrid>
      <w:tr w:rsidR="005B531F" w:rsidRPr="005B531F" w14:paraId="6E16CA0C" w14:textId="77777777" w:rsidTr="00E427CF">
        <w:trPr>
          <w:tblCellSpacing w:w="0" w:type="dxa"/>
        </w:trPr>
        <w:tc>
          <w:tcPr>
            <w:tcW w:w="1992" w:type="pct"/>
            <w:tcBorders>
              <w:top w:val="single" w:sz="8" w:space="0" w:color="000000"/>
              <w:left w:val="single" w:sz="8" w:space="0" w:color="000000"/>
              <w:bottom w:val="nil"/>
              <w:right w:val="nil"/>
            </w:tcBorders>
            <w:shd w:val="clear" w:color="auto" w:fill="auto"/>
            <w:vAlign w:val="center"/>
            <w:hideMark/>
          </w:tcPr>
          <w:p w14:paraId="5F5FE29D" w14:textId="77777777" w:rsidR="00E07810" w:rsidRPr="005B531F" w:rsidRDefault="00E07810" w:rsidP="005B531F">
            <w:pPr>
              <w:spacing w:after="0" w:line="240" w:lineRule="auto"/>
              <w:jc w:val="center"/>
              <w:rPr>
                <w:rFonts w:ascii="Times New Roman" w:hAnsi="Times New Roman" w:cs="Times New Roman"/>
                <w:color w:val="000000" w:themeColor="text1"/>
              </w:rPr>
            </w:pPr>
            <w:r w:rsidRPr="005B531F">
              <w:rPr>
                <w:rFonts w:ascii="Times New Roman" w:hAnsi="Times New Roman" w:cs="Times New Roman"/>
                <w:b/>
                <w:bCs/>
                <w:color w:val="000000" w:themeColor="text1"/>
                <w:lang w:val="en"/>
              </w:rPr>
              <w:t>QUY Đ</w:t>
            </w:r>
            <w:r w:rsidRPr="005B531F">
              <w:rPr>
                <w:rFonts w:ascii="Times New Roman" w:hAnsi="Times New Roman" w:cs="Times New Roman"/>
                <w:b/>
                <w:bCs/>
                <w:color w:val="000000" w:themeColor="text1"/>
                <w:lang w:val="vi-VN"/>
              </w:rPr>
              <w:t>ỊNH CỦA DỰ THẢO VĂN BẢN</w:t>
            </w:r>
          </w:p>
        </w:tc>
        <w:tc>
          <w:tcPr>
            <w:tcW w:w="1859" w:type="pct"/>
            <w:tcBorders>
              <w:top w:val="single" w:sz="8" w:space="0" w:color="000000"/>
              <w:left w:val="single" w:sz="8" w:space="0" w:color="000000"/>
              <w:bottom w:val="nil"/>
              <w:right w:val="nil"/>
            </w:tcBorders>
            <w:shd w:val="clear" w:color="auto" w:fill="auto"/>
            <w:vAlign w:val="center"/>
            <w:hideMark/>
          </w:tcPr>
          <w:p w14:paraId="7C859B77" w14:textId="77777777" w:rsidR="00E07810" w:rsidRPr="005B531F" w:rsidRDefault="00E07810" w:rsidP="005B531F">
            <w:pPr>
              <w:spacing w:after="0" w:line="240" w:lineRule="auto"/>
              <w:jc w:val="center"/>
              <w:rPr>
                <w:rFonts w:ascii="Times New Roman" w:hAnsi="Times New Roman" w:cs="Times New Roman"/>
                <w:color w:val="000000" w:themeColor="text1"/>
              </w:rPr>
            </w:pPr>
            <w:r w:rsidRPr="005B531F">
              <w:rPr>
                <w:rFonts w:ascii="Times New Roman" w:hAnsi="Times New Roman" w:cs="Times New Roman"/>
                <w:b/>
                <w:bCs/>
                <w:color w:val="000000" w:themeColor="text1"/>
                <w:lang w:val="en"/>
              </w:rPr>
              <w:t>CH</w:t>
            </w:r>
            <w:r w:rsidRPr="005B531F">
              <w:rPr>
                <w:rFonts w:ascii="Times New Roman" w:hAnsi="Times New Roman" w:cs="Times New Roman"/>
                <w:b/>
                <w:bCs/>
                <w:color w:val="000000" w:themeColor="text1"/>
                <w:lang w:val="vi-VN"/>
              </w:rPr>
              <w:t>Ủ TRƯƠNG, ĐƯỜNG LỐI CỦA ĐẢNG</w:t>
            </w:r>
          </w:p>
        </w:tc>
        <w:tc>
          <w:tcPr>
            <w:tcW w:w="717" w:type="pct"/>
            <w:tcBorders>
              <w:top w:val="single" w:sz="8" w:space="0" w:color="000000"/>
              <w:left w:val="single" w:sz="8" w:space="0" w:color="000000"/>
              <w:bottom w:val="nil"/>
              <w:right w:val="nil"/>
            </w:tcBorders>
            <w:shd w:val="clear" w:color="auto" w:fill="auto"/>
            <w:vAlign w:val="center"/>
            <w:hideMark/>
          </w:tcPr>
          <w:p w14:paraId="2CAA1CCB" w14:textId="77777777" w:rsidR="00E07810" w:rsidRPr="005B531F" w:rsidRDefault="00E07810" w:rsidP="005B531F">
            <w:pPr>
              <w:spacing w:after="0" w:line="240" w:lineRule="auto"/>
              <w:jc w:val="center"/>
              <w:rPr>
                <w:rFonts w:ascii="Times New Roman" w:hAnsi="Times New Roman" w:cs="Times New Roman"/>
                <w:color w:val="000000" w:themeColor="text1"/>
              </w:rPr>
            </w:pPr>
            <w:r w:rsidRPr="005B531F">
              <w:rPr>
                <w:rFonts w:ascii="Times New Roman" w:hAnsi="Times New Roman" w:cs="Times New Roman"/>
                <w:b/>
                <w:bCs/>
                <w:color w:val="000000" w:themeColor="text1"/>
                <w:lang w:val="en"/>
              </w:rPr>
              <w:t>ĐÁNH GIÁ</w:t>
            </w:r>
            <w:r w:rsidRPr="005B531F">
              <w:rPr>
                <w:rFonts w:ascii="Times New Roman" w:hAnsi="Times New Roman" w:cs="Times New Roman"/>
                <w:b/>
                <w:bCs/>
                <w:color w:val="000000" w:themeColor="text1"/>
                <w:lang w:val="en"/>
              </w:rPr>
              <w:br/>
              <w:t>(Đã th</w:t>
            </w:r>
            <w:r w:rsidRPr="005B531F">
              <w:rPr>
                <w:rFonts w:ascii="Times New Roman" w:hAnsi="Times New Roman" w:cs="Times New Roman"/>
                <w:b/>
                <w:bCs/>
                <w:color w:val="000000" w:themeColor="text1"/>
                <w:lang w:val="vi-VN"/>
              </w:rPr>
              <w:t>ể chế đầy đủ hoặc một phần/ph</w:t>
            </w:r>
            <w:r w:rsidRPr="005B531F">
              <w:rPr>
                <w:rFonts w:ascii="Times New Roman" w:hAnsi="Times New Roman" w:cs="Times New Roman"/>
                <w:b/>
                <w:bCs/>
                <w:color w:val="000000" w:themeColor="text1"/>
              </w:rPr>
              <w:t>ù h</w:t>
            </w:r>
            <w:r w:rsidRPr="005B531F">
              <w:rPr>
                <w:rFonts w:ascii="Times New Roman" w:hAnsi="Times New Roman" w:cs="Times New Roman"/>
                <w:b/>
                <w:bCs/>
                <w:color w:val="000000" w:themeColor="text1"/>
                <w:lang w:val="vi-VN"/>
              </w:rPr>
              <w:t>ợp với chủ trương, đường lối của Đảng)</w:t>
            </w:r>
          </w:p>
        </w:tc>
        <w:tc>
          <w:tcPr>
            <w:tcW w:w="432" w:type="pct"/>
            <w:gridSpan w:val="2"/>
            <w:tcBorders>
              <w:top w:val="single" w:sz="8" w:space="0" w:color="000000"/>
              <w:left w:val="single" w:sz="8" w:space="0" w:color="000000"/>
              <w:bottom w:val="nil"/>
              <w:right w:val="single" w:sz="8" w:space="0" w:color="000000"/>
            </w:tcBorders>
            <w:shd w:val="clear" w:color="auto" w:fill="auto"/>
            <w:vAlign w:val="center"/>
            <w:hideMark/>
          </w:tcPr>
          <w:p w14:paraId="151F5544" w14:textId="77777777" w:rsidR="00E07810" w:rsidRPr="005B531F" w:rsidRDefault="00E07810" w:rsidP="005B531F">
            <w:pPr>
              <w:spacing w:after="0" w:line="240" w:lineRule="auto"/>
              <w:jc w:val="center"/>
              <w:rPr>
                <w:rFonts w:ascii="Times New Roman" w:hAnsi="Times New Roman" w:cs="Times New Roman"/>
                <w:color w:val="000000" w:themeColor="text1"/>
              </w:rPr>
            </w:pPr>
            <w:r w:rsidRPr="005B531F">
              <w:rPr>
                <w:rFonts w:ascii="Times New Roman" w:hAnsi="Times New Roman" w:cs="Times New Roman"/>
                <w:b/>
                <w:bCs/>
                <w:color w:val="000000" w:themeColor="text1"/>
                <w:lang w:val="en"/>
              </w:rPr>
              <w:t>Đ</w:t>
            </w:r>
            <w:r w:rsidRPr="005B531F">
              <w:rPr>
                <w:rFonts w:ascii="Times New Roman" w:hAnsi="Times New Roman" w:cs="Times New Roman"/>
                <w:b/>
                <w:bCs/>
                <w:color w:val="000000" w:themeColor="text1"/>
                <w:lang w:val="vi-VN"/>
              </w:rPr>
              <w:t>Ề XUẤT XỬ L</w:t>
            </w:r>
            <w:r w:rsidRPr="005B531F">
              <w:rPr>
                <w:rFonts w:ascii="Times New Roman" w:hAnsi="Times New Roman" w:cs="Times New Roman"/>
                <w:b/>
                <w:bCs/>
                <w:color w:val="000000" w:themeColor="text1"/>
              </w:rPr>
              <w:t>Ý</w:t>
            </w:r>
          </w:p>
        </w:tc>
      </w:tr>
      <w:tr w:rsidR="003216CD" w:rsidRPr="005B531F" w14:paraId="74AEB77E" w14:textId="77777777" w:rsidTr="00E427CF">
        <w:trPr>
          <w:gridAfter w:val="1"/>
          <w:wAfter w:w="4" w:type="pct"/>
          <w:tblCellSpacing w:w="0" w:type="dxa"/>
        </w:trPr>
        <w:tc>
          <w:tcPr>
            <w:tcW w:w="4996" w:type="pct"/>
            <w:gridSpan w:val="4"/>
            <w:tcBorders>
              <w:top w:val="single" w:sz="8" w:space="0" w:color="000000"/>
              <w:left w:val="single" w:sz="8" w:space="0" w:color="000000"/>
              <w:bottom w:val="nil"/>
              <w:right w:val="single" w:sz="8" w:space="0" w:color="000000"/>
            </w:tcBorders>
            <w:shd w:val="clear" w:color="auto" w:fill="auto"/>
            <w:vAlign w:val="center"/>
          </w:tcPr>
          <w:p w14:paraId="4CBC73AE" w14:textId="5097D614" w:rsidR="003216CD" w:rsidRPr="005B531F" w:rsidRDefault="003216CD" w:rsidP="005B531F">
            <w:pPr>
              <w:spacing w:after="0" w:line="240" w:lineRule="auto"/>
              <w:rPr>
                <w:rFonts w:ascii="Times New Roman" w:hAnsi="Times New Roman" w:cs="Times New Roman"/>
                <w:b/>
                <w:bCs/>
                <w:color w:val="000000" w:themeColor="text1"/>
                <w:lang w:val="en"/>
              </w:rPr>
            </w:pPr>
            <w:r w:rsidRPr="005B531F">
              <w:rPr>
                <w:rFonts w:ascii="Times New Roman" w:hAnsi="Times New Roman" w:cs="Times New Roman"/>
                <w:b/>
                <w:bCs/>
                <w:color w:val="000000" w:themeColor="text1"/>
                <w:lang w:val="en"/>
              </w:rPr>
              <w:t>I. Nghị quyết Đại hội Đảng toàn quốc lần thứ XIII</w:t>
            </w:r>
          </w:p>
        </w:tc>
      </w:tr>
      <w:tr w:rsidR="005B531F" w:rsidRPr="005B531F" w14:paraId="7A367532" w14:textId="77777777" w:rsidTr="00E427CF">
        <w:trPr>
          <w:tblCellSpacing w:w="0" w:type="dxa"/>
        </w:trPr>
        <w:tc>
          <w:tcPr>
            <w:tcW w:w="1992" w:type="pct"/>
            <w:tcBorders>
              <w:top w:val="single" w:sz="8" w:space="0" w:color="000000"/>
              <w:left w:val="single" w:sz="8" w:space="0" w:color="000000"/>
              <w:bottom w:val="nil"/>
              <w:right w:val="nil"/>
            </w:tcBorders>
            <w:shd w:val="clear" w:color="auto" w:fill="auto"/>
          </w:tcPr>
          <w:p w14:paraId="75837969" w14:textId="77777777" w:rsidR="003216CD" w:rsidRPr="005B531F" w:rsidRDefault="003216CD" w:rsidP="005B531F">
            <w:pPr>
              <w:spacing w:after="0" w:line="240" w:lineRule="auto"/>
              <w:jc w:val="both"/>
              <w:rPr>
                <w:rFonts w:ascii="Times New Roman" w:hAnsi="Times New Roman" w:cs="Times New Roman"/>
                <w:bCs/>
              </w:rPr>
            </w:pPr>
            <w:r w:rsidRPr="005B531F">
              <w:rPr>
                <w:rFonts w:ascii="Times New Roman" w:hAnsi="Times New Roman" w:cs="Times New Roman"/>
                <w:bCs/>
              </w:rPr>
              <w:t>Đã được thể hiện trong toàn bộ Nghị định, tập trung vào</w:t>
            </w:r>
          </w:p>
          <w:p w14:paraId="69AF80D8" w14:textId="77777777" w:rsidR="003216CD" w:rsidRPr="005B531F" w:rsidRDefault="003216CD" w:rsidP="005B531F">
            <w:pPr>
              <w:spacing w:after="0" w:line="240" w:lineRule="auto"/>
              <w:jc w:val="both"/>
              <w:rPr>
                <w:rFonts w:ascii="Times New Roman" w:hAnsi="Times New Roman" w:cs="Times New Roman"/>
                <w:bCs/>
              </w:rPr>
            </w:pPr>
            <w:r w:rsidRPr="005B531F">
              <w:rPr>
                <w:rFonts w:ascii="Times New Roman" w:hAnsi="Times New Roman" w:cs="Times New Roman"/>
                <w:bCs/>
              </w:rPr>
              <w:t>Chương II. tổ chức và chủ thể thực hiện hoạt động khoa học, công nghệ và đổi mới sáng tạo.</w:t>
            </w:r>
          </w:p>
          <w:p w14:paraId="139732E6" w14:textId="1543EB88" w:rsidR="003216CD" w:rsidRPr="00E63C6C" w:rsidRDefault="003216CD" w:rsidP="005B531F">
            <w:pPr>
              <w:spacing w:after="0" w:line="240" w:lineRule="auto"/>
              <w:jc w:val="both"/>
              <w:rPr>
                <w:rFonts w:ascii="Times New Roman" w:hAnsi="Times New Roman" w:cs="Times New Roman"/>
                <w:bCs/>
              </w:rPr>
            </w:pPr>
            <w:r w:rsidRPr="005B531F">
              <w:rPr>
                <w:rFonts w:ascii="Times New Roman" w:hAnsi="Times New Roman" w:cs="Times New Roman"/>
                <w:bCs/>
              </w:rPr>
              <w:t xml:space="preserve">Chương III. Nhóm nghiên cứu tiềm năng và nhóm nghiên cứu mạnh trong cơ sở giáo dục đại học </w:t>
            </w:r>
          </w:p>
          <w:p w14:paraId="4DCEA0A0" w14:textId="2A8865BE" w:rsidR="003216CD" w:rsidRPr="005B531F" w:rsidRDefault="003216CD" w:rsidP="005B531F">
            <w:pPr>
              <w:spacing w:after="0" w:line="240" w:lineRule="auto"/>
              <w:jc w:val="both"/>
              <w:rPr>
                <w:rFonts w:ascii="Times New Roman" w:hAnsi="Times New Roman" w:cs="Times New Roman"/>
                <w:bCs/>
              </w:rPr>
            </w:pPr>
            <w:r w:rsidRPr="005B531F">
              <w:rPr>
                <w:rFonts w:ascii="Times New Roman" w:hAnsi="Times New Roman" w:cs="Times New Roman"/>
                <w:bCs/>
              </w:rPr>
              <w:t>Chương IV. Chính sách thúc đẩy hoạt động khoa học, công nghệ và đổi mới sáng tạo</w:t>
            </w:r>
          </w:p>
        </w:tc>
        <w:tc>
          <w:tcPr>
            <w:tcW w:w="1859" w:type="pct"/>
            <w:tcBorders>
              <w:top w:val="single" w:sz="8" w:space="0" w:color="000000"/>
              <w:left w:val="single" w:sz="8" w:space="0" w:color="000000"/>
              <w:bottom w:val="nil"/>
              <w:right w:val="nil"/>
            </w:tcBorders>
            <w:shd w:val="clear" w:color="auto" w:fill="auto"/>
          </w:tcPr>
          <w:p w14:paraId="70A4D522" w14:textId="77777777" w:rsidR="003216CD" w:rsidRPr="005B531F" w:rsidRDefault="003216CD" w:rsidP="005B531F">
            <w:pPr>
              <w:spacing w:after="0" w:line="240" w:lineRule="auto"/>
              <w:jc w:val="both"/>
              <w:rPr>
                <w:rFonts w:ascii="Times New Roman" w:hAnsi="Times New Roman" w:cs="Times New Roman"/>
                <w:bCs/>
              </w:rPr>
            </w:pPr>
            <w:r w:rsidRPr="005B531F">
              <w:rPr>
                <w:rFonts w:ascii="Times New Roman" w:hAnsi="Times New Roman" w:cs="Times New Roman"/>
                <w:bCs/>
              </w:rPr>
              <w:t>a) Nghị quyết Đại hội toàn quốc lần thứ XIII của Đảng đã xác định:</w:t>
            </w:r>
          </w:p>
          <w:p w14:paraId="0AF504D4" w14:textId="76047500" w:rsidR="003216CD" w:rsidRPr="005B531F" w:rsidRDefault="003216CD" w:rsidP="005B531F">
            <w:pPr>
              <w:spacing w:after="0" w:line="240" w:lineRule="auto"/>
              <w:jc w:val="both"/>
              <w:rPr>
                <w:rFonts w:ascii="Times New Roman" w:hAnsi="Times New Roman" w:cs="Times New Roman"/>
                <w:bCs/>
              </w:rPr>
            </w:pPr>
            <w:r w:rsidRPr="005B531F">
              <w:rPr>
                <w:rFonts w:ascii="Times New Roman" w:hAnsi="Times New Roman" w:cs="Times New Roman"/>
                <w:bCs/>
              </w:rPr>
              <w:t>(i) Về nhiệm vụ trọng tâm trong nhiệm kỳ Đại hội XIII : “Giáo dục và đào tạo, KHCN là quốc sách hàng đầu, là động lực then chốt phát triển đất nước”; “Đẩy mạnh nghiên cứu, chuyển giao, ứng dụng tiến bộ KHCN&amp;ĐMST, nhất là những thành tựu của cuộc Cách mạng công nghiệp lần thứ tư, thực hiện chuyển đổi số quốc gia, phát triển kinh tế số, nâng cao năng suất, chất lượng, hiệu quả, sức cạnh tranh của nền kinh tế; huy động, phân bổ, sử dụng có hiệu quả các nguồn lực, tạo động lực để phát triển kinh tế nhanh và bền vững”.</w:t>
            </w:r>
          </w:p>
        </w:tc>
        <w:tc>
          <w:tcPr>
            <w:tcW w:w="717" w:type="pct"/>
            <w:tcBorders>
              <w:top w:val="single" w:sz="8" w:space="0" w:color="000000"/>
              <w:left w:val="single" w:sz="8" w:space="0" w:color="000000"/>
              <w:bottom w:val="nil"/>
              <w:right w:val="nil"/>
            </w:tcBorders>
            <w:shd w:val="clear" w:color="auto" w:fill="auto"/>
          </w:tcPr>
          <w:p w14:paraId="74C6DF4D" w14:textId="5A16D527" w:rsidR="003216CD" w:rsidRPr="005B531F" w:rsidRDefault="003216CD" w:rsidP="005B531F">
            <w:pPr>
              <w:spacing w:after="0" w:line="240" w:lineRule="auto"/>
              <w:jc w:val="both"/>
              <w:rPr>
                <w:rFonts w:ascii="Times New Roman" w:hAnsi="Times New Roman" w:cs="Times New Roman"/>
                <w:bCs/>
              </w:rPr>
            </w:pPr>
            <w:r w:rsidRPr="005B531F">
              <w:rPr>
                <w:rFonts w:ascii="Times New Roman" w:hAnsi="Times New Roman" w:cs="Times New Roman"/>
                <w:bCs/>
              </w:rPr>
              <w:t>Đã thể chế hóa phù hợp với chủ trương, đường lối của Đảng và Nhà nước</w:t>
            </w:r>
          </w:p>
        </w:tc>
        <w:tc>
          <w:tcPr>
            <w:tcW w:w="432" w:type="pct"/>
            <w:gridSpan w:val="2"/>
            <w:tcBorders>
              <w:top w:val="single" w:sz="8" w:space="0" w:color="000000"/>
              <w:left w:val="single" w:sz="8" w:space="0" w:color="000000"/>
              <w:bottom w:val="nil"/>
              <w:right w:val="single" w:sz="8" w:space="0" w:color="000000"/>
            </w:tcBorders>
            <w:shd w:val="clear" w:color="auto" w:fill="auto"/>
          </w:tcPr>
          <w:p w14:paraId="0C718636" w14:textId="77777777" w:rsidR="003216CD" w:rsidRPr="005B531F" w:rsidRDefault="003216CD" w:rsidP="005B531F">
            <w:pPr>
              <w:spacing w:after="0" w:line="240" w:lineRule="auto"/>
              <w:jc w:val="both"/>
              <w:rPr>
                <w:rFonts w:ascii="Times New Roman" w:hAnsi="Times New Roman" w:cs="Times New Roman"/>
                <w:b/>
                <w:bCs/>
                <w:color w:val="000000" w:themeColor="text1"/>
                <w:lang w:val="en"/>
              </w:rPr>
            </w:pPr>
          </w:p>
        </w:tc>
      </w:tr>
      <w:tr w:rsidR="003216CD" w:rsidRPr="005B531F" w14:paraId="029C1293" w14:textId="77777777" w:rsidTr="00E427CF">
        <w:trPr>
          <w:gridAfter w:val="1"/>
          <w:wAfter w:w="4" w:type="pct"/>
          <w:tblCellSpacing w:w="0" w:type="dxa"/>
        </w:trPr>
        <w:tc>
          <w:tcPr>
            <w:tcW w:w="4996" w:type="pct"/>
            <w:gridSpan w:val="4"/>
            <w:tcBorders>
              <w:top w:val="single" w:sz="8" w:space="0" w:color="000000"/>
              <w:left w:val="single" w:sz="8" w:space="0" w:color="000000"/>
              <w:bottom w:val="nil"/>
              <w:right w:val="single" w:sz="8" w:space="0" w:color="000000"/>
            </w:tcBorders>
            <w:shd w:val="clear" w:color="auto" w:fill="auto"/>
          </w:tcPr>
          <w:p w14:paraId="5C09E4D1" w14:textId="19300AFC" w:rsidR="003216CD" w:rsidRPr="005B531F" w:rsidRDefault="003216CD" w:rsidP="005B531F">
            <w:pPr>
              <w:spacing w:after="0" w:line="240" w:lineRule="auto"/>
              <w:jc w:val="both"/>
              <w:rPr>
                <w:rFonts w:ascii="Times New Roman" w:hAnsi="Times New Roman" w:cs="Times New Roman"/>
                <w:b/>
                <w:bCs/>
                <w:color w:val="000000" w:themeColor="text1"/>
                <w:lang w:val="en"/>
              </w:rPr>
            </w:pPr>
            <w:r w:rsidRPr="005B531F">
              <w:rPr>
                <w:rFonts w:ascii="Times New Roman" w:hAnsi="Times New Roman" w:cs="Times New Roman"/>
                <w:b/>
                <w:bCs/>
                <w:color w:val="000000" w:themeColor="text1"/>
                <w:spacing w:val="-2"/>
              </w:rPr>
              <w:t>II. Chiến lược phát triển kinh tế - xã hội 10 năm 2021-2030</w:t>
            </w:r>
          </w:p>
        </w:tc>
      </w:tr>
      <w:tr w:rsidR="003216CD" w:rsidRPr="005B531F" w14:paraId="519759A5" w14:textId="77777777" w:rsidTr="00E427CF">
        <w:trPr>
          <w:tblCellSpacing w:w="0" w:type="dxa"/>
        </w:trPr>
        <w:tc>
          <w:tcPr>
            <w:tcW w:w="1992" w:type="pct"/>
            <w:tcBorders>
              <w:top w:val="single" w:sz="8" w:space="0" w:color="000000"/>
              <w:left w:val="single" w:sz="8" w:space="0" w:color="000000"/>
              <w:bottom w:val="nil"/>
              <w:right w:val="nil"/>
            </w:tcBorders>
            <w:shd w:val="clear" w:color="auto" w:fill="auto"/>
          </w:tcPr>
          <w:p w14:paraId="39A06ED7" w14:textId="77777777" w:rsidR="003216CD" w:rsidRPr="00E63C6C" w:rsidRDefault="003216CD" w:rsidP="005B531F">
            <w:pPr>
              <w:spacing w:after="0" w:line="240" w:lineRule="auto"/>
              <w:jc w:val="both"/>
              <w:rPr>
                <w:rFonts w:ascii="Times New Roman" w:eastAsia="Times New Roman" w:hAnsi="Times New Roman" w:cs="Times New Roman"/>
                <w:kern w:val="0"/>
                <w:lang w:val="vi-VN"/>
                <w14:ligatures w14:val="none"/>
              </w:rPr>
            </w:pPr>
            <w:r w:rsidRPr="005B531F">
              <w:rPr>
                <w:rFonts w:ascii="Times New Roman" w:hAnsi="Times New Roman" w:cs="Times New Roman"/>
                <w:color w:val="000000" w:themeColor="text1"/>
                <w:lang w:val="vi-VN"/>
              </w:rPr>
              <w:t>Đã được thể hiện trong toàn bộ</w:t>
            </w:r>
            <w:r w:rsidRPr="005B531F">
              <w:rPr>
                <w:rFonts w:ascii="Times New Roman" w:hAnsi="Times New Roman" w:cs="Times New Roman"/>
                <w:lang w:val="vi-VN"/>
              </w:rPr>
              <w:t xml:space="preserve"> Chương III. N</w:t>
            </w:r>
            <w:r w:rsidRPr="005B531F">
              <w:rPr>
                <w:rFonts w:ascii="Times New Roman" w:eastAsia="Times New Roman" w:hAnsi="Times New Roman" w:cs="Times New Roman"/>
                <w:bCs/>
                <w:kern w:val="0"/>
                <w14:ligatures w14:val="none"/>
              </w:rPr>
              <w:t>hóm nghiên cứu tiềm năng và nhóm nghiên cứu mạnh trong cơ sở giáo dục đại học</w:t>
            </w:r>
            <w:r w:rsidRPr="005B531F">
              <w:rPr>
                <w:rFonts w:ascii="Times New Roman" w:eastAsia="Times New Roman" w:hAnsi="Times New Roman" w:cs="Times New Roman"/>
                <w:kern w:val="0"/>
                <w14:ligatures w14:val="none"/>
              </w:rPr>
              <w:t xml:space="preserve"> </w:t>
            </w:r>
            <w:r w:rsidRPr="005B531F">
              <w:rPr>
                <w:rFonts w:ascii="Times New Roman" w:eastAsia="Times New Roman" w:hAnsi="Times New Roman" w:cs="Times New Roman"/>
                <w:kern w:val="0"/>
                <w:lang w:val="vi-VN"/>
                <w14:ligatures w14:val="none"/>
              </w:rPr>
              <w:t xml:space="preserve"> (Điều 6 đến Điều 12)</w:t>
            </w:r>
          </w:p>
          <w:p w14:paraId="2D88437C" w14:textId="5AC8FDF1" w:rsidR="003216CD" w:rsidRPr="005B531F" w:rsidRDefault="003216CD" w:rsidP="005B531F">
            <w:pPr>
              <w:spacing w:after="0" w:line="240" w:lineRule="auto"/>
              <w:jc w:val="both"/>
              <w:rPr>
                <w:rFonts w:ascii="Times New Roman" w:hAnsi="Times New Roman" w:cs="Times New Roman"/>
                <w:bCs/>
              </w:rPr>
            </w:pPr>
            <w:r w:rsidRPr="005B531F">
              <w:rPr>
                <w:rFonts w:ascii="Times New Roman" w:hAnsi="Times New Roman" w:cs="Times New Roman"/>
                <w:color w:val="000000" w:themeColor="text1"/>
                <w:lang w:val="vi-VN"/>
              </w:rPr>
              <w:t>Chương IV. C</w:t>
            </w:r>
            <w:r w:rsidRPr="005B531F">
              <w:rPr>
                <w:rFonts w:ascii="Times New Roman" w:hAnsi="Times New Roman" w:cs="Times New Roman"/>
              </w:rPr>
              <w:t>hính sách thúc đẩy hoạt động khoa học, công nghệ và đổi mới sáng tạo</w:t>
            </w:r>
            <w:r w:rsidRPr="005B531F">
              <w:rPr>
                <w:rFonts w:ascii="Times New Roman" w:hAnsi="Times New Roman" w:cs="Times New Roman"/>
                <w:lang w:val="vi-VN"/>
              </w:rPr>
              <w:t xml:space="preserve"> (Điều 13. </w:t>
            </w:r>
            <w:r w:rsidRPr="005B531F">
              <w:rPr>
                <w:rFonts w:ascii="Times New Roman" w:hAnsi="Times New Roman" w:cs="Times New Roman"/>
              </w:rPr>
              <w:t>Quyền, trách nhiệm và cơ chế thúc đẩy hoạt động khoa học, công nghệ và đổi mới sáng tạo của giảng viên, nghiên cứu sinh và người học</w:t>
            </w:r>
            <w:r w:rsidRPr="005B531F">
              <w:rPr>
                <w:rFonts w:ascii="Times New Roman" w:hAnsi="Times New Roman" w:cs="Times New Roman"/>
                <w:lang w:val="vi-VN"/>
              </w:rPr>
              <w:t>)</w:t>
            </w:r>
            <w:r w:rsidRPr="005B531F">
              <w:rPr>
                <w:rFonts w:ascii="Times New Roman" w:hAnsi="Times New Roman" w:cs="Times New Roman"/>
              </w:rPr>
              <w:t xml:space="preserve"> </w:t>
            </w:r>
          </w:p>
        </w:tc>
        <w:tc>
          <w:tcPr>
            <w:tcW w:w="1859" w:type="pct"/>
            <w:tcBorders>
              <w:top w:val="single" w:sz="8" w:space="0" w:color="000000"/>
              <w:left w:val="single" w:sz="8" w:space="0" w:color="000000"/>
              <w:bottom w:val="nil"/>
              <w:right w:val="nil"/>
            </w:tcBorders>
            <w:shd w:val="clear" w:color="auto" w:fill="auto"/>
          </w:tcPr>
          <w:p w14:paraId="5F91B746" w14:textId="36F5E1B7" w:rsidR="003216CD" w:rsidRPr="005B531F" w:rsidRDefault="003216CD" w:rsidP="005B531F">
            <w:pPr>
              <w:spacing w:after="0" w:line="240" w:lineRule="auto"/>
              <w:jc w:val="both"/>
              <w:rPr>
                <w:rFonts w:ascii="Times New Roman" w:hAnsi="Times New Roman" w:cs="Times New Roman"/>
                <w:bCs/>
              </w:rPr>
            </w:pPr>
            <w:r w:rsidRPr="005B531F">
              <w:rPr>
                <w:rFonts w:ascii="Times New Roman" w:hAnsi="Times New Roman" w:cs="Times New Roman"/>
                <w:bCs/>
              </w:rPr>
              <w:t xml:space="preserve">Chiến lược phát triển kinh tế - xã hội 10 năm 2021-2030 </w:t>
            </w:r>
            <w:r w:rsidRPr="005B531F">
              <w:rPr>
                <w:rFonts w:ascii="Times New Roman" w:hAnsi="Times New Roman" w:cs="Times New Roman"/>
                <w:color w:val="000000" w:themeColor="text1"/>
                <w:spacing w:val="-2"/>
              </w:rPr>
              <w:t>đề ra phương hướng, nhiệm vụ, giải pháp phát triển kinh tế - xã hội:</w:t>
            </w:r>
            <w:r w:rsidRPr="005B531F">
              <w:rPr>
                <w:rFonts w:ascii="Times New Roman" w:hAnsi="Times New Roman" w:cs="Times New Roman"/>
                <w:bCs/>
              </w:rPr>
              <w:t>: “</w:t>
            </w:r>
            <w:r w:rsidRPr="005B531F">
              <w:rPr>
                <w:rFonts w:ascii="Times New Roman" w:hAnsi="Times New Roman" w:cs="Times New Roman"/>
                <w:i/>
                <w:iCs/>
              </w:rPr>
              <w:t xml:space="preserve">Đẩy nhanh thực hiện đổi mới căn bản, toàn diện và nâng cao chất lượng giáo dục, đào tạo, trọng tâm là hiện đại hóa và thay đổi phương thức giáo dục, đào tạo, nhất là giáo dục đại học, giáo dục nghề nghiệp. Chú trọng đào tạo nhân lực chất lượng cao, phát hiện và bồi dưỡng nhân tài;có chính sách vượt trội để thu hút, trọng dụng nhân tài, chuyên gia cả trong và ngoài nước;Gắn kết chặt chẽ giáo dục và đào tạo với nghiên cứu, triển khai, ứng dụng các thành tựu khoa học – công nghệ mới; hình thành các trung tâm nghiên cứu xuất sắc, các nhóm ĐMST mạnh </w:t>
            </w:r>
          </w:p>
        </w:tc>
        <w:tc>
          <w:tcPr>
            <w:tcW w:w="717" w:type="pct"/>
            <w:tcBorders>
              <w:top w:val="single" w:sz="8" w:space="0" w:color="000000"/>
              <w:left w:val="single" w:sz="8" w:space="0" w:color="000000"/>
              <w:bottom w:val="nil"/>
              <w:right w:val="nil"/>
            </w:tcBorders>
            <w:shd w:val="clear" w:color="auto" w:fill="auto"/>
          </w:tcPr>
          <w:p w14:paraId="7430E05A" w14:textId="5F566B63" w:rsidR="003216CD" w:rsidRPr="005B531F" w:rsidRDefault="003216CD" w:rsidP="005B531F">
            <w:pPr>
              <w:spacing w:after="0" w:line="240" w:lineRule="auto"/>
              <w:jc w:val="both"/>
              <w:rPr>
                <w:rFonts w:ascii="Times New Roman" w:hAnsi="Times New Roman" w:cs="Times New Roman"/>
                <w:bCs/>
              </w:rPr>
            </w:pPr>
            <w:r w:rsidRPr="005B531F">
              <w:rPr>
                <w:rFonts w:ascii="Times New Roman" w:hAnsi="Times New Roman" w:cs="Times New Roman"/>
                <w:color w:val="000000" w:themeColor="text1"/>
                <w:lang w:val="en"/>
              </w:rPr>
              <w:t>Đã thể chế hóa phù hợp với chủ trương, đường lối của Đảng và Nhà nước</w:t>
            </w:r>
          </w:p>
        </w:tc>
        <w:tc>
          <w:tcPr>
            <w:tcW w:w="432" w:type="pct"/>
            <w:gridSpan w:val="2"/>
            <w:tcBorders>
              <w:top w:val="single" w:sz="8" w:space="0" w:color="000000"/>
              <w:left w:val="single" w:sz="8" w:space="0" w:color="000000"/>
              <w:bottom w:val="nil"/>
              <w:right w:val="single" w:sz="8" w:space="0" w:color="000000"/>
            </w:tcBorders>
            <w:shd w:val="clear" w:color="auto" w:fill="auto"/>
          </w:tcPr>
          <w:p w14:paraId="121BDA6E" w14:textId="77777777" w:rsidR="003216CD" w:rsidRPr="005B531F" w:rsidRDefault="003216CD" w:rsidP="005B531F">
            <w:pPr>
              <w:spacing w:after="0" w:line="240" w:lineRule="auto"/>
              <w:jc w:val="both"/>
              <w:rPr>
                <w:rFonts w:ascii="Times New Roman" w:hAnsi="Times New Roman" w:cs="Times New Roman"/>
                <w:b/>
                <w:bCs/>
                <w:color w:val="000000" w:themeColor="text1"/>
                <w:lang w:val="en"/>
              </w:rPr>
            </w:pPr>
          </w:p>
        </w:tc>
      </w:tr>
      <w:tr w:rsidR="005B531F" w:rsidRPr="005B531F" w14:paraId="772E87F1" w14:textId="77777777" w:rsidTr="00E427CF">
        <w:trPr>
          <w:gridAfter w:val="1"/>
          <w:wAfter w:w="4" w:type="pct"/>
          <w:tblCellSpacing w:w="0" w:type="dxa"/>
        </w:trPr>
        <w:tc>
          <w:tcPr>
            <w:tcW w:w="4996" w:type="pct"/>
            <w:gridSpan w:val="4"/>
            <w:tcBorders>
              <w:top w:val="single" w:sz="8" w:space="0" w:color="000000"/>
              <w:left w:val="single" w:sz="8" w:space="0" w:color="000000"/>
              <w:bottom w:val="nil"/>
              <w:right w:val="single" w:sz="8" w:space="0" w:color="000000"/>
            </w:tcBorders>
            <w:shd w:val="clear" w:color="auto" w:fill="auto"/>
          </w:tcPr>
          <w:p w14:paraId="4133B188" w14:textId="101E6F62" w:rsidR="005B531F" w:rsidRPr="005B531F" w:rsidRDefault="005B531F" w:rsidP="005B531F">
            <w:pPr>
              <w:spacing w:after="0" w:line="240" w:lineRule="auto"/>
              <w:jc w:val="both"/>
              <w:rPr>
                <w:rFonts w:ascii="Times New Roman" w:hAnsi="Times New Roman" w:cs="Times New Roman"/>
                <w:b/>
                <w:bCs/>
                <w:color w:val="000000" w:themeColor="text1"/>
                <w:lang w:val="en"/>
              </w:rPr>
            </w:pPr>
            <w:r w:rsidRPr="005B531F">
              <w:rPr>
                <w:rFonts w:ascii="Times New Roman" w:hAnsi="Times New Roman" w:cs="Times New Roman"/>
                <w:b/>
                <w:lang w:val="vi-VN"/>
              </w:rPr>
              <w:lastRenderedPageBreak/>
              <w:t>III.</w:t>
            </w:r>
            <w:r w:rsidRPr="005B531F">
              <w:rPr>
                <w:rFonts w:ascii="Times New Roman" w:hAnsi="Times New Roman" w:cs="Times New Roman"/>
                <w:b/>
              </w:rPr>
              <w:t xml:space="preserve">Nghị quyết </w:t>
            </w:r>
            <w:r w:rsidRPr="005B531F">
              <w:rPr>
                <w:rFonts w:ascii="Times New Roman" w:hAnsi="Times New Roman" w:cs="Times New Roman"/>
                <w:b/>
                <w:bCs/>
              </w:rPr>
              <w:t xml:space="preserve">71-NQ/TW ngày 22/8/2025 </w:t>
            </w:r>
            <w:r w:rsidRPr="005B531F">
              <w:rPr>
                <w:rFonts w:ascii="Times New Roman" w:hAnsi="Times New Roman" w:cs="Times New Roman"/>
                <w:b/>
              </w:rPr>
              <w:t xml:space="preserve">của Bộ Chính trị về đột phá phát triển giáo dục và đào tạo </w:t>
            </w:r>
          </w:p>
        </w:tc>
      </w:tr>
      <w:tr w:rsidR="00045B4C" w:rsidRPr="005B531F" w14:paraId="2FC6919A" w14:textId="77777777" w:rsidTr="00E427CF">
        <w:trPr>
          <w:tblCellSpacing w:w="0" w:type="dxa"/>
        </w:trPr>
        <w:tc>
          <w:tcPr>
            <w:tcW w:w="1992" w:type="pct"/>
            <w:tcBorders>
              <w:top w:val="single" w:sz="8" w:space="0" w:color="000000"/>
              <w:left w:val="single" w:sz="8" w:space="0" w:color="000000"/>
              <w:bottom w:val="nil"/>
              <w:right w:val="nil"/>
            </w:tcBorders>
            <w:shd w:val="clear" w:color="auto" w:fill="auto"/>
          </w:tcPr>
          <w:p w14:paraId="4C499972" w14:textId="77777777" w:rsidR="00045B4C" w:rsidRPr="005B531F" w:rsidRDefault="00045B4C" w:rsidP="005B531F">
            <w:pPr>
              <w:pStyle w:val="NormalWeb"/>
              <w:spacing w:before="0" w:beforeAutospacing="0" w:after="0" w:afterAutospacing="0"/>
              <w:rPr>
                <w:color w:val="000000" w:themeColor="text1"/>
                <w:lang w:val="vi-VN"/>
              </w:rPr>
            </w:pPr>
            <w:r w:rsidRPr="005B531F">
              <w:rPr>
                <w:color w:val="000000" w:themeColor="text1"/>
                <w:lang w:val="vi-VN"/>
              </w:rPr>
              <w:t>Đã được thể hiện trong toàn bộ Nghị định:</w:t>
            </w:r>
          </w:p>
          <w:p w14:paraId="7A4DB738" w14:textId="683B76CE" w:rsidR="00045B4C" w:rsidRPr="005B531F" w:rsidRDefault="00045B4C" w:rsidP="005B531F">
            <w:pPr>
              <w:pStyle w:val="NormalWeb"/>
              <w:spacing w:before="0" w:beforeAutospacing="0" w:after="0" w:afterAutospacing="0"/>
              <w:rPr>
                <w:color w:val="000000" w:themeColor="text1"/>
                <w:lang w:val="vi-VN"/>
              </w:rPr>
            </w:pPr>
            <w:r w:rsidRPr="005B531F">
              <w:rPr>
                <w:b/>
                <w:noProof w:val="0"/>
                <w:lang w:val="vi-VN"/>
              </w:rPr>
              <w:t>1</w:t>
            </w:r>
            <w:r w:rsidRPr="005B531F">
              <w:rPr>
                <w:noProof w:val="0"/>
                <w:lang w:val="vi-VN"/>
              </w:rPr>
              <w:t>.</w:t>
            </w:r>
            <w:r w:rsidRPr="005B531F">
              <w:rPr>
                <w:noProof w:val="0"/>
              </w:rPr>
              <w:t xml:space="preserve">  Chương I – Quy định chung (2 Điều):</w:t>
            </w:r>
            <w:r w:rsidRPr="005B531F">
              <w:rPr>
                <w:noProof w:val="0"/>
                <w:lang w:val="vi-VN"/>
              </w:rPr>
              <w:t xml:space="preserve"> </w:t>
            </w:r>
            <w:r w:rsidRPr="005B531F">
              <w:rPr>
                <w:noProof w:val="0"/>
              </w:rPr>
              <w:t>Quy định phạm vi điều chỉnh, đối tượng áp dụng của Nghị định và giải thích các thuật ngữ sử dụng trong văn bản.</w:t>
            </w:r>
          </w:p>
          <w:p w14:paraId="127ACA92" w14:textId="77777777" w:rsidR="00045B4C" w:rsidRPr="005B531F" w:rsidRDefault="00045B4C" w:rsidP="005B531F">
            <w:pPr>
              <w:spacing w:after="0" w:line="240" w:lineRule="auto"/>
              <w:jc w:val="both"/>
              <w:rPr>
                <w:rFonts w:ascii="Times New Roman" w:hAnsi="Times New Roman" w:cs="Times New Roman"/>
              </w:rPr>
            </w:pPr>
            <w:r w:rsidRPr="005B531F">
              <w:rPr>
                <w:rFonts w:ascii="Times New Roman" w:hAnsi="Times New Roman" w:cs="Times New Roman"/>
                <w:lang w:val="vi-VN"/>
              </w:rPr>
              <w:t>2.</w:t>
            </w:r>
            <w:r w:rsidRPr="005B531F">
              <w:rPr>
                <w:rFonts w:ascii="Times New Roman" w:hAnsi="Times New Roman" w:cs="Times New Roman"/>
              </w:rPr>
              <w:t xml:space="preserve">  Chương II – Tổ chức và chủ thể thực hiện KHCN&amp;ĐMST (3 Điều):</w:t>
            </w:r>
          </w:p>
          <w:p w14:paraId="0BB9F3D2" w14:textId="77777777" w:rsidR="00045B4C" w:rsidRPr="005B531F" w:rsidRDefault="00045B4C" w:rsidP="005B531F">
            <w:pPr>
              <w:spacing w:after="0" w:line="240" w:lineRule="auto"/>
              <w:jc w:val="both"/>
              <w:rPr>
                <w:rFonts w:ascii="Times New Roman" w:hAnsi="Times New Roman" w:cs="Times New Roman"/>
              </w:rPr>
            </w:pPr>
            <w:r w:rsidRPr="005B531F">
              <w:rPr>
                <w:rFonts w:ascii="Times New Roman" w:hAnsi="Times New Roman" w:cs="Times New Roman"/>
              </w:rPr>
              <w:t>Xác định nội dung hoạt động khoa học, công nghệ và đổi mới sáng tạo; tổ chức khoa học và công nghệ trực thuộc cơ sở giáo dục đại học; vai trò doanh nghiệp khoa học và công nghệ trong hợp tác nghiên cứu.</w:t>
            </w:r>
          </w:p>
          <w:p w14:paraId="77CB7C47" w14:textId="77777777" w:rsidR="00045B4C" w:rsidRPr="005B531F" w:rsidRDefault="00045B4C" w:rsidP="005B531F">
            <w:pPr>
              <w:spacing w:after="0" w:line="240" w:lineRule="auto"/>
              <w:jc w:val="both"/>
              <w:rPr>
                <w:rFonts w:ascii="Times New Roman" w:hAnsi="Times New Roman" w:cs="Times New Roman"/>
              </w:rPr>
            </w:pPr>
            <w:r w:rsidRPr="005B531F">
              <w:rPr>
                <w:rFonts w:ascii="Times New Roman" w:hAnsi="Times New Roman" w:cs="Times New Roman"/>
                <w:lang w:val="vi-VN"/>
              </w:rPr>
              <w:t>3.</w:t>
            </w:r>
            <w:r w:rsidRPr="005B531F">
              <w:rPr>
                <w:rFonts w:ascii="Times New Roman" w:hAnsi="Times New Roman" w:cs="Times New Roman"/>
              </w:rPr>
              <w:t xml:space="preserve">  Chương III – Nhóm nghiên cứu tiềm năng và nhóm nghiên cứu mạnh (7 Điều):</w:t>
            </w:r>
            <w:r w:rsidRPr="005B531F">
              <w:rPr>
                <w:rFonts w:ascii="Times New Roman" w:hAnsi="Times New Roman" w:cs="Times New Roman"/>
                <w:lang w:val="vi-VN"/>
              </w:rPr>
              <w:t xml:space="preserve"> </w:t>
            </w:r>
            <w:r w:rsidRPr="005B531F">
              <w:rPr>
                <w:rFonts w:ascii="Times New Roman" w:hAnsi="Times New Roman" w:cs="Times New Roman"/>
              </w:rPr>
              <w:t>Quy định nguyên tắc, tiêu chí thành lập và công nhận nhóm nghiên cứu tiềm năng, nhóm nghiên cứu mạnh; tiêu chuẩn trưởng nhóm và thành viên; chính sách ưu đãi; quyền và trách nhiệm của cơ sở giáo dục đại học và các thành viên nhóm nghiên cứu.</w:t>
            </w:r>
          </w:p>
          <w:p w14:paraId="546BAA73" w14:textId="77777777" w:rsidR="00045B4C" w:rsidRPr="005B531F" w:rsidRDefault="00045B4C" w:rsidP="005B531F">
            <w:pPr>
              <w:spacing w:after="0" w:line="240" w:lineRule="auto"/>
              <w:jc w:val="both"/>
              <w:rPr>
                <w:rFonts w:ascii="Times New Roman" w:hAnsi="Times New Roman" w:cs="Times New Roman"/>
              </w:rPr>
            </w:pPr>
            <w:r w:rsidRPr="005B531F">
              <w:rPr>
                <w:rFonts w:ascii="Times New Roman" w:hAnsi="Times New Roman" w:cs="Times New Roman"/>
                <w:lang w:val="vi-VN"/>
              </w:rPr>
              <w:t>4.</w:t>
            </w:r>
            <w:r w:rsidRPr="005B531F">
              <w:rPr>
                <w:rFonts w:ascii="Times New Roman" w:hAnsi="Times New Roman" w:cs="Times New Roman"/>
              </w:rPr>
              <w:t xml:space="preserve"> Chương IV – Chính sách thúc đẩy hoạt động KHCN&amp;ĐMST (9 Điều):</w:t>
            </w:r>
            <w:r w:rsidRPr="005B531F">
              <w:rPr>
                <w:rFonts w:ascii="Times New Roman" w:hAnsi="Times New Roman" w:cs="Times New Roman"/>
                <w:lang w:val="vi-VN"/>
              </w:rPr>
              <w:t xml:space="preserve"> </w:t>
            </w:r>
            <w:r w:rsidRPr="005B531F">
              <w:rPr>
                <w:rFonts w:ascii="Times New Roman" w:hAnsi="Times New Roman" w:cs="Times New Roman"/>
              </w:rPr>
              <w:t>Tập trung vào quyền, trách nhiệm và cơ chế hỗ trợ giảng viên, người học; quản lý, khai thác tài sản trí tuệ và chuyển giao công nghệ; xây dựng hệ sinh thái đổi mới sáng tạo; hợp tác ba nhà (Nhà nước – Nhà trường – Doanh nghiệp) và hợp tác quốc tế; hoạt động thông tin, liêm chính khoa học; cơ sở dữ liệu; giám sát và đánh giá hiệu quả hoạt động.</w:t>
            </w:r>
          </w:p>
          <w:p w14:paraId="4176E4F4" w14:textId="17F2EC7C" w:rsidR="00045B4C" w:rsidRPr="005B531F" w:rsidRDefault="00045B4C" w:rsidP="005B531F">
            <w:pPr>
              <w:spacing w:after="0" w:line="240" w:lineRule="auto"/>
              <w:jc w:val="both"/>
              <w:rPr>
                <w:rFonts w:ascii="Times New Roman" w:hAnsi="Times New Roman" w:cs="Times New Roman"/>
                <w:lang w:val="vi-VN"/>
              </w:rPr>
            </w:pPr>
            <w:r w:rsidRPr="005B531F">
              <w:rPr>
                <w:rFonts w:ascii="Times New Roman" w:hAnsi="Times New Roman" w:cs="Times New Roman"/>
                <w:lang w:val="vi-VN"/>
              </w:rPr>
              <w:t>5..</w:t>
            </w:r>
            <w:r w:rsidRPr="005B531F">
              <w:rPr>
                <w:rFonts w:ascii="Times New Roman" w:hAnsi="Times New Roman" w:cs="Times New Roman"/>
              </w:rPr>
              <w:t xml:space="preserve"> Chương V – Tài chính, quỹ và đầu tư </w:t>
            </w:r>
            <w:r w:rsidRPr="005B531F">
              <w:rPr>
                <w:rFonts w:ascii="Times New Roman" w:hAnsi="Times New Roman" w:cs="Times New Roman"/>
                <w:lang w:val="vi-VN"/>
              </w:rPr>
              <w:t xml:space="preserve">cho hoạt động KHCN&amp;ĐMST </w:t>
            </w:r>
            <w:r w:rsidRPr="005B531F">
              <w:rPr>
                <w:rFonts w:ascii="Times New Roman" w:hAnsi="Times New Roman" w:cs="Times New Roman"/>
              </w:rPr>
              <w:t>(3 Điều):Quy định đầu tư cơ sở vật chất, ngân sách nhà nước cho KHCN&amp;ĐMST; quản lý, sử dụng Quỹ phát triển KHCN&amp;ĐMST và huy động nguồn lực ngoài ngân sách.</w:t>
            </w:r>
          </w:p>
          <w:p w14:paraId="5E55AFD9" w14:textId="517015D7" w:rsidR="00045B4C" w:rsidRPr="005B531F" w:rsidRDefault="00045B4C" w:rsidP="005B531F">
            <w:pPr>
              <w:spacing w:after="0" w:line="240" w:lineRule="auto"/>
              <w:jc w:val="both"/>
              <w:rPr>
                <w:rFonts w:ascii="Times New Roman" w:hAnsi="Times New Roman" w:cs="Times New Roman"/>
                <w:b/>
              </w:rPr>
            </w:pPr>
            <w:r w:rsidRPr="005B531F">
              <w:rPr>
                <w:rFonts w:ascii="Times New Roman" w:hAnsi="Times New Roman" w:cs="Times New Roman"/>
                <w:lang w:val="vi-VN"/>
              </w:rPr>
              <w:t>6.</w:t>
            </w:r>
            <w:r w:rsidRPr="005B531F">
              <w:rPr>
                <w:rFonts w:ascii="Times New Roman" w:hAnsi="Times New Roman" w:cs="Times New Roman"/>
              </w:rPr>
              <w:t xml:space="preserve">  Chương VI – Tổ chức thực hiện (3 Điều):</w:t>
            </w:r>
            <w:r w:rsidRPr="005B531F">
              <w:rPr>
                <w:rFonts w:ascii="Times New Roman" w:hAnsi="Times New Roman" w:cs="Times New Roman"/>
                <w:lang w:val="vi-VN"/>
              </w:rPr>
              <w:t xml:space="preserve"> </w:t>
            </w:r>
            <w:r w:rsidRPr="005B531F">
              <w:rPr>
                <w:rFonts w:ascii="Times New Roman" w:hAnsi="Times New Roman" w:cs="Times New Roman"/>
              </w:rPr>
              <w:t>Quy định trách nhiệm của các bộ, ngành, địa phương, doanh nghiệp, cơ sở giáo dục đại học; các điều khoản chuyển tiếp, hiệu lực và trách nhiệm thi hành Nghị định</w:t>
            </w:r>
          </w:p>
        </w:tc>
        <w:tc>
          <w:tcPr>
            <w:tcW w:w="1859" w:type="pct"/>
            <w:tcBorders>
              <w:top w:val="single" w:sz="8" w:space="0" w:color="000000"/>
              <w:left w:val="single" w:sz="8" w:space="0" w:color="000000"/>
              <w:bottom w:val="nil"/>
              <w:right w:val="nil"/>
            </w:tcBorders>
            <w:shd w:val="clear" w:color="auto" w:fill="auto"/>
          </w:tcPr>
          <w:p w14:paraId="18480874" w14:textId="393BC81C" w:rsidR="00045B4C" w:rsidRPr="005B531F" w:rsidRDefault="00045B4C" w:rsidP="005B531F">
            <w:pPr>
              <w:spacing w:after="0" w:line="240" w:lineRule="auto"/>
              <w:jc w:val="both"/>
              <w:rPr>
                <w:rFonts w:ascii="Times New Roman" w:hAnsi="Times New Roman" w:cs="Times New Roman"/>
                <w:bCs/>
              </w:rPr>
            </w:pPr>
            <w:r w:rsidRPr="005B531F">
              <w:rPr>
                <w:rFonts w:ascii="Times New Roman" w:hAnsi="Times New Roman" w:cs="Times New Roman"/>
              </w:rPr>
              <w:t xml:space="preserve">Nghị quyết </w:t>
            </w:r>
            <w:r w:rsidRPr="005B531F">
              <w:rPr>
                <w:rFonts w:ascii="Times New Roman" w:hAnsi="Times New Roman" w:cs="Times New Roman"/>
                <w:bCs/>
              </w:rPr>
              <w:t xml:space="preserve">71-NQ/TW ngày 22/8/2025 </w:t>
            </w:r>
            <w:r w:rsidRPr="005B531F">
              <w:rPr>
                <w:rFonts w:ascii="Times New Roman" w:hAnsi="Times New Roman" w:cs="Times New Roman"/>
              </w:rPr>
              <w:t xml:space="preserve">của Bộ Chính trị về đột phá phát triển giáo dục và đào tạo đã khẳng định: </w:t>
            </w:r>
            <w:r w:rsidRPr="005B531F">
              <w:rPr>
                <w:rFonts w:ascii="Times New Roman" w:hAnsi="Times New Roman" w:cs="Times New Roman"/>
                <w:i/>
              </w:rPr>
              <w:t>“Tập trung đầu tư nâng cấp cơ sở vật chất, phòng thí nghiệm và xây dựng các trung tâm đào tạo, nghiên cứu xuất sắc tại các trường trọng điểm. Đặc biệt, sẽ có cơ chế đặc thù để phát triển 3-5 "đại học tinh hoa" theo mô hình đại học nghiên cứu đẳng cấp quốc tế; Khuyến khích xây dựng các khu đô thị công nghệ cao - đại học, và thúc đẩy mạnh mẽ các trường đại học phát triển theo mô hình đại học ĐMST, đại học công nghệ thế hệ mới để trở thành nòng cốt trong hệ sinh thái ĐMST của các vùng; Đến năm 2030,  nâng tầm các CSGDĐH trở thành các trung tâm nghiên cứu, ĐMST và khởi nghiệp của quốc gia và khu vực. Tăng bình quân 12%/năm số công bố khoa học quốc tế, và 16%/năm số đăng ký sáng chế, văn bằng bảo hộ sáng chế. Phấn đấu có ít nhất 8 CSGDĐH lọt vào nhóm 200 đại học hàng đầu châu Á và ít nhất 1 cơ sở thuộc nhóm 100 đại học hàng đầu thế giới trong một số lĩnh vực</w:t>
            </w:r>
            <w:r w:rsidRPr="005B531F">
              <w:rPr>
                <w:rFonts w:ascii="Times New Roman" w:hAnsi="Times New Roman" w:cs="Times New Roman"/>
              </w:rPr>
              <w:t xml:space="preserve">”.   </w:t>
            </w:r>
          </w:p>
        </w:tc>
        <w:tc>
          <w:tcPr>
            <w:tcW w:w="717" w:type="pct"/>
            <w:tcBorders>
              <w:top w:val="single" w:sz="8" w:space="0" w:color="000000"/>
              <w:left w:val="single" w:sz="8" w:space="0" w:color="000000"/>
              <w:bottom w:val="nil"/>
              <w:right w:val="nil"/>
            </w:tcBorders>
            <w:shd w:val="clear" w:color="auto" w:fill="auto"/>
          </w:tcPr>
          <w:p w14:paraId="1E78FDD8" w14:textId="55812AB4" w:rsidR="00045B4C" w:rsidRPr="005B531F" w:rsidRDefault="00045B4C" w:rsidP="005B531F">
            <w:pPr>
              <w:spacing w:after="0" w:line="240" w:lineRule="auto"/>
              <w:jc w:val="both"/>
              <w:rPr>
                <w:rFonts w:ascii="Times New Roman" w:hAnsi="Times New Roman" w:cs="Times New Roman"/>
                <w:color w:val="000000" w:themeColor="text1"/>
                <w:lang w:val="en"/>
              </w:rPr>
            </w:pPr>
            <w:r w:rsidRPr="005B531F">
              <w:rPr>
                <w:rFonts w:ascii="Times New Roman" w:hAnsi="Times New Roman" w:cs="Times New Roman"/>
                <w:color w:val="000000" w:themeColor="text1"/>
                <w:lang w:val="en"/>
              </w:rPr>
              <w:t>Đã thể chế hóa phù hợp với chủ trương, đường lối của Đảng và Nhà nước</w:t>
            </w:r>
          </w:p>
        </w:tc>
        <w:tc>
          <w:tcPr>
            <w:tcW w:w="432" w:type="pct"/>
            <w:gridSpan w:val="2"/>
            <w:tcBorders>
              <w:top w:val="single" w:sz="8" w:space="0" w:color="000000"/>
              <w:left w:val="single" w:sz="8" w:space="0" w:color="000000"/>
              <w:bottom w:val="nil"/>
              <w:right w:val="single" w:sz="8" w:space="0" w:color="000000"/>
            </w:tcBorders>
            <w:shd w:val="clear" w:color="auto" w:fill="auto"/>
          </w:tcPr>
          <w:p w14:paraId="22AF07AF" w14:textId="77777777" w:rsidR="00045B4C" w:rsidRPr="005B531F" w:rsidRDefault="00045B4C" w:rsidP="005B531F">
            <w:pPr>
              <w:spacing w:after="0" w:line="240" w:lineRule="auto"/>
              <w:jc w:val="both"/>
              <w:rPr>
                <w:rFonts w:ascii="Times New Roman" w:hAnsi="Times New Roman" w:cs="Times New Roman"/>
                <w:b/>
                <w:bCs/>
                <w:color w:val="000000" w:themeColor="text1"/>
                <w:lang w:val="en"/>
              </w:rPr>
            </w:pPr>
          </w:p>
        </w:tc>
      </w:tr>
      <w:tr w:rsidR="003216CD" w:rsidRPr="005B531F" w14:paraId="0968628A" w14:textId="77777777" w:rsidTr="00E427CF">
        <w:trPr>
          <w:gridAfter w:val="1"/>
          <w:wAfter w:w="4" w:type="pct"/>
          <w:tblCellSpacing w:w="0" w:type="dxa"/>
        </w:trPr>
        <w:tc>
          <w:tcPr>
            <w:tcW w:w="4996" w:type="pct"/>
            <w:gridSpan w:val="4"/>
            <w:tcBorders>
              <w:top w:val="single" w:sz="8" w:space="0" w:color="000000"/>
              <w:left w:val="single" w:sz="8" w:space="0" w:color="000000"/>
              <w:bottom w:val="nil"/>
              <w:right w:val="single" w:sz="8" w:space="0" w:color="000000"/>
            </w:tcBorders>
            <w:shd w:val="clear" w:color="auto" w:fill="auto"/>
          </w:tcPr>
          <w:p w14:paraId="02A830E5" w14:textId="5A06B5BE" w:rsidR="003216CD" w:rsidRPr="005B531F" w:rsidRDefault="003216CD" w:rsidP="005B531F">
            <w:pPr>
              <w:spacing w:after="0" w:line="240" w:lineRule="auto"/>
              <w:jc w:val="both"/>
              <w:rPr>
                <w:rFonts w:ascii="Times New Roman" w:hAnsi="Times New Roman" w:cs="Times New Roman"/>
                <w:b/>
                <w:bCs/>
                <w:color w:val="000000" w:themeColor="text1"/>
                <w:lang w:val="en"/>
              </w:rPr>
            </w:pPr>
            <w:r w:rsidRPr="005B531F">
              <w:rPr>
                <w:rFonts w:ascii="Times New Roman" w:hAnsi="Times New Roman" w:cs="Times New Roman"/>
                <w:b/>
                <w:color w:val="000000" w:themeColor="text1"/>
              </w:rPr>
              <w:t>I</w:t>
            </w:r>
            <w:r w:rsidR="00045B4C" w:rsidRPr="005B531F">
              <w:rPr>
                <w:rFonts w:ascii="Times New Roman" w:hAnsi="Times New Roman" w:cs="Times New Roman"/>
                <w:b/>
                <w:color w:val="000000" w:themeColor="text1"/>
                <w:lang w:val="vi-VN"/>
              </w:rPr>
              <w:t>V</w:t>
            </w:r>
            <w:r w:rsidRPr="005B531F">
              <w:rPr>
                <w:rFonts w:ascii="Times New Roman" w:hAnsi="Times New Roman" w:cs="Times New Roman"/>
                <w:b/>
                <w:color w:val="000000" w:themeColor="text1"/>
              </w:rPr>
              <w:t>. Nghị quyết số 57-NQ/TW ngày 24/12/2024 của Bộ Chính trị về đột phá phát triển khoa học, công nghệ, ĐMST và chuyển đổi số quốc gia</w:t>
            </w:r>
          </w:p>
        </w:tc>
      </w:tr>
      <w:tr w:rsidR="003216CD" w:rsidRPr="005B531F" w14:paraId="411C034F" w14:textId="77777777" w:rsidTr="00E427CF">
        <w:trPr>
          <w:tblCellSpacing w:w="0" w:type="dxa"/>
        </w:trPr>
        <w:tc>
          <w:tcPr>
            <w:tcW w:w="1992" w:type="pct"/>
            <w:tcBorders>
              <w:top w:val="single" w:sz="8" w:space="0" w:color="000000"/>
              <w:left w:val="single" w:sz="8" w:space="0" w:color="000000"/>
              <w:bottom w:val="nil"/>
              <w:right w:val="nil"/>
            </w:tcBorders>
            <w:shd w:val="clear" w:color="auto" w:fill="auto"/>
          </w:tcPr>
          <w:p w14:paraId="4A63A46F" w14:textId="77777777" w:rsidR="003216CD" w:rsidRPr="00E63C6C" w:rsidRDefault="003216CD" w:rsidP="005B531F">
            <w:pPr>
              <w:spacing w:after="0" w:line="240" w:lineRule="auto"/>
              <w:jc w:val="both"/>
              <w:rPr>
                <w:rFonts w:ascii="Times New Roman" w:eastAsia="Times New Roman" w:hAnsi="Times New Roman" w:cs="Times New Roman"/>
                <w:kern w:val="0"/>
                <w:lang w:val="vi-VN"/>
                <w14:ligatures w14:val="none"/>
              </w:rPr>
            </w:pPr>
            <w:r w:rsidRPr="005B531F">
              <w:rPr>
                <w:rFonts w:ascii="Times New Roman" w:hAnsi="Times New Roman" w:cs="Times New Roman"/>
                <w:color w:val="000000" w:themeColor="text1"/>
                <w:lang w:val="vi-VN"/>
              </w:rPr>
              <w:lastRenderedPageBreak/>
              <w:t>Đã được thể hiện trong toàn bộ</w:t>
            </w:r>
            <w:r w:rsidRPr="005B531F">
              <w:rPr>
                <w:rFonts w:ascii="Times New Roman" w:hAnsi="Times New Roman" w:cs="Times New Roman"/>
                <w:lang w:val="vi-VN"/>
              </w:rPr>
              <w:t xml:space="preserve"> Chương III. N</w:t>
            </w:r>
            <w:r w:rsidRPr="005B531F">
              <w:rPr>
                <w:rFonts w:ascii="Times New Roman" w:eastAsia="Times New Roman" w:hAnsi="Times New Roman" w:cs="Times New Roman"/>
                <w:bCs/>
                <w:kern w:val="0"/>
                <w14:ligatures w14:val="none"/>
              </w:rPr>
              <w:t>hóm nghiên cứu tiềm năng và nhóm nghiên cứu mạnh trong cơ sở giáo dục đại học</w:t>
            </w:r>
            <w:r w:rsidRPr="005B531F">
              <w:rPr>
                <w:rFonts w:ascii="Times New Roman" w:eastAsia="Times New Roman" w:hAnsi="Times New Roman" w:cs="Times New Roman"/>
                <w:kern w:val="0"/>
                <w14:ligatures w14:val="none"/>
              </w:rPr>
              <w:t xml:space="preserve"> </w:t>
            </w:r>
            <w:r w:rsidRPr="005B531F">
              <w:rPr>
                <w:rFonts w:ascii="Times New Roman" w:eastAsia="Times New Roman" w:hAnsi="Times New Roman" w:cs="Times New Roman"/>
                <w:kern w:val="0"/>
                <w:lang w:val="vi-VN"/>
                <w14:ligatures w14:val="none"/>
              </w:rPr>
              <w:t xml:space="preserve"> (Điều 6 đến Điều 12)</w:t>
            </w:r>
          </w:p>
          <w:p w14:paraId="6BA80DB1" w14:textId="77777777" w:rsidR="003216CD" w:rsidRPr="005B531F" w:rsidRDefault="003216CD" w:rsidP="005B531F">
            <w:pPr>
              <w:spacing w:after="0" w:line="240" w:lineRule="auto"/>
              <w:jc w:val="both"/>
              <w:rPr>
                <w:rFonts w:ascii="Times New Roman" w:hAnsi="Times New Roman" w:cs="Times New Roman"/>
                <w:lang w:val="vi-VN"/>
              </w:rPr>
            </w:pPr>
            <w:r w:rsidRPr="005B531F">
              <w:rPr>
                <w:rFonts w:ascii="Times New Roman" w:hAnsi="Times New Roman" w:cs="Times New Roman"/>
                <w:color w:val="000000" w:themeColor="text1"/>
                <w:lang w:val="vi-VN"/>
              </w:rPr>
              <w:t>Chương IV. C</w:t>
            </w:r>
            <w:r w:rsidRPr="005B531F">
              <w:rPr>
                <w:rFonts w:ascii="Times New Roman" w:hAnsi="Times New Roman" w:cs="Times New Roman"/>
              </w:rPr>
              <w:t>hính sách thúc đẩy hoạt động khoa học, công nghệ và đổi mới sáng tạo</w:t>
            </w:r>
            <w:r w:rsidRPr="005B531F">
              <w:rPr>
                <w:rFonts w:ascii="Times New Roman" w:hAnsi="Times New Roman" w:cs="Times New Roman"/>
                <w:lang w:val="vi-VN"/>
              </w:rPr>
              <w:t xml:space="preserve"> </w:t>
            </w:r>
          </w:p>
          <w:p w14:paraId="64BB8A0D" w14:textId="29222834" w:rsidR="003216CD" w:rsidRPr="005B531F" w:rsidRDefault="003216CD" w:rsidP="005B531F">
            <w:pPr>
              <w:spacing w:after="0" w:line="240" w:lineRule="auto"/>
              <w:jc w:val="both"/>
              <w:rPr>
                <w:rFonts w:ascii="Times New Roman" w:hAnsi="Times New Roman" w:cs="Times New Roman"/>
                <w:bCs/>
              </w:rPr>
            </w:pPr>
            <w:r w:rsidRPr="005B531F">
              <w:rPr>
                <w:rFonts w:ascii="Times New Roman" w:hAnsi="Times New Roman" w:cs="Times New Roman"/>
                <w:color w:val="000000" w:themeColor="text1"/>
                <w:lang w:val="vi-VN"/>
              </w:rPr>
              <w:t>Chương V.</w:t>
            </w:r>
            <w:r w:rsidRPr="005B531F">
              <w:rPr>
                <w:rFonts w:ascii="Times New Roman" w:hAnsi="Times New Roman" w:cs="Times New Roman"/>
              </w:rPr>
              <w:t>Tài chính, quỹ và đầu tư cho hoạt động khoa học, công nghệ và đổi mới sáng tạo</w:t>
            </w:r>
          </w:p>
        </w:tc>
        <w:tc>
          <w:tcPr>
            <w:tcW w:w="1859" w:type="pct"/>
            <w:tcBorders>
              <w:top w:val="single" w:sz="8" w:space="0" w:color="000000"/>
              <w:left w:val="single" w:sz="8" w:space="0" w:color="000000"/>
              <w:bottom w:val="nil"/>
              <w:right w:val="nil"/>
            </w:tcBorders>
            <w:shd w:val="clear" w:color="auto" w:fill="auto"/>
          </w:tcPr>
          <w:p w14:paraId="09AC11A2" w14:textId="4712D20F" w:rsidR="003216CD" w:rsidRPr="005B531F" w:rsidRDefault="003216CD" w:rsidP="005B531F">
            <w:pPr>
              <w:spacing w:after="0" w:line="240" w:lineRule="auto"/>
              <w:jc w:val="both"/>
              <w:rPr>
                <w:rFonts w:ascii="Times New Roman" w:hAnsi="Times New Roman" w:cs="Times New Roman"/>
                <w:bCs/>
              </w:rPr>
            </w:pPr>
            <w:r w:rsidRPr="005B531F">
              <w:rPr>
                <w:rFonts w:ascii="Times New Roman" w:hAnsi="Times New Roman" w:cs="Times New Roman"/>
                <w:bCs/>
              </w:rPr>
              <w:t xml:space="preserve">Nghị quyết số 57-NQ/TW ngày 22/12/2024 của Bộ Chính trị về đột phá phát triển KHCN&amp;ĐMST đã đưa ra những quan điểm rõ ràng </w:t>
            </w:r>
            <w:r w:rsidRPr="005B531F">
              <w:rPr>
                <w:rFonts w:ascii="Times New Roman" w:hAnsi="Times New Roman" w:cs="Times New Roman"/>
                <w:color w:val="000000" w:themeColor="text1"/>
                <w:bdr w:val="none" w:sz="0" w:space="0" w:color="auto" w:frame="1"/>
              </w:rPr>
              <w:t xml:space="preserve">để thúc đẩy phát triển khoa học, công nghệ, ĐMST và chuyển đổi số quốc gia trong CSGDĐH, cụ thể </w:t>
            </w:r>
            <w:r w:rsidRPr="005B531F">
              <w:rPr>
                <w:rFonts w:ascii="Times New Roman" w:hAnsi="Times New Roman" w:cs="Times New Roman"/>
                <w:bCs/>
              </w:rPr>
              <w:t>trong đó nhấn mạnh vai trò của các CSGDĐH trong hoạt động KHCN&amp;ĐMST quốc gia "</w:t>
            </w:r>
            <w:r w:rsidRPr="005B531F">
              <w:rPr>
                <w:rFonts w:ascii="Times New Roman" w:hAnsi="Times New Roman" w:cs="Times New Roman"/>
                <w:bCs/>
                <w:i/>
              </w:rPr>
              <w:t>Phát triển các viện nghiên cứu, trường đại học trở thành các chủ thể nghiên cứu mạnh, kết hợp chặt chẽ giữa nghiên cứu, ứng dụng và đào tạo</w:t>
            </w:r>
            <w:r w:rsidRPr="005B531F">
              <w:rPr>
                <w:rFonts w:ascii="Times New Roman" w:hAnsi="Times New Roman" w:cs="Times New Roman"/>
                <w:bCs/>
              </w:rPr>
              <w:t>" và "</w:t>
            </w:r>
            <w:r w:rsidRPr="005B531F">
              <w:rPr>
                <w:rFonts w:ascii="Times New Roman" w:hAnsi="Times New Roman" w:cs="Times New Roman"/>
                <w:bCs/>
                <w:i/>
              </w:rPr>
              <w:t>Chấp nhận rủi ro, đầu tư mạo hiểm và độ trễ trong NCKH, phát triển công nghệ, ĐMST</w:t>
            </w:r>
            <w:r w:rsidRPr="005B531F">
              <w:rPr>
                <w:rFonts w:ascii="Times New Roman" w:hAnsi="Times New Roman" w:cs="Times New Roman"/>
                <w:bCs/>
              </w:rPr>
              <w:t>".</w:t>
            </w:r>
          </w:p>
        </w:tc>
        <w:tc>
          <w:tcPr>
            <w:tcW w:w="717" w:type="pct"/>
            <w:tcBorders>
              <w:top w:val="single" w:sz="8" w:space="0" w:color="000000"/>
              <w:left w:val="single" w:sz="8" w:space="0" w:color="000000"/>
              <w:bottom w:val="nil"/>
              <w:right w:val="nil"/>
            </w:tcBorders>
            <w:shd w:val="clear" w:color="auto" w:fill="auto"/>
          </w:tcPr>
          <w:p w14:paraId="292D1F76" w14:textId="47939BCF" w:rsidR="003216CD" w:rsidRPr="005B531F" w:rsidRDefault="003216CD" w:rsidP="005B531F">
            <w:pPr>
              <w:spacing w:after="0" w:line="240" w:lineRule="auto"/>
              <w:jc w:val="both"/>
              <w:rPr>
                <w:rFonts w:ascii="Times New Roman" w:hAnsi="Times New Roman" w:cs="Times New Roman"/>
                <w:bCs/>
              </w:rPr>
            </w:pPr>
            <w:r w:rsidRPr="005B531F">
              <w:rPr>
                <w:rFonts w:ascii="Times New Roman" w:hAnsi="Times New Roman" w:cs="Times New Roman"/>
                <w:color w:val="000000" w:themeColor="text1"/>
              </w:rPr>
              <w:t>Đã thể chế hóa phù hợp với chủ trương, đường lối của Đảng và Nhà nước</w:t>
            </w:r>
          </w:p>
        </w:tc>
        <w:tc>
          <w:tcPr>
            <w:tcW w:w="432" w:type="pct"/>
            <w:gridSpan w:val="2"/>
            <w:tcBorders>
              <w:top w:val="single" w:sz="8" w:space="0" w:color="000000"/>
              <w:left w:val="single" w:sz="8" w:space="0" w:color="000000"/>
              <w:bottom w:val="nil"/>
              <w:right w:val="single" w:sz="8" w:space="0" w:color="000000"/>
            </w:tcBorders>
            <w:shd w:val="clear" w:color="auto" w:fill="auto"/>
          </w:tcPr>
          <w:p w14:paraId="431CC0C4" w14:textId="77777777" w:rsidR="003216CD" w:rsidRPr="005B531F" w:rsidRDefault="003216CD" w:rsidP="005B531F">
            <w:pPr>
              <w:spacing w:after="0" w:line="240" w:lineRule="auto"/>
              <w:jc w:val="both"/>
              <w:rPr>
                <w:rFonts w:ascii="Times New Roman" w:hAnsi="Times New Roman" w:cs="Times New Roman"/>
                <w:b/>
                <w:bCs/>
                <w:color w:val="000000" w:themeColor="text1"/>
                <w:lang w:val="en"/>
              </w:rPr>
            </w:pPr>
          </w:p>
        </w:tc>
      </w:tr>
      <w:tr w:rsidR="003216CD" w:rsidRPr="005B531F" w14:paraId="16C97C52" w14:textId="77777777" w:rsidTr="00E427CF">
        <w:trPr>
          <w:gridAfter w:val="1"/>
          <w:wAfter w:w="4" w:type="pct"/>
          <w:tblCellSpacing w:w="0" w:type="dxa"/>
        </w:trPr>
        <w:tc>
          <w:tcPr>
            <w:tcW w:w="4996" w:type="pct"/>
            <w:gridSpan w:val="4"/>
            <w:tcBorders>
              <w:top w:val="single" w:sz="8" w:space="0" w:color="000000"/>
              <w:left w:val="single" w:sz="8" w:space="0" w:color="000000"/>
              <w:bottom w:val="nil"/>
              <w:right w:val="single" w:sz="8" w:space="0" w:color="000000"/>
            </w:tcBorders>
            <w:shd w:val="clear" w:color="auto" w:fill="auto"/>
          </w:tcPr>
          <w:p w14:paraId="2CC182F3" w14:textId="4E772CBD" w:rsidR="003216CD" w:rsidRPr="005B531F" w:rsidRDefault="003216CD" w:rsidP="005B531F">
            <w:pPr>
              <w:spacing w:after="0" w:line="240" w:lineRule="auto"/>
              <w:jc w:val="both"/>
              <w:rPr>
                <w:rFonts w:ascii="Times New Roman" w:hAnsi="Times New Roman" w:cs="Times New Roman"/>
                <w:b/>
                <w:bCs/>
                <w:color w:val="000000" w:themeColor="text1"/>
                <w:lang w:val="en"/>
              </w:rPr>
            </w:pPr>
            <w:r w:rsidRPr="005B531F">
              <w:rPr>
                <w:rFonts w:ascii="Times New Roman" w:hAnsi="Times New Roman" w:cs="Times New Roman"/>
                <w:b/>
                <w:color w:val="000000" w:themeColor="text1"/>
              </w:rPr>
              <w:t xml:space="preserve">V. Nghị quyết 59-NQ/TW ngày 24/01/2025 của Bộ Chính trị về hội nhập quốc tế trong tình hình mới </w:t>
            </w:r>
          </w:p>
        </w:tc>
      </w:tr>
      <w:tr w:rsidR="003216CD" w:rsidRPr="005B531F" w14:paraId="1019D58E" w14:textId="77777777" w:rsidTr="00E427CF">
        <w:trPr>
          <w:tblCellSpacing w:w="0" w:type="dxa"/>
        </w:trPr>
        <w:tc>
          <w:tcPr>
            <w:tcW w:w="1992" w:type="pct"/>
            <w:tcBorders>
              <w:top w:val="single" w:sz="8" w:space="0" w:color="000000"/>
              <w:left w:val="single" w:sz="8" w:space="0" w:color="000000"/>
              <w:bottom w:val="nil"/>
              <w:right w:val="nil"/>
            </w:tcBorders>
            <w:shd w:val="clear" w:color="auto" w:fill="auto"/>
          </w:tcPr>
          <w:p w14:paraId="2DBFDF8C" w14:textId="77777777" w:rsidR="003216CD" w:rsidRPr="00E63C6C" w:rsidRDefault="003216CD" w:rsidP="005B531F">
            <w:pPr>
              <w:spacing w:after="0" w:line="240" w:lineRule="auto"/>
              <w:jc w:val="both"/>
              <w:rPr>
                <w:rFonts w:ascii="Times New Roman" w:eastAsia="Times New Roman" w:hAnsi="Times New Roman" w:cs="Times New Roman"/>
                <w:kern w:val="0"/>
                <w:lang w:val="vi-VN"/>
                <w14:ligatures w14:val="none"/>
              </w:rPr>
            </w:pPr>
            <w:r w:rsidRPr="005B531F">
              <w:rPr>
                <w:rFonts w:ascii="Times New Roman" w:hAnsi="Times New Roman" w:cs="Times New Roman"/>
                <w:color w:val="000000" w:themeColor="text1"/>
                <w:lang w:val="vi-VN"/>
              </w:rPr>
              <w:t xml:space="preserve">Đã được thể hiện trong </w:t>
            </w:r>
            <w:r w:rsidRPr="005B531F">
              <w:rPr>
                <w:rFonts w:ascii="Times New Roman" w:hAnsi="Times New Roman" w:cs="Times New Roman"/>
                <w:lang w:val="vi-VN"/>
              </w:rPr>
              <w:t>Chương III. N</w:t>
            </w:r>
            <w:r w:rsidRPr="005B531F">
              <w:rPr>
                <w:rFonts w:ascii="Times New Roman" w:eastAsia="Times New Roman" w:hAnsi="Times New Roman" w:cs="Times New Roman"/>
                <w:bCs/>
                <w:kern w:val="0"/>
                <w14:ligatures w14:val="none"/>
              </w:rPr>
              <w:t>hóm nghiên cứu tiềm năng và nhóm nghiên cứu mạnh trong cơ sở giáo dục đại học</w:t>
            </w:r>
            <w:r w:rsidRPr="005B531F">
              <w:rPr>
                <w:rFonts w:ascii="Times New Roman" w:eastAsia="Times New Roman" w:hAnsi="Times New Roman" w:cs="Times New Roman"/>
                <w:kern w:val="0"/>
                <w14:ligatures w14:val="none"/>
              </w:rPr>
              <w:t xml:space="preserve"> </w:t>
            </w:r>
            <w:r w:rsidRPr="005B531F">
              <w:rPr>
                <w:rFonts w:ascii="Times New Roman" w:eastAsia="Times New Roman" w:hAnsi="Times New Roman" w:cs="Times New Roman"/>
                <w:kern w:val="0"/>
                <w:lang w:val="vi-VN"/>
                <w14:ligatures w14:val="none"/>
              </w:rPr>
              <w:t xml:space="preserve"> (Điều 6, Điều 7, Điều 8, Điều 9, Điều 10)</w:t>
            </w:r>
          </w:p>
          <w:p w14:paraId="34EFC8F0" w14:textId="77777777" w:rsidR="003216CD" w:rsidRPr="005B531F" w:rsidRDefault="003216CD" w:rsidP="005B531F">
            <w:pPr>
              <w:spacing w:after="0" w:line="240" w:lineRule="auto"/>
              <w:jc w:val="both"/>
              <w:rPr>
                <w:rFonts w:ascii="Times New Roman" w:hAnsi="Times New Roman" w:cs="Times New Roman"/>
                <w:lang w:val="vi-VN"/>
              </w:rPr>
            </w:pPr>
            <w:r w:rsidRPr="005B531F">
              <w:rPr>
                <w:rFonts w:ascii="Times New Roman" w:hAnsi="Times New Roman" w:cs="Times New Roman"/>
                <w:color w:val="000000" w:themeColor="text1"/>
                <w:lang w:val="vi-VN"/>
              </w:rPr>
              <w:t>Chương IV. C</w:t>
            </w:r>
            <w:r w:rsidRPr="005B531F">
              <w:rPr>
                <w:rFonts w:ascii="Times New Roman" w:hAnsi="Times New Roman" w:cs="Times New Roman"/>
              </w:rPr>
              <w:t>hính sách thúc đẩy hoạt động khoa học, công nghệ và đổi mới sáng tạo</w:t>
            </w:r>
            <w:r w:rsidRPr="005B531F">
              <w:rPr>
                <w:rFonts w:ascii="Times New Roman" w:hAnsi="Times New Roman" w:cs="Times New Roman"/>
                <w:lang w:val="vi-VN"/>
              </w:rPr>
              <w:t xml:space="preserve">  (Điều 17.</w:t>
            </w:r>
            <w:r w:rsidRPr="005B531F">
              <w:rPr>
                <w:rFonts w:ascii="Times New Roman" w:hAnsi="Times New Roman" w:cs="Times New Roman"/>
              </w:rPr>
              <w:t xml:space="preserve">Hợp tác quốc tế </w:t>
            </w:r>
            <w:r w:rsidRPr="005B531F">
              <w:rPr>
                <w:rFonts w:ascii="Times New Roman" w:hAnsi="Times New Roman" w:cs="Times New Roman"/>
                <w:lang w:val="vi-VN"/>
              </w:rPr>
              <w:t>trong hoạt động</w:t>
            </w:r>
            <w:r w:rsidRPr="005B531F">
              <w:rPr>
                <w:rFonts w:ascii="Times New Roman" w:hAnsi="Times New Roman" w:cs="Times New Roman"/>
              </w:rPr>
              <w:t xml:space="preserve"> khoa học, công nghệ và đổi mới sáng tạo </w:t>
            </w:r>
            <w:r w:rsidRPr="005B531F">
              <w:rPr>
                <w:rFonts w:ascii="Times New Roman" w:hAnsi="Times New Roman" w:cs="Times New Roman"/>
                <w:lang w:val="vi-VN"/>
              </w:rPr>
              <w:t>)</w:t>
            </w:r>
          </w:p>
          <w:p w14:paraId="14B2FA54" w14:textId="77777777" w:rsidR="003216CD" w:rsidRPr="005B531F" w:rsidRDefault="003216CD" w:rsidP="005B531F">
            <w:pPr>
              <w:spacing w:after="0" w:line="240" w:lineRule="auto"/>
              <w:jc w:val="both"/>
              <w:rPr>
                <w:rFonts w:ascii="Times New Roman" w:hAnsi="Times New Roman" w:cs="Times New Roman"/>
                <w:bCs/>
              </w:rPr>
            </w:pPr>
          </w:p>
        </w:tc>
        <w:tc>
          <w:tcPr>
            <w:tcW w:w="1859" w:type="pct"/>
            <w:tcBorders>
              <w:top w:val="single" w:sz="8" w:space="0" w:color="000000"/>
              <w:left w:val="single" w:sz="8" w:space="0" w:color="000000"/>
              <w:bottom w:val="nil"/>
              <w:right w:val="nil"/>
            </w:tcBorders>
            <w:shd w:val="clear" w:color="auto" w:fill="auto"/>
          </w:tcPr>
          <w:p w14:paraId="6DFC792D" w14:textId="77777777" w:rsidR="003216CD" w:rsidRPr="005B531F" w:rsidRDefault="003216CD" w:rsidP="005B531F">
            <w:pPr>
              <w:spacing w:after="0" w:line="240" w:lineRule="auto"/>
              <w:ind w:right="52"/>
              <w:jc w:val="both"/>
              <w:rPr>
                <w:rFonts w:ascii="Times New Roman" w:hAnsi="Times New Roman" w:cs="Times New Roman"/>
                <w:color w:val="000000" w:themeColor="text1"/>
                <w:bdr w:val="none" w:sz="0" w:space="0" w:color="auto" w:frame="1"/>
              </w:rPr>
            </w:pPr>
            <w:r w:rsidRPr="005B531F">
              <w:rPr>
                <w:rFonts w:ascii="Times New Roman" w:hAnsi="Times New Roman" w:cs="Times New Roman"/>
                <w:bCs/>
              </w:rPr>
              <w:t xml:space="preserve">  d) Nghị quyết 59-NQ/TW ngày 24/01/2025 của Bộ Chính trị về hội nhập quốc tế trong tình hình mới đã đề ra nhiều nhiệm vụ và giải pháp quan trọng cho giáo dục đại học và ngành giáo dục - đào tạo như</w:t>
            </w:r>
            <w:r w:rsidRPr="005B531F">
              <w:rPr>
                <w:rFonts w:ascii="Times New Roman" w:eastAsia="Times New Roman" w:hAnsi="Times New Roman" w:cs="Times New Roman"/>
                <w:color w:val="0F1115"/>
                <w:kern w:val="0"/>
                <w14:ligatures w14:val="none"/>
              </w:rPr>
              <w:t xml:space="preserve"> </w:t>
            </w:r>
            <w:r w:rsidRPr="005B531F">
              <w:rPr>
                <w:rFonts w:ascii="Times New Roman" w:eastAsia="Times New Roman" w:hAnsi="Times New Roman" w:cs="Times New Roman"/>
                <w:i/>
                <w:color w:val="0F1115"/>
                <w:kern w:val="0"/>
                <w14:ligatures w14:val="none"/>
              </w:rPr>
              <w:t>“</w:t>
            </w:r>
            <w:r w:rsidRPr="005B531F">
              <w:rPr>
                <w:rFonts w:ascii="Times New Roman" w:eastAsia="Times New Roman" w:hAnsi="Times New Roman" w:cs="Times New Roman"/>
                <w:bCs/>
                <w:i/>
                <w:color w:val="0F1115"/>
                <w:kern w:val="0"/>
                <w14:ligatures w14:val="none"/>
              </w:rPr>
              <w:t>Mở rộng hợp tác quốc tế</w:t>
            </w:r>
            <w:r w:rsidRPr="005B531F">
              <w:rPr>
                <w:rFonts w:ascii="Times New Roman" w:eastAsia="Times New Roman" w:hAnsi="Times New Roman" w:cs="Times New Roman"/>
                <w:i/>
                <w:color w:val="0F1115"/>
                <w:kern w:val="0"/>
                <w14:ligatures w14:val="none"/>
              </w:rPr>
              <w:t xml:space="preserve"> trong các lĩnh vực giáo dục, đào tạo, khoa học công nghệ, văn hóa, y tế, và môi trường”; “ </w:t>
            </w:r>
            <w:r w:rsidRPr="005B531F">
              <w:rPr>
                <w:rFonts w:ascii="Times New Roman" w:hAnsi="Times New Roman" w:cs="Times New Roman"/>
                <w:bCs/>
                <w:i/>
                <w:color w:val="0F1115"/>
                <w:shd w:val="clear" w:color="auto" w:fill="FFFFFF"/>
              </w:rPr>
              <w:t>Khuyến khích NCKH và CGCN</w:t>
            </w:r>
            <w:r w:rsidRPr="005B531F">
              <w:rPr>
                <w:rFonts w:ascii="Times New Roman" w:hAnsi="Times New Roman" w:cs="Times New Roman"/>
                <w:i/>
                <w:color w:val="0F1115"/>
                <w:shd w:val="clear" w:color="auto" w:fill="FFFFFF"/>
              </w:rPr>
              <w:t> với các đối tác quốc tế, góp phần nâng cao năng lực cạnh tranh quốc gia”</w:t>
            </w:r>
            <w:r w:rsidRPr="005B531F">
              <w:rPr>
                <w:rFonts w:ascii="Times New Roman" w:eastAsia="Times New Roman" w:hAnsi="Times New Roman" w:cs="Times New Roman"/>
                <w:color w:val="0F1115"/>
                <w:kern w:val="0"/>
                <w14:ligatures w14:val="none"/>
              </w:rPr>
              <w:t> </w:t>
            </w:r>
          </w:p>
          <w:p w14:paraId="313A212A" w14:textId="77777777" w:rsidR="003216CD" w:rsidRPr="005B531F" w:rsidRDefault="003216CD" w:rsidP="005B531F">
            <w:pPr>
              <w:spacing w:after="0" w:line="240" w:lineRule="auto"/>
              <w:jc w:val="both"/>
              <w:rPr>
                <w:rFonts w:ascii="Times New Roman" w:hAnsi="Times New Roman" w:cs="Times New Roman"/>
                <w:bCs/>
              </w:rPr>
            </w:pPr>
          </w:p>
        </w:tc>
        <w:tc>
          <w:tcPr>
            <w:tcW w:w="717" w:type="pct"/>
            <w:tcBorders>
              <w:top w:val="single" w:sz="8" w:space="0" w:color="000000"/>
              <w:left w:val="single" w:sz="8" w:space="0" w:color="000000"/>
              <w:bottom w:val="nil"/>
              <w:right w:val="nil"/>
            </w:tcBorders>
            <w:shd w:val="clear" w:color="auto" w:fill="auto"/>
          </w:tcPr>
          <w:p w14:paraId="1E170806" w14:textId="09C192F6" w:rsidR="003216CD" w:rsidRPr="005B531F" w:rsidRDefault="003216CD" w:rsidP="005B531F">
            <w:pPr>
              <w:spacing w:after="0" w:line="240" w:lineRule="auto"/>
              <w:jc w:val="both"/>
              <w:rPr>
                <w:rFonts w:ascii="Times New Roman" w:hAnsi="Times New Roman" w:cs="Times New Roman"/>
                <w:bCs/>
              </w:rPr>
            </w:pPr>
            <w:r w:rsidRPr="005B531F">
              <w:rPr>
                <w:rFonts w:ascii="Times New Roman" w:hAnsi="Times New Roman" w:cs="Times New Roman"/>
                <w:color w:val="000000" w:themeColor="text1"/>
              </w:rPr>
              <w:t> Đã thể chế hóa phù hợp với chủ trương, đường lối của Đảng và Nhà nước</w:t>
            </w:r>
          </w:p>
        </w:tc>
        <w:tc>
          <w:tcPr>
            <w:tcW w:w="432" w:type="pct"/>
            <w:gridSpan w:val="2"/>
            <w:tcBorders>
              <w:top w:val="single" w:sz="8" w:space="0" w:color="000000"/>
              <w:left w:val="single" w:sz="8" w:space="0" w:color="000000"/>
              <w:bottom w:val="nil"/>
              <w:right w:val="single" w:sz="8" w:space="0" w:color="000000"/>
            </w:tcBorders>
            <w:shd w:val="clear" w:color="auto" w:fill="auto"/>
          </w:tcPr>
          <w:p w14:paraId="749B97C2" w14:textId="77777777" w:rsidR="003216CD" w:rsidRPr="005B531F" w:rsidRDefault="003216CD" w:rsidP="005B531F">
            <w:pPr>
              <w:spacing w:after="0" w:line="240" w:lineRule="auto"/>
              <w:jc w:val="both"/>
              <w:rPr>
                <w:rFonts w:ascii="Times New Roman" w:hAnsi="Times New Roman" w:cs="Times New Roman"/>
                <w:b/>
                <w:bCs/>
                <w:color w:val="000000" w:themeColor="text1"/>
                <w:lang w:val="en"/>
              </w:rPr>
            </w:pPr>
          </w:p>
        </w:tc>
      </w:tr>
      <w:tr w:rsidR="00045B4C" w:rsidRPr="005B531F" w14:paraId="711D3BA9" w14:textId="77777777" w:rsidTr="00E427CF">
        <w:trPr>
          <w:gridAfter w:val="1"/>
          <w:wAfter w:w="4" w:type="pct"/>
          <w:tblCellSpacing w:w="0" w:type="dxa"/>
        </w:trPr>
        <w:tc>
          <w:tcPr>
            <w:tcW w:w="4996" w:type="pct"/>
            <w:gridSpan w:val="4"/>
            <w:tcBorders>
              <w:top w:val="single" w:sz="8" w:space="0" w:color="000000"/>
              <w:left w:val="single" w:sz="8" w:space="0" w:color="000000"/>
              <w:bottom w:val="nil"/>
              <w:right w:val="single" w:sz="8" w:space="0" w:color="000000"/>
            </w:tcBorders>
            <w:shd w:val="clear" w:color="auto" w:fill="auto"/>
          </w:tcPr>
          <w:p w14:paraId="303EB7C8" w14:textId="23B11E16" w:rsidR="00045B4C" w:rsidRPr="005B531F" w:rsidRDefault="00045B4C" w:rsidP="005B531F">
            <w:pPr>
              <w:spacing w:after="0" w:line="240" w:lineRule="auto"/>
              <w:jc w:val="both"/>
              <w:rPr>
                <w:rFonts w:ascii="Times New Roman" w:hAnsi="Times New Roman" w:cs="Times New Roman"/>
                <w:b/>
                <w:bCs/>
                <w:color w:val="000000" w:themeColor="text1"/>
                <w:lang w:val="en"/>
              </w:rPr>
            </w:pPr>
            <w:r w:rsidRPr="005B531F">
              <w:rPr>
                <w:rFonts w:ascii="Times New Roman" w:hAnsi="Times New Roman" w:cs="Times New Roman"/>
                <w:b/>
                <w:bCs/>
                <w:color w:val="000000" w:themeColor="text1"/>
              </w:rPr>
              <w:t>VI. Nghị quyết số 68-NQ/TW ngày 04/5/2025 của Bộ Chính trị về phát triển kinh tế tư nhân</w:t>
            </w:r>
          </w:p>
        </w:tc>
      </w:tr>
      <w:tr w:rsidR="00045B4C" w:rsidRPr="005B531F" w14:paraId="33CD7A9E" w14:textId="77777777" w:rsidTr="00E427CF">
        <w:trPr>
          <w:tblCellSpacing w:w="0" w:type="dxa"/>
        </w:trPr>
        <w:tc>
          <w:tcPr>
            <w:tcW w:w="1992" w:type="pct"/>
            <w:tcBorders>
              <w:top w:val="single" w:sz="8" w:space="0" w:color="000000"/>
              <w:left w:val="single" w:sz="8" w:space="0" w:color="000000"/>
              <w:bottom w:val="nil"/>
              <w:right w:val="nil"/>
            </w:tcBorders>
            <w:shd w:val="clear" w:color="auto" w:fill="auto"/>
          </w:tcPr>
          <w:p w14:paraId="406306E6" w14:textId="77777777" w:rsidR="00045B4C" w:rsidRPr="005B531F" w:rsidRDefault="00045B4C" w:rsidP="005B531F">
            <w:pPr>
              <w:pStyle w:val="NormalWeb"/>
              <w:spacing w:before="0" w:beforeAutospacing="0" w:after="0" w:afterAutospacing="0"/>
              <w:rPr>
                <w:lang w:val="vi-VN"/>
              </w:rPr>
            </w:pPr>
            <w:r w:rsidRPr="005B531F">
              <w:rPr>
                <w:color w:val="000000" w:themeColor="text1"/>
                <w:lang w:val="vi-VN"/>
              </w:rPr>
              <w:t>Đã được thể hiện trong Chương IV. C</w:t>
            </w:r>
            <w:r w:rsidRPr="005B531F">
              <w:t>hính sách thúc đẩy hoạt động khoa học, công nghệ và đổi mới sáng tạo</w:t>
            </w:r>
            <w:r w:rsidRPr="005B531F">
              <w:rPr>
                <w:lang w:val="vi-VN"/>
              </w:rPr>
              <w:t xml:space="preserve"> </w:t>
            </w:r>
          </w:p>
          <w:p w14:paraId="320C71C2" w14:textId="77777777" w:rsidR="00045B4C" w:rsidRPr="005B531F" w:rsidRDefault="00045B4C" w:rsidP="005B531F">
            <w:pPr>
              <w:pStyle w:val="NormalWeb"/>
              <w:spacing w:before="0" w:beforeAutospacing="0" w:after="0" w:afterAutospacing="0"/>
              <w:rPr>
                <w:lang w:val="vi-VN"/>
              </w:rPr>
            </w:pPr>
            <w:r w:rsidRPr="005B531F">
              <w:rPr>
                <w:lang w:val="vi-VN"/>
              </w:rPr>
              <w:t xml:space="preserve"> (Điều 16. Hợp tác giữa Nhà nước- Nhà trường – Nhà doanh nghiệp)</w:t>
            </w:r>
          </w:p>
          <w:p w14:paraId="2274EEE7" w14:textId="77777777" w:rsidR="00045B4C" w:rsidRPr="005B531F" w:rsidRDefault="00045B4C" w:rsidP="005B531F">
            <w:pPr>
              <w:spacing w:after="0" w:line="240" w:lineRule="auto"/>
              <w:rPr>
                <w:rFonts w:ascii="Times New Roman" w:eastAsia="Times New Roman" w:hAnsi="Times New Roman" w:cs="Times New Roman"/>
                <w:bCs/>
                <w:kern w:val="0"/>
                <w14:ligatures w14:val="none"/>
              </w:rPr>
            </w:pPr>
            <w:r w:rsidRPr="005B531F">
              <w:rPr>
                <w:rFonts w:ascii="Times New Roman" w:eastAsia="Times New Roman" w:hAnsi="Times New Roman" w:cs="Times New Roman"/>
                <w:bCs/>
                <w:kern w:val="0"/>
                <w:lang w:val="vi-VN"/>
                <w14:ligatures w14:val="none"/>
              </w:rPr>
              <w:t xml:space="preserve">Chương </w:t>
            </w:r>
            <w:r w:rsidRPr="007E0DEA">
              <w:rPr>
                <w:rFonts w:ascii="Times New Roman" w:eastAsia="Times New Roman" w:hAnsi="Times New Roman" w:cs="Times New Roman"/>
                <w:bCs/>
                <w:kern w:val="0"/>
                <w14:ligatures w14:val="none"/>
              </w:rPr>
              <w:t>V</w:t>
            </w:r>
            <w:r w:rsidRPr="005B531F">
              <w:rPr>
                <w:rFonts w:ascii="Times New Roman" w:eastAsia="Times New Roman" w:hAnsi="Times New Roman" w:cs="Times New Roman"/>
                <w:bCs/>
                <w:kern w:val="0"/>
                <w:lang w:val="vi-VN"/>
                <w14:ligatures w14:val="none"/>
              </w:rPr>
              <w:t>. T</w:t>
            </w:r>
            <w:r w:rsidRPr="005B531F">
              <w:rPr>
                <w:rFonts w:ascii="Times New Roman" w:eastAsia="Times New Roman" w:hAnsi="Times New Roman" w:cs="Times New Roman"/>
                <w:bCs/>
                <w:kern w:val="0"/>
                <w14:ligatures w14:val="none"/>
              </w:rPr>
              <w:t>ổ chức thực hiện</w:t>
            </w:r>
          </w:p>
          <w:p w14:paraId="7AFDDC12" w14:textId="77777777" w:rsidR="00045B4C" w:rsidRPr="007E0DEA" w:rsidRDefault="00045B4C" w:rsidP="005B531F">
            <w:pPr>
              <w:spacing w:after="0" w:line="240" w:lineRule="auto"/>
              <w:rPr>
                <w:rFonts w:ascii="Times New Roman" w:eastAsia="Times New Roman" w:hAnsi="Times New Roman" w:cs="Times New Roman"/>
                <w:kern w:val="0"/>
                <w:lang w:val="vi-VN"/>
                <w14:ligatures w14:val="none"/>
              </w:rPr>
            </w:pPr>
            <w:r w:rsidRPr="005B531F">
              <w:rPr>
                <w:rFonts w:ascii="Times New Roman" w:eastAsia="Times New Roman" w:hAnsi="Times New Roman" w:cs="Times New Roman"/>
                <w:kern w:val="0"/>
                <w:lang w:val="vi-VN"/>
                <w14:ligatures w14:val="none"/>
              </w:rPr>
              <w:t xml:space="preserve">(Điều 25. </w:t>
            </w:r>
            <w:r w:rsidRPr="005B531F">
              <w:rPr>
                <w:rFonts w:ascii="Times New Roman" w:hAnsi="Times New Roman" w:cs="Times New Roman"/>
              </w:rPr>
              <w:t>Trách nhiệm của các bộ, ngành, địa phương, doanh nghiệp, tổ chức khoa học và công nghệ, cơ sở giáo dục đại học</w:t>
            </w:r>
            <w:r w:rsidRPr="005B531F">
              <w:rPr>
                <w:rFonts w:ascii="Times New Roman" w:hAnsi="Times New Roman" w:cs="Times New Roman"/>
                <w:lang w:val="vi-VN"/>
              </w:rPr>
              <w:t>)</w:t>
            </w:r>
          </w:p>
          <w:p w14:paraId="36A5C3D9" w14:textId="77777777" w:rsidR="00045B4C" w:rsidRPr="005B531F" w:rsidRDefault="00045B4C" w:rsidP="005B531F">
            <w:pPr>
              <w:spacing w:after="0" w:line="240" w:lineRule="auto"/>
              <w:jc w:val="both"/>
              <w:rPr>
                <w:rFonts w:ascii="Times New Roman" w:hAnsi="Times New Roman" w:cs="Times New Roman"/>
                <w:color w:val="000000" w:themeColor="text1"/>
                <w:lang w:val="vi-VN"/>
              </w:rPr>
            </w:pPr>
          </w:p>
        </w:tc>
        <w:tc>
          <w:tcPr>
            <w:tcW w:w="1859" w:type="pct"/>
            <w:tcBorders>
              <w:top w:val="single" w:sz="8" w:space="0" w:color="000000"/>
              <w:left w:val="single" w:sz="8" w:space="0" w:color="000000"/>
              <w:bottom w:val="nil"/>
              <w:right w:val="nil"/>
            </w:tcBorders>
            <w:shd w:val="clear" w:color="auto" w:fill="auto"/>
          </w:tcPr>
          <w:p w14:paraId="251D7FA7" w14:textId="77777777" w:rsidR="00045B4C" w:rsidRPr="005B531F" w:rsidRDefault="00045B4C" w:rsidP="00E427CF">
            <w:pPr>
              <w:spacing w:after="0" w:line="240" w:lineRule="auto"/>
              <w:ind w:right="52"/>
              <w:jc w:val="both"/>
              <w:rPr>
                <w:rFonts w:ascii="Times New Roman" w:hAnsi="Times New Roman" w:cs="Times New Roman"/>
                <w:i/>
                <w:iCs/>
                <w:color w:val="000000" w:themeColor="text1"/>
              </w:rPr>
            </w:pPr>
            <w:r w:rsidRPr="005B531F">
              <w:rPr>
                <w:rFonts w:ascii="Times New Roman" w:hAnsi="Times New Roman" w:cs="Times New Roman"/>
                <w:i/>
                <w:iCs/>
                <w:color w:val="000000" w:themeColor="text1"/>
              </w:rPr>
              <w:t xml:space="preserve">(1) </w:t>
            </w:r>
            <w:r w:rsidRPr="005B531F">
              <w:rPr>
                <w:rFonts w:ascii="Times New Roman" w:hAnsi="Times New Roman" w:cs="Times New Roman"/>
                <w:color w:val="000000" w:themeColor="text1"/>
              </w:rPr>
              <w:t xml:space="preserve">Về quan điểm chỉ đạo: </w:t>
            </w:r>
            <w:r w:rsidRPr="005B531F">
              <w:rPr>
                <w:rFonts w:ascii="Times New Roman" w:hAnsi="Times New Roman" w:cs="Times New Roman"/>
                <w:i/>
                <w:iCs/>
                <w:color w:val="000000" w:themeColor="text1"/>
              </w:rPr>
              <w:t>“Kịp thời xây dựng, hoàn thiện pháp luật và cơ chế, chính sách đột phá để khuyến khích kinh tế tư nhân phát triển trong những lĩnh vực ưu tiên, đầu tư nghiên cứu phát triển, ứng dụng khoa học công nghệ, ĐMST, chuyển đổi số, tham gia vào các nhiệm vụ quan trọng, chiến lược của quốc gia và vươn tầm khu vực, thế giới; thúc đẩy tinh thần khởi nghiệp sáng tạo, chuyển đổi số và làm giàu hợp pháp, chính đáng.”</w:t>
            </w:r>
          </w:p>
          <w:p w14:paraId="77B6E65B" w14:textId="77777777" w:rsidR="00045B4C" w:rsidRPr="005B531F" w:rsidRDefault="00045B4C" w:rsidP="00E427CF">
            <w:pPr>
              <w:widowControl w:val="0"/>
              <w:tabs>
                <w:tab w:val="left" w:pos="5760"/>
              </w:tabs>
              <w:spacing w:after="0" w:line="240" w:lineRule="auto"/>
              <w:ind w:right="52"/>
              <w:jc w:val="both"/>
              <w:rPr>
                <w:rFonts w:ascii="Times New Roman" w:hAnsi="Times New Roman" w:cs="Times New Roman"/>
                <w:i/>
                <w:iCs/>
                <w:color w:val="000000" w:themeColor="text1"/>
              </w:rPr>
            </w:pPr>
            <w:r w:rsidRPr="005B531F">
              <w:rPr>
                <w:rFonts w:ascii="Times New Roman" w:hAnsi="Times New Roman" w:cs="Times New Roman"/>
                <w:i/>
                <w:iCs/>
                <w:color w:val="000000" w:themeColor="text1"/>
              </w:rPr>
              <w:t xml:space="preserve">(2) </w:t>
            </w:r>
            <w:r w:rsidRPr="005B531F">
              <w:rPr>
                <w:rFonts w:ascii="Times New Roman" w:hAnsi="Times New Roman" w:cs="Times New Roman"/>
                <w:color w:val="000000" w:themeColor="text1"/>
              </w:rPr>
              <w:t>Về nhiệm vụ, giải pháp:</w:t>
            </w:r>
            <w:r w:rsidRPr="005B531F">
              <w:rPr>
                <w:rFonts w:ascii="Times New Roman" w:hAnsi="Times New Roman" w:cs="Times New Roman"/>
                <w:i/>
                <w:iCs/>
                <w:color w:val="000000" w:themeColor="text1"/>
              </w:rPr>
              <w:t xml:space="preserve"> </w:t>
            </w:r>
          </w:p>
          <w:p w14:paraId="3EB03635" w14:textId="77777777" w:rsidR="00045B4C" w:rsidRPr="005B531F" w:rsidRDefault="00045B4C" w:rsidP="00E427CF">
            <w:pPr>
              <w:spacing w:after="0" w:line="240" w:lineRule="auto"/>
              <w:ind w:right="52"/>
              <w:jc w:val="both"/>
              <w:rPr>
                <w:rFonts w:ascii="Times New Roman" w:hAnsi="Times New Roman" w:cs="Times New Roman"/>
                <w:color w:val="000000" w:themeColor="text1"/>
              </w:rPr>
            </w:pPr>
            <w:r w:rsidRPr="005B531F">
              <w:rPr>
                <w:rFonts w:ascii="Times New Roman" w:hAnsi="Times New Roman" w:cs="Times New Roman"/>
                <w:color w:val="000000" w:themeColor="text1"/>
              </w:rPr>
              <w:t xml:space="preserve">- Doanh nghiệp, tổ chức tư nhân được sử dụng phòng thí nghiệm, phòng thử nghiệm, phòng hỗ trợ thiết kế và thiết bị nghiên cứu dùng chung, trung tâm thử nghiệm, đo lường, kiểm định, </w:t>
            </w:r>
            <w:r w:rsidRPr="005B531F">
              <w:rPr>
                <w:rFonts w:ascii="Times New Roman" w:hAnsi="Times New Roman" w:cs="Times New Roman"/>
                <w:color w:val="000000" w:themeColor="text1"/>
              </w:rPr>
              <w:lastRenderedPageBreak/>
              <w:t>giám định của Nhà nước để phát triển sản phẩm với mức phí hợp lý.</w:t>
            </w:r>
          </w:p>
          <w:p w14:paraId="105724E4" w14:textId="091C608E" w:rsidR="00045B4C" w:rsidRPr="005B531F" w:rsidRDefault="00045B4C" w:rsidP="005B531F">
            <w:pPr>
              <w:spacing w:after="0" w:line="240" w:lineRule="auto"/>
              <w:ind w:right="52"/>
              <w:jc w:val="both"/>
              <w:rPr>
                <w:rFonts w:ascii="Times New Roman" w:hAnsi="Times New Roman" w:cs="Times New Roman"/>
                <w:bCs/>
              </w:rPr>
            </w:pPr>
            <w:r w:rsidRPr="005B531F">
              <w:rPr>
                <w:rFonts w:ascii="Times New Roman" w:hAnsi="Times New Roman" w:cs="Times New Roman"/>
                <w:color w:val="000000" w:themeColor="text1"/>
              </w:rPr>
              <w:t>- Khẩn trương triển khai các chính sách hỗ trợ về nghiên cứu phát triển, đào tạo, tư vấn, xúc tiến thương mại, CGCN</w:t>
            </w:r>
          </w:p>
        </w:tc>
        <w:tc>
          <w:tcPr>
            <w:tcW w:w="717" w:type="pct"/>
            <w:tcBorders>
              <w:top w:val="single" w:sz="8" w:space="0" w:color="000000"/>
              <w:left w:val="single" w:sz="8" w:space="0" w:color="000000"/>
              <w:bottom w:val="nil"/>
              <w:right w:val="nil"/>
            </w:tcBorders>
            <w:shd w:val="clear" w:color="auto" w:fill="auto"/>
          </w:tcPr>
          <w:p w14:paraId="7A2EF61F" w14:textId="7CA251F3" w:rsidR="00045B4C" w:rsidRPr="005B531F" w:rsidRDefault="00045B4C" w:rsidP="005B531F">
            <w:pPr>
              <w:spacing w:after="0" w:line="240" w:lineRule="auto"/>
              <w:jc w:val="both"/>
              <w:rPr>
                <w:rFonts w:ascii="Times New Roman" w:hAnsi="Times New Roman" w:cs="Times New Roman"/>
                <w:color w:val="000000" w:themeColor="text1"/>
              </w:rPr>
            </w:pPr>
            <w:r w:rsidRPr="005B531F">
              <w:rPr>
                <w:rFonts w:ascii="Times New Roman" w:hAnsi="Times New Roman" w:cs="Times New Roman"/>
                <w:color w:val="000000" w:themeColor="text1"/>
                <w:lang w:val="en"/>
              </w:rPr>
              <w:lastRenderedPageBreak/>
              <w:t>Đã thể chế hóa phù hợp với chủ trương, đường lối của Đảng và Nhà nước</w:t>
            </w:r>
          </w:p>
        </w:tc>
        <w:tc>
          <w:tcPr>
            <w:tcW w:w="432" w:type="pct"/>
            <w:gridSpan w:val="2"/>
            <w:tcBorders>
              <w:top w:val="single" w:sz="8" w:space="0" w:color="000000"/>
              <w:left w:val="single" w:sz="8" w:space="0" w:color="000000"/>
              <w:bottom w:val="nil"/>
              <w:right w:val="single" w:sz="8" w:space="0" w:color="000000"/>
            </w:tcBorders>
            <w:shd w:val="clear" w:color="auto" w:fill="auto"/>
          </w:tcPr>
          <w:p w14:paraId="76A50569" w14:textId="77777777" w:rsidR="00045B4C" w:rsidRPr="005B531F" w:rsidRDefault="00045B4C" w:rsidP="005B531F">
            <w:pPr>
              <w:spacing w:after="0" w:line="240" w:lineRule="auto"/>
              <w:jc w:val="both"/>
              <w:rPr>
                <w:rFonts w:ascii="Times New Roman" w:hAnsi="Times New Roman" w:cs="Times New Roman"/>
                <w:b/>
                <w:bCs/>
                <w:color w:val="000000" w:themeColor="text1"/>
                <w:lang w:val="en"/>
              </w:rPr>
            </w:pPr>
          </w:p>
        </w:tc>
      </w:tr>
      <w:tr w:rsidR="00045B4C" w:rsidRPr="005B531F" w14:paraId="6E3D6949" w14:textId="77777777" w:rsidTr="00E427CF">
        <w:trPr>
          <w:gridAfter w:val="1"/>
          <w:wAfter w:w="4" w:type="pct"/>
          <w:trHeight w:val="379"/>
          <w:tblCellSpacing w:w="0" w:type="dxa"/>
        </w:trPr>
        <w:tc>
          <w:tcPr>
            <w:tcW w:w="4996" w:type="pct"/>
            <w:gridSpan w:val="4"/>
            <w:tcBorders>
              <w:top w:val="single" w:sz="8" w:space="0" w:color="000000"/>
              <w:left w:val="single" w:sz="8" w:space="0" w:color="000000"/>
              <w:bottom w:val="nil"/>
              <w:right w:val="single" w:sz="8" w:space="0" w:color="000000"/>
            </w:tcBorders>
            <w:shd w:val="clear" w:color="auto" w:fill="auto"/>
          </w:tcPr>
          <w:p w14:paraId="60C7DB85" w14:textId="5631687F" w:rsidR="00045B4C" w:rsidRPr="005B531F" w:rsidRDefault="005B531F" w:rsidP="005B531F">
            <w:pPr>
              <w:spacing w:after="0" w:line="240" w:lineRule="auto"/>
              <w:rPr>
                <w:rFonts w:ascii="Times New Roman" w:hAnsi="Times New Roman" w:cs="Times New Roman"/>
                <w:b/>
                <w:bCs/>
                <w:color w:val="000000" w:themeColor="text1"/>
                <w:lang w:val="en"/>
              </w:rPr>
            </w:pPr>
            <w:r>
              <w:rPr>
                <w:rFonts w:ascii="Times New Roman" w:hAnsi="Times New Roman" w:cs="Times New Roman"/>
                <w:b/>
                <w:bCs/>
                <w:color w:val="000000" w:themeColor="text1"/>
                <w:lang w:val="vi-VN"/>
              </w:rPr>
              <w:t>B</w:t>
            </w:r>
            <w:r w:rsidR="00045B4C" w:rsidRPr="005B531F">
              <w:rPr>
                <w:rFonts w:ascii="Times New Roman" w:hAnsi="Times New Roman" w:cs="Times New Roman"/>
                <w:b/>
                <w:bCs/>
                <w:color w:val="000000" w:themeColor="text1"/>
                <w:lang w:val="en"/>
              </w:rPr>
              <w:t>. Văn b</w:t>
            </w:r>
            <w:r w:rsidR="00045B4C" w:rsidRPr="005B531F">
              <w:rPr>
                <w:rFonts w:ascii="Times New Roman" w:hAnsi="Times New Roman" w:cs="Times New Roman"/>
                <w:b/>
                <w:bCs/>
                <w:color w:val="000000" w:themeColor="text1"/>
                <w:lang w:val="vi-VN"/>
              </w:rPr>
              <w:t>ản quy phạm ph</w:t>
            </w:r>
            <w:r w:rsidR="00045B4C" w:rsidRPr="005B531F">
              <w:rPr>
                <w:rFonts w:ascii="Times New Roman" w:hAnsi="Times New Roman" w:cs="Times New Roman"/>
                <w:b/>
                <w:bCs/>
                <w:color w:val="000000" w:themeColor="text1"/>
              </w:rPr>
              <w:t>áp lu</w:t>
            </w:r>
            <w:r w:rsidR="00045B4C" w:rsidRPr="005B531F">
              <w:rPr>
                <w:rFonts w:ascii="Times New Roman" w:hAnsi="Times New Roman" w:cs="Times New Roman"/>
                <w:b/>
                <w:bCs/>
                <w:color w:val="000000" w:themeColor="text1"/>
                <w:lang w:val="vi-VN"/>
              </w:rPr>
              <w:t>ật c</w:t>
            </w:r>
            <w:r w:rsidR="00045B4C" w:rsidRPr="005B531F">
              <w:rPr>
                <w:rFonts w:ascii="Times New Roman" w:hAnsi="Times New Roman" w:cs="Times New Roman"/>
                <w:b/>
                <w:bCs/>
                <w:color w:val="000000" w:themeColor="text1"/>
              </w:rPr>
              <w:t>ó liên quan đ</w:t>
            </w:r>
            <w:r w:rsidR="00045B4C" w:rsidRPr="005B531F">
              <w:rPr>
                <w:rFonts w:ascii="Times New Roman" w:hAnsi="Times New Roman" w:cs="Times New Roman"/>
                <w:b/>
                <w:bCs/>
                <w:color w:val="000000" w:themeColor="text1"/>
                <w:lang w:val="vi-VN"/>
              </w:rPr>
              <w:t xml:space="preserve">ến </w:t>
            </w:r>
            <w:r w:rsidR="00045B4C" w:rsidRPr="005B531F">
              <w:rPr>
                <w:rFonts w:ascii="Times New Roman" w:hAnsi="Times New Roman" w:cs="Times New Roman"/>
                <w:b/>
                <w:bCs/>
                <w:color w:val="000000" w:themeColor="text1"/>
              </w:rPr>
              <w:t>d</w:t>
            </w:r>
            <w:r w:rsidR="00045B4C" w:rsidRPr="005B531F">
              <w:rPr>
                <w:rFonts w:ascii="Times New Roman" w:hAnsi="Times New Roman" w:cs="Times New Roman"/>
                <w:b/>
                <w:bCs/>
                <w:color w:val="000000" w:themeColor="text1"/>
                <w:lang w:val="vi-VN"/>
              </w:rPr>
              <w:t>ự thảo</w:t>
            </w:r>
            <w:r w:rsidR="00045B4C" w:rsidRPr="005B531F">
              <w:rPr>
                <w:rFonts w:ascii="Times New Roman" w:hAnsi="Times New Roman" w:cs="Times New Roman"/>
                <w:b/>
                <w:bCs/>
                <w:color w:val="000000" w:themeColor="text1"/>
              </w:rPr>
              <w:t xml:space="preserve"> Nghị định</w:t>
            </w:r>
          </w:p>
        </w:tc>
      </w:tr>
      <w:tr w:rsidR="00045B4C" w:rsidRPr="005B531F" w14:paraId="5850EE41" w14:textId="77777777" w:rsidTr="00E427CF">
        <w:trPr>
          <w:tblCellSpacing w:w="0" w:type="dxa"/>
        </w:trPr>
        <w:tc>
          <w:tcPr>
            <w:tcW w:w="1992" w:type="pct"/>
            <w:tcBorders>
              <w:top w:val="single" w:sz="8" w:space="0" w:color="000000"/>
              <w:left w:val="single" w:sz="8" w:space="0" w:color="000000"/>
              <w:bottom w:val="nil"/>
              <w:right w:val="nil"/>
            </w:tcBorders>
            <w:shd w:val="clear" w:color="auto" w:fill="auto"/>
            <w:vAlign w:val="center"/>
          </w:tcPr>
          <w:p w14:paraId="4E024465" w14:textId="191E62F7" w:rsidR="00045B4C" w:rsidRPr="005B531F" w:rsidRDefault="00045B4C" w:rsidP="005B531F">
            <w:pPr>
              <w:pStyle w:val="NormalWeb"/>
              <w:spacing w:before="0" w:beforeAutospacing="0" w:after="0" w:afterAutospacing="0"/>
              <w:rPr>
                <w:color w:val="000000" w:themeColor="text1"/>
                <w:lang w:val="vi-VN"/>
              </w:rPr>
            </w:pPr>
            <w:r w:rsidRPr="005B531F">
              <w:rPr>
                <w:b/>
                <w:bCs/>
                <w:color w:val="000000" w:themeColor="text1"/>
                <w:lang w:val="en"/>
              </w:rPr>
              <w:t>QUY Đ</w:t>
            </w:r>
            <w:r w:rsidRPr="005B531F">
              <w:rPr>
                <w:b/>
                <w:bCs/>
                <w:color w:val="000000" w:themeColor="text1"/>
                <w:lang w:val="vi-VN"/>
              </w:rPr>
              <w:t>ỊNH CỦA DỰ THẢO VĂN BẢN</w:t>
            </w:r>
          </w:p>
        </w:tc>
        <w:tc>
          <w:tcPr>
            <w:tcW w:w="1859" w:type="pct"/>
            <w:tcBorders>
              <w:top w:val="single" w:sz="8" w:space="0" w:color="000000"/>
              <w:left w:val="single" w:sz="8" w:space="0" w:color="000000"/>
              <w:bottom w:val="nil"/>
              <w:right w:val="nil"/>
            </w:tcBorders>
            <w:shd w:val="clear" w:color="auto" w:fill="auto"/>
            <w:vAlign w:val="center"/>
          </w:tcPr>
          <w:p w14:paraId="4806B088" w14:textId="3DC7600B" w:rsidR="00045B4C" w:rsidRPr="005B531F" w:rsidRDefault="00045B4C" w:rsidP="005B531F">
            <w:pPr>
              <w:spacing w:after="0" w:line="240" w:lineRule="auto"/>
              <w:ind w:left="206" w:right="52"/>
              <w:jc w:val="both"/>
              <w:rPr>
                <w:rFonts w:ascii="Times New Roman" w:hAnsi="Times New Roman" w:cs="Times New Roman"/>
                <w:i/>
                <w:iCs/>
                <w:color w:val="000000" w:themeColor="text1"/>
              </w:rPr>
            </w:pPr>
            <w:r w:rsidRPr="005B531F">
              <w:rPr>
                <w:rFonts w:ascii="Times New Roman" w:hAnsi="Times New Roman" w:cs="Times New Roman"/>
                <w:b/>
                <w:bCs/>
                <w:color w:val="000000" w:themeColor="text1"/>
                <w:lang w:val="en"/>
              </w:rPr>
              <w:t>QUY Đ</w:t>
            </w:r>
            <w:r w:rsidRPr="005B531F">
              <w:rPr>
                <w:rFonts w:ascii="Times New Roman" w:hAnsi="Times New Roman" w:cs="Times New Roman"/>
                <w:b/>
                <w:bCs/>
                <w:color w:val="000000" w:themeColor="text1"/>
                <w:lang w:val="vi-VN"/>
              </w:rPr>
              <w:t>ỊNH CỦA PH</w:t>
            </w:r>
            <w:r w:rsidRPr="005B531F">
              <w:rPr>
                <w:rFonts w:ascii="Times New Roman" w:hAnsi="Times New Roman" w:cs="Times New Roman"/>
                <w:b/>
                <w:bCs/>
                <w:color w:val="000000" w:themeColor="text1"/>
              </w:rPr>
              <w:t>ÁP LU</w:t>
            </w:r>
            <w:r w:rsidRPr="005B531F">
              <w:rPr>
                <w:rFonts w:ascii="Times New Roman" w:hAnsi="Times New Roman" w:cs="Times New Roman"/>
                <w:b/>
                <w:bCs/>
                <w:color w:val="000000" w:themeColor="text1"/>
                <w:lang w:val="vi-VN"/>
              </w:rPr>
              <w:t>ẬT HIỆN H</w:t>
            </w:r>
            <w:r w:rsidRPr="005B531F">
              <w:rPr>
                <w:rFonts w:ascii="Times New Roman" w:hAnsi="Times New Roman" w:cs="Times New Roman"/>
                <w:b/>
                <w:bCs/>
                <w:color w:val="000000" w:themeColor="text1"/>
              </w:rPr>
              <w:t>ÀNH CÓ LIÊN QUAN</w:t>
            </w:r>
          </w:p>
        </w:tc>
        <w:tc>
          <w:tcPr>
            <w:tcW w:w="717" w:type="pct"/>
            <w:tcBorders>
              <w:top w:val="single" w:sz="8" w:space="0" w:color="000000"/>
              <w:left w:val="single" w:sz="8" w:space="0" w:color="000000"/>
              <w:bottom w:val="nil"/>
              <w:right w:val="nil"/>
            </w:tcBorders>
            <w:shd w:val="clear" w:color="auto" w:fill="auto"/>
            <w:vAlign w:val="center"/>
          </w:tcPr>
          <w:p w14:paraId="43AF2314" w14:textId="24BC5652" w:rsidR="00045B4C" w:rsidRPr="005B531F" w:rsidRDefault="00045B4C" w:rsidP="005B531F">
            <w:pPr>
              <w:spacing w:after="0" w:line="240" w:lineRule="auto"/>
              <w:jc w:val="both"/>
              <w:rPr>
                <w:rFonts w:ascii="Times New Roman" w:hAnsi="Times New Roman" w:cs="Times New Roman"/>
                <w:color w:val="000000" w:themeColor="text1"/>
                <w:lang w:val="en"/>
              </w:rPr>
            </w:pPr>
            <w:r w:rsidRPr="005B531F">
              <w:rPr>
                <w:rFonts w:ascii="Times New Roman" w:hAnsi="Times New Roman" w:cs="Times New Roman"/>
                <w:b/>
                <w:bCs/>
                <w:color w:val="000000" w:themeColor="text1"/>
                <w:lang w:val="en"/>
              </w:rPr>
              <w:t>ĐÁNH GIÁ</w:t>
            </w:r>
            <w:r w:rsidRPr="005B531F">
              <w:rPr>
                <w:rFonts w:ascii="Times New Roman" w:hAnsi="Times New Roman" w:cs="Times New Roman"/>
                <w:b/>
                <w:bCs/>
                <w:color w:val="000000" w:themeColor="text1"/>
                <w:lang w:val="en"/>
              </w:rPr>
              <w:br/>
              <w:t>(Tính h</w:t>
            </w:r>
            <w:r w:rsidRPr="005B531F">
              <w:rPr>
                <w:rFonts w:ascii="Times New Roman" w:hAnsi="Times New Roman" w:cs="Times New Roman"/>
                <w:b/>
                <w:bCs/>
                <w:color w:val="000000" w:themeColor="text1"/>
                <w:lang w:val="vi-VN"/>
              </w:rPr>
              <w:t>ợp hiến, t</w:t>
            </w:r>
            <w:r w:rsidRPr="005B531F">
              <w:rPr>
                <w:rFonts w:ascii="Times New Roman" w:hAnsi="Times New Roman" w:cs="Times New Roman"/>
                <w:b/>
                <w:bCs/>
                <w:color w:val="000000" w:themeColor="text1"/>
              </w:rPr>
              <w:t>ính h</w:t>
            </w:r>
            <w:r w:rsidRPr="005B531F">
              <w:rPr>
                <w:rFonts w:ascii="Times New Roman" w:hAnsi="Times New Roman" w:cs="Times New Roman"/>
                <w:b/>
                <w:bCs/>
                <w:color w:val="000000" w:themeColor="text1"/>
                <w:lang w:val="vi-VN"/>
              </w:rPr>
              <w:t>ợp ph</w:t>
            </w:r>
            <w:r w:rsidRPr="005B531F">
              <w:rPr>
                <w:rFonts w:ascii="Times New Roman" w:hAnsi="Times New Roman" w:cs="Times New Roman"/>
                <w:b/>
                <w:bCs/>
                <w:color w:val="000000" w:themeColor="text1"/>
              </w:rPr>
              <w:t>áp, tính th</w:t>
            </w:r>
            <w:r w:rsidRPr="005B531F">
              <w:rPr>
                <w:rFonts w:ascii="Times New Roman" w:hAnsi="Times New Roman" w:cs="Times New Roman"/>
                <w:b/>
                <w:bCs/>
                <w:color w:val="000000" w:themeColor="text1"/>
                <w:lang w:val="vi-VN"/>
              </w:rPr>
              <w:t>ống nhất của ch</w:t>
            </w:r>
            <w:r w:rsidRPr="005B531F">
              <w:rPr>
                <w:rFonts w:ascii="Times New Roman" w:hAnsi="Times New Roman" w:cs="Times New Roman"/>
                <w:b/>
                <w:bCs/>
                <w:color w:val="000000" w:themeColor="text1"/>
              </w:rPr>
              <w:t>ính sách/d</w:t>
            </w:r>
            <w:r w:rsidRPr="005B531F">
              <w:rPr>
                <w:rFonts w:ascii="Times New Roman" w:hAnsi="Times New Roman" w:cs="Times New Roman"/>
                <w:b/>
                <w:bCs/>
                <w:color w:val="000000" w:themeColor="text1"/>
                <w:lang w:val="vi-VN"/>
              </w:rPr>
              <w:t>ự thảo văn bản)</w:t>
            </w:r>
          </w:p>
        </w:tc>
        <w:tc>
          <w:tcPr>
            <w:tcW w:w="432" w:type="pct"/>
            <w:gridSpan w:val="2"/>
            <w:tcBorders>
              <w:top w:val="single" w:sz="8" w:space="0" w:color="000000"/>
              <w:left w:val="single" w:sz="8" w:space="0" w:color="000000"/>
              <w:bottom w:val="nil"/>
              <w:right w:val="single" w:sz="8" w:space="0" w:color="000000"/>
            </w:tcBorders>
            <w:shd w:val="clear" w:color="auto" w:fill="auto"/>
            <w:vAlign w:val="center"/>
          </w:tcPr>
          <w:p w14:paraId="30E18FA8" w14:textId="684856D6" w:rsidR="00045B4C" w:rsidRPr="005B531F" w:rsidRDefault="00045B4C" w:rsidP="005B531F">
            <w:pPr>
              <w:spacing w:after="0" w:line="240" w:lineRule="auto"/>
              <w:jc w:val="both"/>
              <w:rPr>
                <w:rFonts w:ascii="Times New Roman" w:hAnsi="Times New Roman" w:cs="Times New Roman"/>
                <w:b/>
                <w:bCs/>
                <w:color w:val="000000" w:themeColor="text1"/>
                <w:lang w:val="en"/>
              </w:rPr>
            </w:pPr>
            <w:r w:rsidRPr="005B531F">
              <w:rPr>
                <w:rFonts w:ascii="Times New Roman" w:hAnsi="Times New Roman" w:cs="Times New Roman"/>
                <w:b/>
                <w:bCs/>
                <w:color w:val="000000" w:themeColor="text1"/>
                <w:lang w:val="en"/>
              </w:rPr>
              <w:t>Đ</w:t>
            </w:r>
            <w:r w:rsidRPr="005B531F">
              <w:rPr>
                <w:rFonts w:ascii="Times New Roman" w:hAnsi="Times New Roman" w:cs="Times New Roman"/>
                <w:b/>
                <w:bCs/>
                <w:color w:val="000000" w:themeColor="text1"/>
                <w:lang w:val="vi-VN"/>
              </w:rPr>
              <w:t>Ề XUẤT XỬ L</w:t>
            </w:r>
            <w:r w:rsidRPr="005B531F">
              <w:rPr>
                <w:rFonts w:ascii="Times New Roman" w:hAnsi="Times New Roman" w:cs="Times New Roman"/>
                <w:b/>
                <w:bCs/>
                <w:color w:val="000000" w:themeColor="text1"/>
              </w:rPr>
              <w:t>Ý</w:t>
            </w:r>
          </w:p>
        </w:tc>
      </w:tr>
      <w:tr w:rsidR="00045B4C" w:rsidRPr="005B531F" w14:paraId="2B7593D5" w14:textId="77777777" w:rsidTr="00E427CF">
        <w:trPr>
          <w:tblCellSpacing w:w="0" w:type="dxa"/>
        </w:trPr>
        <w:tc>
          <w:tcPr>
            <w:tcW w:w="1992" w:type="pct"/>
            <w:tcBorders>
              <w:top w:val="single" w:sz="8" w:space="0" w:color="000000"/>
              <w:left w:val="single" w:sz="8" w:space="0" w:color="000000"/>
              <w:bottom w:val="nil"/>
              <w:right w:val="nil"/>
            </w:tcBorders>
            <w:shd w:val="clear" w:color="auto" w:fill="auto"/>
            <w:vAlign w:val="center"/>
          </w:tcPr>
          <w:p w14:paraId="12F8F088" w14:textId="366614EF" w:rsidR="00045B4C" w:rsidRPr="005B531F" w:rsidRDefault="00045B4C" w:rsidP="005B531F">
            <w:pPr>
              <w:pStyle w:val="NormalWeb"/>
              <w:spacing w:before="0" w:beforeAutospacing="0" w:after="0" w:afterAutospacing="0"/>
              <w:rPr>
                <w:b/>
                <w:bCs/>
                <w:color w:val="000000" w:themeColor="text1"/>
                <w:lang w:val="en"/>
              </w:rPr>
            </w:pPr>
            <w:r w:rsidRPr="005B531F">
              <w:rPr>
                <w:b/>
                <w:bCs/>
                <w:color w:val="000000" w:themeColor="text1"/>
                <w:lang w:val="en"/>
              </w:rPr>
              <w:t>I. Hiến pháp</w:t>
            </w:r>
          </w:p>
        </w:tc>
        <w:tc>
          <w:tcPr>
            <w:tcW w:w="1859" w:type="pct"/>
            <w:tcBorders>
              <w:top w:val="single" w:sz="8" w:space="0" w:color="000000"/>
              <w:left w:val="single" w:sz="8" w:space="0" w:color="000000"/>
              <w:bottom w:val="nil"/>
              <w:right w:val="nil"/>
            </w:tcBorders>
            <w:shd w:val="clear" w:color="auto" w:fill="auto"/>
            <w:vAlign w:val="center"/>
          </w:tcPr>
          <w:p w14:paraId="73304AB9" w14:textId="77777777" w:rsidR="00045B4C" w:rsidRPr="005B531F" w:rsidRDefault="00045B4C" w:rsidP="005B531F">
            <w:pPr>
              <w:spacing w:after="0" w:line="240" w:lineRule="auto"/>
              <w:ind w:left="206" w:right="52"/>
              <w:jc w:val="both"/>
              <w:rPr>
                <w:rFonts w:ascii="Times New Roman" w:hAnsi="Times New Roman" w:cs="Times New Roman"/>
                <w:b/>
                <w:bCs/>
                <w:color w:val="000000" w:themeColor="text1"/>
                <w:lang w:val="en"/>
              </w:rPr>
            </w:pPr>
          </w:p>
        </w:tc>
        <w:tc>
          <w:tcPr>
            <w:tcW w:w="717" w:type="pct"/>
            <w:tcBorders>
              <w:top w:val="single" w:sz="8" w:space="0" w:color="000000"/>
              <w:left w:val="single" w:sz="8" w:space="0" w:color="000000"/>
              <w:bottom w:val="nil"/>
              <w:right w:val="nil"/>
            </w:tcBorders>
            <w:shd w:val="clear" w:color="auto" w:fill="auto"/>
            <w:vAlign w:val="center"/>
          </w:tcPr>
          <w:p w14:paraId="1EAF99B0" w14:textId="77777777" w:rsidR="00045B4C" w:rsidRPr="005B531F" w:rsidRDefault="00045B4C" w:rsidP="005B531F">
            <w:pPr>
              <w:spacing w:after="0" w:line="240" w:lineRule="auto"/>
              <w:jc w:val="both"/>
              <w:rPr>
                <w:rFonts w:ascii="Times New Roman" w:hAnsi="Times New Roman" w:cs="Times New Roman"/>
                <w:b/>
                <w:bCs/>
                <w:color w:val="000000" w:themeColor="text1"/>
                <w:lang w:val="en"/>
              </w:rPr>
            </w:pPr>
          </w:p>
        </w:tc>
        <w:tc>
          <w:tcPr>
            <w:tcW w:w="432" w:type="pct"/>
            <w:gridSpan w:val="2"/>
            <w:tcBorders>
              <w:top w:val="single" w:sz="8" w:space="0" w:color="000000"/>
              <w:left w:val="single" w:sz="8" w:space="0" w:color="000000"/>
              <w:bottom w:val="nil"/>
              <w:right w:val="single" w:sz="8" w:space="0" w:color="000000"/>
            </w:tcBorders>
            <w:shd w:val="clear" w:color="auto" w:fill="auto"/>
            <w:vAlign w:val="center"/>
          </w:tcPr>
          <w:p w14:paraId="51A7BFCA" w14:textId="77777777" w:rsidR="00045B4C" w:rsidRPr="005B531F" w:rsidRDefault="00045B4C" w:rsidP="005B531F">
            <w:pPr>
              <w:spacing w:after="0" w:line="240" w:lineRule="auto"/>
              <w:jc w:val="both"/>
              <w:rPr>
                <w:rFonts w:ascii="Times New Roman" w:hAnsi="Times New Roman" w:cs="Times New Roman"/>
                <w:b/>
                <w:bCs/>
                <w:color w:val="000000" w:themeColor="text1"/>
                <w:lang w:val="en"/>
              </w:rPr>
            </w:pPr>
          </w:p>
        </w:tc>
      </w:tr>
      <w:tr w:rsidR="00045B4C" w:rsidRPr="005B531F" w14:paraId="2C55C618" w14:textId="77777777" w:rsidTr="00E427CF">
        <w:trPr>
          <w:tblCellSpacing w:w="0" w:type="dxa"/>
        </w:trPr>
        <w:tc>
          <w:tcPr>
            <w:tcW w:w="1992" w:type="pct"/>
            <w:tcBorders>
              <w:top w:val="single" w:sz="8" w:space="0" w:color="000000"/>
              <w:left w:val="single" w:sz="8" w:space="0" w:color="000000"/>
              <w:bottom w:val="nil"/>
              <w:right w:val="nil"/>
            </w:tcBorders>
            <w:shd w:val="clear" w:color="auto" w:fill="auto"/>
          </w:tcPr>
          <w:p w14:paraId="6ADC4C24" w14:textId="77777777" w:rsidR="00045B4C" w:rsidRPr="005B531F" w:rsidRDefault="00045B4C" w:rsidP="005B531F">
            <w:pPr>
              <w:spacing w:after="0" w:line="240" w:lineRule="auto"/>
              <w:jc w:val="both"/>
              <w:rPr>
                <w:rFonts w:ascii="Times New Roman" w:hAnsi="Times New Roman" w:cs="Times New Roman"/>
              </w:rPr>
            </w:pPr>
            <w:r w:rsidRPr="005B531F">
              <w:rPr>
                <w:rFonts w:ascii="Times New Roman" w:hAnsi="Times New Roman" w:cs="Times New Roman"/>
                <w:color w:val="000000" w:themeColor="text1"/>
                <w:lang w:val="vi-VN"/>
              </w:rPr>
              <w:t xml:space="preserve">Đã được thể hiện trong Chương II. </w:t>
            </w:r>
            <w:r w:rsidRPr="005B531F">
              <w:rPr>
                <w:rFonts w:ascii="Times New Roman" w:hAnsi="Times New Roman" w:cs="Times New Roman"/>
              </w:rPr>
              <w:t>tổ chức và chủ thể thực hiện hoạt động khoa học, công nghệ và đổi mới sáng tạo</w:t>
            </w:r>
          </w:p>
          <w:p w14:paraId="2061FAFD" w14:textId="77777777" w:rsidR="00045B4C" w:rsidRPr="005B531F" w:rsidRDefault="00045B4C" w:rsidP="005B531F">
            <w:pPr>
              <w:spacing w:after="0" w:line="240" w:lineRule="auto"/>
              <w:jc w:val="both"/>
              <w:rPr>
                <w:rFonts w:ascii="Times New Roman" w:hAnsi="Times New Roman" w:cs="Times New Roman"/>
                <w:lang w:val="vi-VN"/>
              </w:rPr>
            </w:pPr>
            <w:r w:rsidRPr="005B531F">
              <w:rPr>
                <w:rFonts w:ascii="Times New Roman" w:hAnsi="Times New Roman" w:cs="Times New Roman"/>
                <w:lang w:val="vi-VN"/>
              </w:rPr>
              <w:t xml:space="preserve">(Điều 3. </w:t>
            </w:r>
            <w:r w:rsidRPr="005B531F">
              <w:rPr>
                <w:rFonts w:ascii="Times New Roman" w:hAnsi="Times New Roman" w:cs="Times New Roman"/>
              </w:rPr>
              <w:t>Nội dung hoạt động khoa học, công nghệ và đổi mới sáng tạo</w:t>
            </w:r>
            <w:r w:rsidRPr="005B531F">
              <w:rPr>
                <w:rFonts w:ascii="Times New Roman" w:hAnsi="Times New Roman" w:cs="Times New Roman"/>
                <w:lang w:val="vi-VN"/>
              </w:rPr>
              <w:t>)</w:t>
            </w:r>
          </w:p>
          <w:p w14:paraId="69E683C4" w14:textId="77777777" w:rsidR="00045B4C" w:rsidRPr="005B531F" w:rsidRDefault="00045B4C" w:rsidP="005B531F">
            <w:pPr>
              <w:spacing w:after="0" w:line="240" w:lineRule="auto"/>
              <w:jc w:val="both"/>
              <w:rPr>
                <w:rFonts w:ascii="Times New Roman" w:hAnsi="Times New Roman" w:cs="Times New Roman"/>
              </w:rPr>
            </w:pPr>
            <w:r w:rsidRPr="005B531F">
              <w:rPr>
                <w:rFonts w:ascii="Times New Roman" w:hAnsi="Times New Roman" w:cs="Times New Roman"/>
                <w:color w:val="000000" w:themeColor="text1"/>
                <w:lang w:val="vi-VN"/>
              </w:rPr>
              <w:t>Chương IV. C</w:t>
            </w:r>
            <w:r w:rsidRPr="005B531F">
              <w:rPr>
                <w:rFonts w:ascii="Times New Roman" w:hAnsi="Times New Roman" w:cs="Times New Roman"/>
              </w:rPr>
              <w:t>hính sách thúc đẩy hoạt động khoa học, công nghệ và đổi mới sáng tạo</w:t>
            </w:r>
          </w:p>
          <w:p w14:paraId="4B59D776" w14:textId="77777777" w:rsidR="00045B4C" w:rsidRPr="005B531F" w:rsidRDefault="00045B4C" w:rsidP="005B531F">
            <w:pPr>
              <w:spacing w:after="0" w:line="240" w:lineRule="auto"/>
              <w:jc w:val="both"/>
              <w:rPr>
                <w:rFonts w:ascii="Times New Roman" w:hAnsi="Times New Roman" w:cs="Times New Roman"/>
                <w:lang w:val="vi-VN"/>
              </w:rPr>
            </w:pPr>
            <w:r w:rsidRPr="005B531F">
              <w:rPr>
                <w:rFonts w:ascii="Times New Roman" w:hAnsi="Times New Roman" w:cs="Times New Roman"/>
                <w:color w:val="000000" w:themeColor="text1"/>
                <w:lang w:val="vi-VN"/>
              </w:rPr>
              <w:t>Chương V.</w:t>
            </w:r>
            <w:r w:rsidRPr="005B531F">
              <w:rPr>
                <w:rFonts w:ascii="Times New Roman" w:hAnsi="Times New Roman" w:cs="Times New Roman"/>
              </w:rPr>
              <w:t>Tài chính, quỹ và đầu tư cho hoạt động khoa học, công nghệ và đổi mới sáng tạo</w:t>
            </w:r>
            <w:r w:rsidRPr="005B531F">
              <w:rPr>
                <w:rFonts w:ascii="Times New Roman" w:hAnsi="Times New Roman" w:cs="Times New Roman"/>
                <w:lang w:val="vi-VN"/>
              </w:rPr>
              <w:t>: (Điều 15..</w:t>
            </w:r>
            <w:r w:rsidRPr="005B531F">
              <w:rPr>
                <w:rFonts w:ascii="Times New Roman" w:hAnsi="Times New Roman" w:cs="Times New Roman"/>
              </w:rPr>
              <w:t>Hệ sinh thái đổi mới sáng tạo trong cơ sở giáo dục đại học</w:t>
            </w:r>
            <w:r w:rsidRPr="005B531F">
              <w:rPr>
                <w:rFonts w:ascii="Times New Roman" w:hAnsi="Times New Roman" w:cs="Times New Roman"/>
                <w:lang w:val="vi-VN"/>
              </w:rPr>
              <w:t>)</w:t>
            </w:r>
            <w:r w:rsidRPr="005B531F">
              <w:rPr>
                <w:rFonts w:ascii="Times New Roman" w:hAnsi="Times New Roman" w:cs="Times New Roman"/>
              </w:rPr>
              <w:t xml:space="preserve"> </w:t>
            </w:r>
          </w:p>
          <w:p w14:paraId="50AB9ADD" w14:textId="77777777" w:rsidR="00045B4C" w:rsidRPr="005B531F" w:rsidRDefault="00045B4C" w:rsidP="005B531F">
            <w:pPr>
              <w:pStyle w:val="NormalWeb"/>
              <w:spacing w:before="0" w:beforeAutospacing="0" w:after="0" w:afterAutospacing="0"/>
              <w:jc w:val="both"/>
              <w:rPr>
                <w:noProof w:val="0"/>
                <w:lang w:val="en-US" w:eastAsia="en-US"/>
              </w:rPr>
            </w:pPr>
            <w:r w:rsidRPr="005B531F">
              <w:rPr>
                <w:lang w:val="vi-VN"/>
              </w:rPr>
              <w:t xml:space="preserve">(Điều 22. </w:t>
            </w:r>
            <w:r w:rsidRPr="005B531F">
              <w:rPr>
                <w:noProof w:val="0"/>
                <w:lang w:val="en-US" w:eastAsia="en-US"/>
              </w:rPr>
              <w:t xml:space="preserve">Đầu tư cơ sở vật chất cho hoạt động khoa học, công nghệ và đổi mới sáng tạo </w:t>
            </w:r>
          </w:p>
          <w:p w14:paraId="6260F7AF" w14:textId="77777777" w:rsidR="00045B4C" w:rsidRPr="007E0DEA" w:rsidRDefault="00045B4C" w:rsidP="005B531F">
            <w:pPr>
              <w:spacing w:after="0" w:line="240" w:lineRule="auto"/>
              <w:jc w:val="both"/>
              <w:rPr>
                <w:rFonts w:ascii="Times New Roman" w:eastAsia="Times New Roman" w:hAnsi="Times New Roman" w:cs="Times New Roman"/>
                <w:kern w:val="0"/>
                <w14:ligatures w14:val="none"/>
              </w:rPr>
            </w:pPr>
            <w:r w:rsidRPr="005B531F">
              <w:rPr>
                <w:rFonts w:ascii="Times New Roman" w:eastAsia="Times New Roman" w:hAnsi="Times New Roman" w:cs="Times New Roman"/>
                <w:kern w:val="0"/>
                <w:lang w:val="vi-VN"/>
                <w14:ligatures w14:val="none"/>
              </w:rPr>
              <w:t xml:space="preserve">Điều </w:t>
            </w:r>
            <w:r w:rsidRPr="007E0DEA">
              <w:rPr>
                <w:rFonts w:ascii="Times New Roman" w:eastAsia="Times New Roman" w:hAnsi="Times New Roman" w:cs="Times New Roman"/>
                <w:kern w:val="0"/>
                <w14:ligatures w14:val="none"/>
              </w:rPr>
              <w:t>23</w:t>
            </w:r>
            <w:r w:rsidRPr="005B531F">
              <w:rPr>
                <w:rFonts w:ascii="Times New Roman" w:eastAsia="Times New Roman" w:hAnsi="Times New Roman" w:cs="Times New Roman"/>
                <w:kern w:val="0"/>
                <w:lang w:val="vi-VN"/>
                <w14:ligatures w14:val="none"/>
              </w:rPr>
              <w:t>.</w:t>
            </w:r>
            <w:r w:rsidRPr="007E0DEA">
              <w:rPr>
                <w:rFonts w:ascii="Times New Roman" w:eastAsia="Times New Roman" w:hAnsi="Times New Roman" w:cs="Times New Roman"/>
                <w:kern w:val="0"/>
                <w14:ligatures w14:val="none"/>
              </w:rPr>
              <w:t xml:space="preserve">Ngân sách nhà nước cho hoạt động khoa học, công nghệ và đổi mới sáng tạo </w:t>
            </w:r>
          </w:p>
          <w:p w14:paraId="52A73003" w14:textId="77777777" w:rsidR="00045B4C" w:rsidRPr="005B531F" w:rsidRDefault="00045B4C" w:rsidP="005B531F">
            <w:pPr>
              <w:pStyle w:val="NormalWeb"/>
              <w:spacing w:before="0" w:beforeAutospacing="0" w:after="0" w:afterAutospacing="0"/>
              <w:jc w:val="both"/>
              <w:rPr>
                <w:b/>
                <w:bCs/>
                <w:color w:val="000000" w:themeColor="text1"/>
                <w:lang w:val="en"/>
              </w:rPr>
            </w:pPr>
          </w:p>
        </w:tc>
        <w:tc>
          <w:tcPr>
            <w:tcW w:w="1859" w:type="pct"/>
            <w:tcBorders>
              <w:top w:val="single" w:sz="8" w:space="0" w:color="000000"/>
              <w:left w:val="single" w:sz="8" w:space="0" w:color="000000"/>
              <w:bottom w:val="nil"/>
              <w:right w:val="nil"/>
            </w:tcBorders>
            <w:shd w:val="clear" w:color="auto" w:fill="auto"/>
          </w:tcPr>
          <w:p w14:paraId="0F1182B3" w14:textId="77777777" w:rsidR="00045B4C" w:rsidRPr="005B531F" w:rsidRDefault="00045B4C" w:rsidP="005B531F">
            <w:pPr>
              <w:spacing w:after="0" w:line="240" w:lineRule="auto"/>
              <w:jc w:val="both"/>
              <w:rPr>
                <w:rFonts w:ascii="Times New Roman" w:eastAsia="Times New Roman" w:hAnsi="Times New Roman" w:cs="Times New Roman"/>
                <w:i/>
                <w:kern w:val="0"/>
                <w:lang w:val="x-none" w:eastAsia="x-none"/>
                <w14:ligatures w14:val="none"/>
              </w:rPr>
            </w:pPr>
            <w:r w:rsidRPr="005B531F">
              <w:rPr>
                <w:rFonts w:ascii="Times New Roman" w:eastAsia="Times New Roman" w:hAnsi="Times New Roman" w:cs="Times New Roman"/>
                <w:bCs/>
                <w:kern w:val="0"/>
                <w:lang w:eastAsia="x-none"/>
                <w14:ligatures w14:val="none"/>
              </w:rPr>
              <w:t>1.</w:t>
            </w:r>
            <w:r w:rsidRPr="005B531F">
              <w:rPr>
                <w:rFonts w:ascii="Times New Roman" w:eastAsia="Times New Roman" w:hAnsi="Times New Roman" w:cs="Times New Roman"/>
                <w:i/>
                <w:kern w:val="0"/>
                <w14:ligatures w14:val="none"/>
              </w:rPr>
              <w:t>Nhà nước ưu tiên đầu tư và thu hút các nguồn đầu tư khác cho giáo dục; phát triển giáo dục nhằm nâng cao dân trí, đào tạo nhân lực, bồi dưỡng nhân tài. Giáo dục đại học được khẳng định là một trong những cấp học then chốt trong việc đào tạo nhân lực, nhân tài cho quốc gia;</w:t>
            </w:r>
            <w:r w:rsidRPr="005B531F">
              <w:rPr>
                <w:rFonts w:ascii="Times New Roman" w:eastAsia="Times New Roman" w:hAnsi="Times New Roman" w:cs="Times New Roman"/>
                <w:i/>
                <w:kern w:val="0"/>
                <w:lang w:val="x-none" w:eastAsia="x-none"/>
                <w14:ligatures w14:val="none"/>
              </w:rPr>
              <w:t xml:space="preserve"> </w:t>
            </w:r>
          </w:p>
          <w:p w14:paraId="2DCFC167" w14:textId="77777777" w:rsidR="00045B4C" w:rsidRPr="005B531F" w:rsidRDefault="00045B4C" w:rsidP="005B531F">
            <w:pPr>
              <w:spacing w:after="0" w:line="240" w:lineRule="auto"/>
              <w:jc w:val="both"/>
              <w:rPr>
                <w:rFonts w:ascii="Times New Roman" w:eastAsia="Times New Roman" w:hAnsi="Times New Roman" w:cs="Times New Roman"/>
                <w:kern w:val="0"/>
                <w:lang w:eastAsia="x-none"/>
                <w14:ligatures w14:val="none"/>
              </w:rPr>
            </w:pPr>
            <w:r w:rsidRPr="005B531F">
              <w:rPr>
                <w:rFonts w:ascii="Times New Roman" w:eastAsia="Times New Roman" w:hAnsi="Times New Roman" w:cs="Times New Roman"/>
                <w:i/>
                <w:kern w:val="0"/>
                <w:lang w:eastAsia="x-none"/>
                <w14:ligatures w14:val="none"/>
              </w:rPr>
              <w:t>2.</w:t>
            </w:r>
            <w:r w:rsidRPr="005B531F">
              <w:rPr>
                <w:rFonts w:ascii="Times New Roman" w:eastAsia="Times New Roman" w:hAnsi="Times New Roman" w:cs="Times New Roman"/>
                <w:i/>
                <w:kern w:val="0"/>
                <w:lang w:val="x-none" w:eastAsia="x-none"/>
                <w14:ligatures w14:val="none"/>
              </w:rPr>
              <w:t xml:space="preserve"> Nhà nước có chính sách phát triển </w:t>
            </w:r>
            <w:r w:rsidRPr="005B531F">
              <w:rPr>
                <w:rFonts w:ascii="Times New Roman" w:eastAsia="Times New Roman" w:hAnsi="Times New Roman" w:cs="Times New Roman"/>
                <w:bCs/>
                <w:i/>
                <w:kern w:val="0"/>
                <w:lang w:val="x-none" w:eastAsia="x-none"/>
                <w14:ligatures w14:val="none"/>
              </w:rPr>
              <w:t>giáo dục mầm non, phổ cập giáo dục tiểu học, trung học cơ sở, phát triển giáo dục đại học và sau đại học</w:t>
            </w:r>
            <w:r w:rsidRPr="005B531F">
              <w:rPr>
                <w:rFonts w:ascii="Times New Roman" w:eastAsia="Times New Roman" w:hAnsi="Times New Roman" w:cs="Times New Roman"/>
                <w:i/>
                <w:kern w:val="0"/>
                <w:lang w:val="x-none" w:eastAsia="x-none"/>
                <w14:ligatures w14:val="none"/>
              </w:rPr>
              <w:t>, đặc biệt là trong các ngành khoa học – công nghệ mũi nhọn</w:t>
            </w:r>
            <w:r w:rsidRPr="005B531F">
              <w:rPr>
                <w:rFonts w:ascii="Times New Roman" w:eastAsia="Times New Roman" w:hAnsi="Times New Roman" w:cs="Times New Roman"/>
                <w:kern w:val="0"/>
                <w:lang w:val="x-none" w:eastAsia="x-none"/>
                <w14:ligatures w14:val="none"/>
              </w:rPr>
              <w:t>.</w:t>
            </w:r>
            <w:r w:rsidRPr="005B531F">
              <w:rPr>
                <w:rFonts w:ascii="Times New Roman" w:eastAsia="Times New Roman" w:hAnsi="Times New Roman" w:cs="Times New Roman"/>
                <w:kern w:val="0"/>
                <w:lang w:eastAsia="x-none"/>
                <w14:ligatures w14:val="none"/>
              </w:rPr>
              <w:t>”;</w:t>
            </w:r>
          </w:p>
          <w:p w14:paraId="72E9B4D5" w14:textId="30A25E98" w:rsidR="00045B4C" w:rsidRPr="00E427CF" w:rsidRDefault="00045B4C" w:rsidP="00E427CF">
            <w:pPr>
              <w:spacing w:after="0" w:line="240" w:lineRule="auto"/>
              <w:jc w:val="both"/>
              <w:rPr>
                <w:rFonts w:ascii="Times New Roman" w:eastAsia="Times New Roman" w:hAnsi="Times New Roman" w:cs="Times New Roman"/>
                <w:kern w:val="0"/>
                <w:lang w:val="x-none" w:eastAsia="x-none"/>
                <w14:ligatures w14:val="none"/>
              </w:rPr>
            </w:pPr>
            <w:r w:rsidRPr="005B531F">
              <w:rPr>
                <w:rFonts w:ascii="Times New Roman" w:eastAsia="Times New Roman" w:hAnsi="Times New Roman" w:cs="Times New Roman"/>
                <w:kern w:val="0"/>
                <w:lang w:eastAsia="x-none"/>
                <w14:ligatures w14:val="none"/>
              </w:rPr>
              <w:t xml:space="preserve">3. </w:t>
            </w:r>
            <w:r w:rsidRPr="005B531F">
              <w:rPr>
                <w:rFonts w:ascii="Times New Roman" w:eastAsia="Times New Roman" w:hAnsi="Times New Roman" w:cs="Times New Roman"/>
                <w:bCs/>
                <w:kern w:val="0"/>
                <w:lang w:val="x-none" w:eastAsia="x-none"/>
                <w14:ligatures w14:val="none"/>
              </w:rPr>
              <w:t>Điều 62</w:t>
            </w:r>
            <w:r w:rsidRPr="005B531F">
              <w:rPr>
                <w:rFonts w:ascii="Times New Roman" w:eastAsia="Times New Roman" w:hAnsi="Times New Roman" w:cs="Times New Roman"/>
                <w:kern w:val="0"/>
                <w:lang w:val="x-none" w:eastAsia="x-none"/>
                <w14:ligatures w14:val="none"/>
              </w:rPr>
              <w:t xml:space="preserve"> </w:t>
            </w:r>
            <w:r w:rsidRPr="005B531F">
              <w:rPr>
                <w:rFonts w:ascii="Times New Roman" w:eastAsia="Times New Roman" w:hAnsi="Times New Roman" w:cs="Times New Roman"/>
                <w:kern w:val="0"/>
                <w:lang w:eastAsia="x-none"/>
                <w14:ligatures w14:val="none"/>
              </w:rPr>
              <w:t>k</w:t>
            </w:r>
            <w:r w:rsidRPr="005B531F">
              <w:rPr>
                <w:rFonts w:ascii="Times New Roman" w:eastAsia="Times New Roman" w:hAnsi="Times New Roman" w:cs="Times New Roman"/>
                <w:kern w:val="0"/>
                <w:lang w:val="x-none" w:eastAsia="x-none"/>
                <w14:ligatures w14:val="none"/>
              </w:rPr>
              <w:t>hẳng đ</w:t>
            </w:r>
            <w:r w:rsidRPr="005B531F">
              <w:rPr>
                <w:rFonts w:ascii="Times New Roman" w:eastAsia="Times New Roman" w:hAnsi="Times New Roman" w:cs="Times New Roman"/>
                <w:kern w:val="0"/>
                <w:lang w:eastAsia="x-none"/>
                <w14:ligatures w14:val="none"/>
              </w:rPr>
              <w:t>ịnh</w:t>
            </w:r>
            <w:r w:rsidRPr="005B531F">
              <w:rPr>
                <w:rFonts w:ascii="Times New Roman" w:eastAsia="Times New Roman" w:hAnsi="Times New Roman" w:cs="Times New Roman"/>
                <w:kern w:val="0"/>
                <w:lang w:val="x-none" w:eastAsia="x-none"/>
                <w14:ligatures w14:val="none"/>
              </w:rPr>
              <w:t xml:space="preserve">  </w:t>
            </w:r>
            <w:r w:rsidRPr="005B531F">
              <w:rPr>
                <w:rFonts w:ascii="Times New Roman" w:eastAsia="Times New Roman" w:hAnsi="Times New Roman" w:cs="Times New Roman"/>
                <w:kern w:val="0"/>
                <w:lang w:eastAsia="x-none"/>
                <w14:ligatures w14:val="none"/>
              </w:rPr>
              <w:t>“</w:t>
            </w:r>
            <w:r w:rsidRPr="005B531F">
              <w:rPr>
                <w:rFonts w:ascii="Times New Roman" w:eastAsia="Times New Roman" w:hAnsi="Times New Roman" w:cs="Times New Roman"/>
                <w:i/>
                <w:kern w:val="0"/>
                <w:lang w:val="x-none" w:eastAsia="x-none"/>
                <w14:ligatures w14:val="none"/>
              </w:rPr>
              <w:t>KHCN được coi là quốc sách hàng đầu, giữ vai trò then chốt trong sự nghiệp phát triển đất nước. Giáo dục đại học được đặt trong mối liên hệ chặt chẽ với NCKH và phát triển công nghệ</w:t>
            </w:r>
            <w:r w:rsidRPr="005B531F">
              <w:rPr>
                <w:rFonts w:ascii="Times New Roman" w:eastAsia="Times New Roman" w:hAnsi="Times New Roman" w:cs="Times New Roman"/>
                <w:kern w:val="0"/>
                <w:lang w:eastAsia="x-none"/>
                <w14:ligatures w14:val="none"/>
              </w:rPr>
              <w:t>”</w:t>
            </w:r>
            <w:r w:rsidRPr="005B531F">
              <w:rPr>
                <w:rFonts w:ascii="Times New Roman" w:eastAsia="Times New Roman" w:hAnsi="Times New Roman" w:cs="Times New Roman"/>
                <w:kern w:val="0"/>
                <w:lang w:val="x-none" w:eastAsia="x-none"/>
                <w14:ligatures w14:val="none"/>
              </w:rPr>
              <w:t>.</w:t>
            </w:r>
          </w:p>
        </w:tc>
        <w:tc>
          <w:tcPr>
            <w:tcW w:w="717" w:type="pct"/>
            <w:tcBorders>
              <w:top w:val="single" w:sz="8" w:space="0" w:color="000000"/>
              <w:left w:val="single" w:sz="8" w:space="0" w:color="000000"/>
              <w:bottom w:val="nil"/>
              <w:right w:val="nil"/>
            </w:tcBorders>
            <w:shd w:val="clear" w:color="auto" w:fill="auto"/>
          </w:tcPr>
          <w:p w14:paraId="0ACB561B" w14:textId="0C567859" w:rsidR="00045B4C" w:rsidRPr="005B531F" w:rsidRDefault="00045B4C" w:rsidP="005B531F">
            <w:pPr>
              <w:spacing w:after="0" w:line="240" w:lineRule="auto"/>
              <w:jc w:val="both"/>
              <w:rPr>
                <w:rFonts w:ascii="Times New Roman" w:hAnsi="Times New Roman" w:cs="Times New Roman"/>
                <w:b/>
                <w:bCs/>
                <w:color w:val="000000" w:themeColor="text1"/>
                <w:lang w:val="vi-VN"/>
              </w:rPr>
            </w:pPr>
            <w:r w:rsidRPr="005B531F">
              <w:rPr>
                <w:rFonts w:ascii="Times New Roman" w:hAnsi="Times New Roman" w:cs="Times New Roman"/>
                <w:b/>
                <w:bCs/>
                <w:color w:val="000000" w:themeColor="text1"/>
                <w:lang w:val="vi-VN"/>
              </w:rPr>
              <w:t>Phù hợp</w:t>
            </w:r>
          </w:p>
        </w:tc>
        <w:tc>
          <w:tcPr>
            <w:tcW w:w="432" w:type="pct"/>
            <w:gridSpan w:val="2"/>
            <w:tcBorders>
              <w:top w:val="single" w:sz="8" w:space="0" w:color="000000"/>
              <w:left w:val="single" w:sz="8" w:space="0" w:color="000000"/>
              <w:bottom w:val="nil"/>
              <w:right w:val="single" w:sz="8" w:space="0" w:color="000000"/>
            </w:tcBorders>
            <w:shd w:val="clear" w:color="auto" w:fill="auto"/>
            <w:vAlign w:val="center"/>
          </w:tcPr>
          <w:p w14:paraId="35B2EDB3" w14:textId="77777777" w:rsidR="00045B4C" w:rsidRPr="005B531F" w:rsidRDefault="00045B4C" w:rsidP="005B531F">
            <w:pPr>
              <w:spacing w:after="0" w:line="240" w:lineRule="auto"/>
              <w:jc w:val="both"/>
              <w:rPr>
                <w:rFonts w:ascii="Times New Roman" w:hAnsi="Times New Roman" w:cs="Times New Roman"/>
                <w:b/>
                <w:bCs/>
                <w:color w:val="000000" w:themeColor="text1"/>
                <w:lang w:val="en"/>
              </w:rPr>
            </w:pPr>
          </w:p>
        </w:tc>
      </w:tr>
      <w:tr w:rsidR="000573FA" w:rsidRPr="005B531F" w14:paraId="2CBFF158" w14:textId="77777777" w:rsidTr="00E427CF">
        <w:trPr>
          <w:tblCellSpacing w:w="0" w:type="dxa"/>
        </w:trPr>
        <w:tc>
          <w:tcPr>
            <w:tcW w:w="4568" w:type="pct"/>
            <w:gridSpan w:val="3"/>
            <w:tcBorders>
              <w:top w:val="single" w:sz="8" w:space="0" w:color="000000"/>
              <w:left w:val="single" w:sz="8" w:space="0" w:color="000000"/>
              <w:bottom w:val="nil"/>
              <w:right w:val="nil"/>
            </w:tcBorders>
            <w:shd w:val="clear" w:color="auto" w:fill="auto"/>
          </w:tcPr>
          <w:p w14:paraId="1290ECD1" w14:textId="7A33DBA8" w:rsidR="000573FA" w:rsidRPr="005B531F" w:rsidRDefault="000573FA" w:rsidP="005B531F">
            <w:pPr>
              <w:spacing w:after="0" w:line="240" w:lineRule="auto"/>
              <w:jc w:val="both"/>
              <w:rPr>
                <w:rFonts w:ascii="Times New Roman" w:hAnsi="Times New Roman" w:cs="Times New Roman"/>
                <w:b/>
                <w:bCs/>
                <w:color w:val="000000" w:themeColor="text1"/>
                <w:lang w:val="vi-VN"/>
              </w:rPr>
            </w:pPr>
            <w:r w:rsidRPr="005B531F">
              <w:rPr>
                <w:rFonts w:ascii="Times New Roman" w:hAnsi="Times New Roman" w:cs="Times New Roman"/>
                <w:b/>
                <w:color w:val="000000" w:themeColor="text1"/>
                <w:lang w:val="vi-VN"/>
              </w:rPr>
              <w:t>II. Luật Giáo dục Đại học (bản 30.10.2025)</w:t>
            </w:r>
          </w:p>
        </w:tc>
        <w:tc>
          <w:tcPr>
            <w:tcW w:w="432" w:type="pct"/>
            <w:gridSpan w:val="2"/>
            <w:tcBorders>
              <w:top w:val="single" w:sz="8" w:space="0" w:color="000000"/>
              <w:left w:val="single" w:sz="8" w:space="0" w:color="000000"/>
              <w:bottom w:val="nil"/>
              <w:right w:val="single" w:sz="8" w:space="0" w:color="000000"/>
            </w:tcBorders>
            <w:shd w:val="clear" w:color="auto" w:fill="auto"/>
            <w:vAlign w:val="center"/>
          </w:tcPr>
          <w:p w14:paraId="5CD9DB53" w14:textId="77777777" w:rsidR="000573FA" w:rsidRPr="005B531F" w:rsidRDefault="000573FA" w:rsidP="005B531F">
            <w:pPr>
              <w:spacing w:after="0" w:line="240" w:lineRule="auto"/>
              <w:jc w:val="both"/>
              <w:rPr>
                <w:rFonts w:ascii="Times New Roman" w:hAnsi="Times New Roman" w:cs="Times New Roman"/>
                <w:b/>
                <w:bCs/>
                <w:color w:val="000000" w:themeColor="text1"/>
                <w:lang w:val="en"/>
              </w:rPr>
            </w:pPr>
          </w:p>
        </w:tc>
      </w:tr>
      <w:tr w:rsidR="000573FA" w:rsidRPr="005B531F" w14:paraId="6227DCA8" w14:textId="77777777" w:rsidTr="00E427CF">
        <w:trPr>
          <w:tblCellSpacing w:w="0" w:type="dxa"/>
        </w:trPr>
        <w:tc>
          <w:tcPr>
            <w:tcW w:w="1992" w:type="pct"/>
            <w:tcBorders>
              <w:top w:val="single" w:sz="8" w:space="0" w:color="000000"/>
              <w:left w:val="single" w:sz="8" w:space="0" w:color="000000"/>
              <w:bottom w:val="nil"/>
              <w:right w:val="nil"/>
            </w:tcBorders>
            <w:shd w:val="clear" w:color="auto" w:fill="auto"/>
          </w:tcPr>
          <w:p w14:paraId="3B1CBAAF" w14:textId="77777777" w:rsidR="000573FA" w:rsidRPr="005B531F" w:rsidRDefault="000573FA" w:rsidP="005B531F">
            <w:pPr>
              <w:spacing w:after="0" w:line="240" w:lineRule="auto"/>
              <w:jc w:val="both"/>
              <w:rPr>
                <w:rFonts w:ascii="Times New Roman" w:hAnsi="Times New Roman" w:cs="Times New Roman"/>
                <w:lang w:val="vi-VN"/>
              </w:rPr>
            </w:pPr>
            <w:r w:rsidRPr="005B531F">
              <w:rPr>
                <w:rFonts w:ascii="Times New Roman" w:hAnsi="Times New Roman" w:cs="Times New Roman"/>
                <w:lang w:val="vi-VN"/>
              </w:rPr>
              <w:t>Thể hiện qua toàn bộ Nghị định</w:t>
            </w:r>
          </w:p>
          <w:p w14:paraId="35912710" w14:textId="4F062DED" w:rsidR="000573FA" w:rsidRPr="005B531F" w:rsidRDefault="000573FA" w:rsidP="005B531F">
            <w:pPr>
              <w:spacing w:after="0" w:line="240" w:lineRule="auto"/>
              <w:jc w:val="both"/>
              <w:rPr>
                <w:rFonts w:ascii="Times New Roman" w:hAnsi="Times New Roman" w:cs="Times New Roman"/>
              </w:rPr>
            </w:pPr>
            <w:r w:rsidRPr="005B531F">
              <w:rPr>
                <w:rFonts w:ascii="Times New Roman" w:hAnsi="Times New Roman" w:cs="Times New Roman"/>
                <w:b/>
                <w:lang w:val="vi-VN"/>
              </w:rPr>
              <w:t>1</w:t>
            </w:r>
            <w:r w:rsidRPr="005B531F">
              <w:rPr>
                <w:rFonts w:ascii="Times New Roman" w:hAnsi="Times New Roman" w:cs="Times New Roman"/>
                <w:lang w:val="vi-VN"/>
              </w:rPr>
              <w:t>.</w:t>
            </w:r>
            <w:r w:rsidRPr="005B531F">
              <w:rPr>
                <w:rFonts w:ascii="Times New Roman" w:hAnsi="Times New Roman" w:cs="Times New Roman"/>
              </w:rPr>
              <w:t xml:space="preserve">  Chương I – Quy định chung (2 Điều):</w:t>
            </w:r>
            <w:r w:rsidRPr="005B531F">
              <w:rPr>
                <w:rFonts w:ascii="Times New Roman" w:hAnsi="Times New Roman" w:cs="Times New Roman"/>
                <w:lang w:val="vi-VN"/>
              </w:rPr>
              <w:t xml:space="preserve"> </w:t>
            </w:r>
            <w:r w:rsidRPr="005B531F">
              <w:rPr>
                <w:rFonts w:ascii="Times New Roman" w:hAnsi="Times New Roman" w:cs="Times New Roman"/>
              </w:rPr>
              <w:t>Quy định phạm vi điều chỉnh, đối tượng áp dụng của Nghị định và giải thích các thuật ngữ sử dụng trong văn bản.</w:t>
            </w:r>
          </w:p>
          <w:p w14:paraId="1C945693" w14:textId="77777777" w:rsidR="000573FA" w:rsidRPr="005B531F" w:rsidRDefault="000573FA" w:rsidP="005B531F">
            <w:pPr>
              <w:spacing w:after="0" w:line="240" w:lineRule="auto"/>
              <w:jc w:val="both"/>
              <w:rPr>
                <w:rFonts w:ascii="Times New Roman" w:hAnsi="Times New Roman" w:cs="Times New Roman"/>
              </w:rPr>
            </w:pPr>
            <w:r w:rsidRPr="005B531F">
              <w:rPr>
                <w:rFonts w:ascii="Times New Roman" w:hAnsi="Times New Roman" w:cs="Times New Roman"/>
                <w:lang w:val="vi-VN"/>
              </w:rPr>
              <w:t>2.</w:t>
            </w:r>
            <w:r w:rsidRPr="005B531F">
              <w:rPr>
                <w:rFonts w:ascii="Times New Roman" w:hAnsi="Times New Roman" w:cs="Times New Roman"/>
              </w:rPr>
              <w:t xml:space="preserve">  Chương II – Tổ chức và chủ thể thực hiện KHCN&amp;ĐMST (3 Điều):</w:t>
            </w:r>
          </w:p>
          <w:p w14:paraId="01C9FD01" w14:textId="77777777" w:rsidR="000573FA" w:rsidRPr="005B531F" w:rsidRDefault="000573FA" w:rsidP="005B531F">
            <w:pPr>
              <w:spacing w:after="0" w:line="240" w:lineRule="auto"/>
              <w:jc w:val="both"/>
              <w:rPr>
                <w:rFonts w:ascii="Times New Roman" w:hAnsi="Times New Roman" w:cs="Times New Roman"/>
              </w:rPr>
            </w:pPr>
            <w:r w:rsidRPr="005B531F">
              <w:rPr>
                <w:rFonts w:ascii="Times New Roman" w:hAnsi="Times New Roman" w:cs="Times New Roman"/>
              </w:rPr>
              <w:t>Xác định nội dung hoạt động khoa học, công nghệ và đổi mới sáng tạo; tổ chức khoa học và công nghệ trực thuộc cơ sở giáo dục đại học; vai trò doanh nghiệp khoa học và công nghệ trong hợp tác nghiên cứu.</w:t>
            </w:r>
          </w:p>
          <w:p w14:paraId="3CFBBA4C" w14:textId="77777777" w:rsidR="000573FA" w:rsidRPr="005B531F" w:rsidRDefault="000573FA" w:rsidP="005B531F">
            <w:pPr>
              <w:spacing w:after="0" w:line="240" w:lineRule="auto"/>
              <w:jc w:val="both"/>
              <w:rPr>
                <w:rFonts w:ascii="Times New Roman" w:hAnsi="Times New Roman" w:cs="Times New Roman"/>
              </w:rPr>
            </w:pPr>
            <w:r w:rsidRPr="005B531F">
              <w:rPr>
                <w:rFonts w:ascii="Times New Roman" w:hAnsi="Times New Roman" w:cs="Times New Roman"/>
                <w:lang w:val="vi-VN"/>
              </w:rPr>
              <w:lastRenderedPageBreak/>
              <w:t>3.</w:t>
            </w:r>
            <w:r w:rsidRPr="005B531F">
              <w:rPr>
                <w:rFonts w:ascii="Times New Roman" w:hAnsi="Times New Roman" w:cs="Times New Roman"/>
              </w:rPr>
              <w:t xml:space="preserve">  Chương III – Nhóm nghiên cứu tiềm năng và nhóm nghiên cứu mạnh (7 Điều):</w:t>
            </w:r>
            <w:r w:rsidRPr="005B531F">
              <w:rPr>
                <w:rFonts w:ascii="Times New Roman" w:hAnsi="Times New Roman" w:cs="Times New Roman"/>
                <w:lang w:val="vi-VN"/>
              </w:rPr>
              <w:t xml:space="preserve"> </w:t>
            </w:r>
            <w:r w:rsidRPr="005B531F">
              <w:rPr>
                <w:rFonts w:ascii="Times New Roman" w:hAnsi="Times New Roman" w:cs="Times New Roman"/>
              </w:rPr>
              <w:t>Quy định nguyên tắc, tiêu chí thành lập và công nhận nhóm nghiên cứu tiềm năng, nhóm nghiên cứu mạnh; tiêu chuẩn trưởng nhóm và thành viên; chính sách ưu đãi; quyền và trách nhiệm của cơ sở giáo dục đại học và các thành viên nhóm nghiên cứu.</w:t>
            </w:r>
          </w:p>
          <w:p w14:paraId="2026D286" w14:textId="77777777" w:rsidR="000573FA" w:rsidRPr="005B531F" w:rsidRDefault="000573FA" w:rsidP="005B531F">
            <w:pPr>
              <w:spacing w:after="0" w:line="240" w:lineRule="auto"/>
              <w:jc w:val="both"/>
              <w:rPr>
                <w:rFonts w:ascii="Times New Roman" w:hAnsi="Times New Roman" w:cs="Times New Roman"/>
              </w:rPr>
            </w:pPr>
            <w:r w:rsidRPr="005B531F">
              <w:rPr>
                <w:rFonts w:ascii="Times New Roman" w:hAnsi="Times New Roman" w:cs="Times New Roman"/>
                <w:lang w:val="vi-VN"/>
              </w:rPr>
              <w:t>4.</w:t>
            </w:r>
            <w:r w:rsidRPr="005B531F">
              <w:rPr>
                <w:rFonts w:ascii="Times New Roman" w:hAnsi="Times New Roman" w:cs="Times New Roman"/>
              </w:rPr>
              <w:t xml:space="preserve"> Chương IV – Chính sách thúc đẩy hoạt động KHCN&amp;ĐMST (9 Điều):</w:t>
            </w:r>
            <w:r w:rsidRPr="005B531F">
              <w:rPr>
                <w:rFonts w:ascii="Times New Roman" w:hAnsi="Times New Roman" w:cs="Times New Roman"/>
                <w:lang w:val="vi-VN"/>
              </w:rPr>
              <w:t xml:space="preserve"> </w:t>
            </w:r>
            <w:r w:rsidRPr="005B531F">
              <w:rPr>
                <w:rFonts w:ascii="Times New Roman" w:hAnsi="Times New Roman" w:cs="Times New Roman"/>
              </w:rPr>
              <w:t>Tập trung vào quyền, trách nhiệm và cơ chế hỗ trợ giảng viên, người học; quản lý, khai thác tài sản trí tuệ và chuyển giao công nghệ; xây dựng hệ sinh thái đổi mới sáng tạo; hợp tác ba nhà (Nhà nước – Nhà trường – Doanh nghiệp) và hợp tác quốc tế; hoạt động thông tin, liêm chính khoa học; cơ sở dữ liệu; giám sát và đánh giá hiệu quả hoạt động.</w:t>
            </w:r>
          </w:p>
          <w:p w14:paraId="0C673227" w14:textId="77777777" w:rsidR="000573FA" w:rsidRPr="005B531F" w:rsidRDefault="000573FA" w:rsidP="005B531F">
            <w:pPr>
              <w:spacing w:after="0" w:line="240" w:lineRule="auto"/>
              <w:jc w:val="both"/>
              <w:rPr>
                <w:rFonts w:ascii="Times New Roman" w:hAnsi="Times New Roman" w:cs="Times New Roman"/>
                <w:lang w:val="vi-VN"/>
              </w:rPr>
            </w:pPr>
            <w:r w:rsidRPr="005B531F">
              <w:rPr>
                <w:rFonts w:ascii="Times New Roman" w:hAnsi="Times New Roman" w:cs="Times New Roman"/>
                <w:lang w:val="vi-VN"/>
              </w:rPr>
              <w:t>5.</w:t>
            </w:r>
            <w:r w:rsidRPr="005B531F">
              <w:rPr>
                <w:rFonts w:ascii="Times New Roman" w:hAnsi="Times New Roman" w:cs="Times New Roman"/>
              </w:rPr>
              <w:t xml:space="preserve"> Chương V – Tài chính, quỹ và đầu tư </w:t>
            </w:r>
            <w:r w:rsidRPr="005B531F">
              <w:rPr>
                <w:rFonts w:ascii="Times New Roman" w:hAnsi="Times New Roman" w:cs="Times New Roman"/>
                <w:lang w:val="vi-VN"/>
              </w:rPr>
              <w:t xml:space="preserve">cho hoạt động KHCN&amp;ĐMST </w:t>
            </w:r>
            <w:r w:rsidRPr="005B531F">
              <w:rPr>
                <w:rFonts w:ascii="Times New Roman" w:hAnsi="Times New Roman" w:cs="Times New Roman"/>
              </w:rPr>
              <w:t>(3 Điều):Quy định đầu tư cơ sở vật chất, ngân sách nhà nước cho KHCN&amp;ĐMST; quản lý, sử dụng Quỹ phát triển KHCN&amp;ĐMST và huy động nguồn lực ngoài ngân sách.</w:t>
            </w:r>
          </w:p>
          <w:p w14:paraId="4CDAB580" w14:textId="26A204E4" w:rsidR="000573FA" w:rsidRPr="00E427CF" w:rsidRDefault="000573FA" w:rsidP="00E427CF">
            <w:pPr>
              <w:spacing w:after="0" w:line="240" w:lineRule="auto"/>
              <w:jc w:val="both"/>
              <w:rPr>
                <w:rFonts w:ascii="Times New Roman" w:hAnsi="Times New Roman" w:cs="Times New Roman"/>
              </w:rPr>
            </w:pPr>
            <w:r w:rsidRPr="005B531F">
              <w:rPr>
                <w:rFonts w:ascii="Times New Roman" w:hAnsi="Times New Roman" w:cs="Times New Roman"/>
                <w:lang w:val="vi-VN"/>
              </w:rPr>
              <w:t>6.</w:t>
            </w:r>
            <w:r w:rsidRPr="005B531F">
              <w:rPr>
                <w:rFonts w:ascii="Times New Roman" w:hAnsi="Times New Roman" w:cs="Times New Roman"/>
              </w:rPr>
              <w:t xml:space="preserve">  Chương VI – Tổ chức thực hiện (3 Điều):</w:t>
            </w:r>
            <w:r w:rsidRPr="005B531F">
              <w:rPr>
                <w:rFonts w:ascii="Times New Roman" w:hAnsi="Times New Roman" w:cs="Times New Roman"/>
                <w:lang w:val="vi-VN"/>
              </w:rPr>
              <w:t xml:space="preserve"> </w:t>
            </w:r>
            <w:r w:rsidRPr="005B531F">
              <w:rPr>
                <w:rFonts w:ascii="Times New Roman" w:hAnsi="Times New Roman" w:cs="Times New Roman"/>
              </w:rPr>
              <w:t>Quy định trách nhiệm của các bộ, ngành, địa phương, doanh nghiệp, cơ sở giáo dục đại học; các điều khoản chuyển tiếp, hiệu lực và trách nhiệm thi hành Nghị định.</w:t>
            </w:r>
          </w:p>
        </w:tc>
        <w:tc>
          <w:tcPr>
            <w:tcW w:w="1859" w:type="pct"/>
            <w:tcBorders>
              <w:top w:val="single" w:sz="8" w:space="0" w:color="000000"/>
              <w:left w:val="single" w:sz="8" w:space="0" w:color="000000"/>
              <w:bottom w:val="nil"/>
              <w:right w:val="nil"/>
            </w:tcBorders>
            <w:shd w:val="clear" w:color="auto" w:fill="auto"/>
          </w:tcPr>
          <w:p w14:paraId="1862A284" w14:textId="77777777" w:rsidR="000573FA" w:rsidRPr="005B531F" w:rsidRDefault="000573FA" w:rsidP="005B531F">
            <w:pPr>
              <w:pStyle w:val="n-dieund"/>
              <w:spacing w:before="0" w:after="0" w:line="240" w:lineRule="auto"/>
              <w:ind w:firstLine="0"/>
              <w:jc w:val="center"/>
              <w:outlineLvl w:val="0"/>
              <w:rPr>
                <w:rFonts w:ascii="Times New Roman" w:hAnsi="Times New Roman" w:cs="Times New Roman"/>
                <w:color w:val="0D0D0D"/>
                <w:sz w:val="24"/>
                <w:szCs w:val="24"/>
                <w:lang w:val="vi-VN"/>
              </w:rPr>
            </w:pPr>
            <w:r w:rsidRPr="005B531F">
              <w:rPr>
                <w:rFonts w:ascii="Times New Roman" w:hAnsi="Times New Roman" w:cs="Times New Roman"/>
                <w:color w:val="0D0D0D"/>
                <w:sz w:val="24"/>
                <w:szCs w:val="24"/>
                <w:lang w:val="vi-VN"/>
              </w:rPr>
              <w:lastRenderedPageBreak/>
              <w:t>Chương IV</w:t>
            </w:r>
          </w:p>
          <w:p w14:paraId="1B016D69" w14:textId="77777777" w:rsidR="000573FA" w:rsidRPr="005B531F" w:rsidRDefault="000573FA" w:rsidP="005B531F">
            <w:pPr>
              <w:pStyle w:val="n-dieund"/>
              <w:spacing w:before="0" w:after="0" w:line="240" w:lineRule="auto"/>
              <w:ind w:firstLine="0"/>
              <w:jc w:val="center"/>
              <w:outlineLvl w:val="0"/>
              <w:rPr>
                <w:rFonts w:ascii="Times New Roman" w:hAnsi="Times New Roman" w:cs="Times New Roman"/>
                <w:color w:val="0D0D0D"/>
                <w:sz w:val="24"/>
                <w:szCs w:val="24"/>
                <w:lang w:val="vi-VN"/>
              </w:rPr>
            </w:pPr>
            <w:r w:rsidRPr="005B531F">
              <w:rPr>
                <w:rFonts w:ascii="Times New Roman" w:hAnsi="Times New Roman" w:cs="Times New Roman"/>
                <w:color w:val="0D0D0D"/>
                <w:sz w:val="24"/>
                <w:szCs w:val="24"/>
                <w:lang w:val="vi-VN"/>
              </w:rPr>
              <w:t>HOẠT ĐỘNG KHOA HỌC, CÔNG NGHỆ VÀ ĐỔI MỚI SÁNG TẠO TRONG CƠ SỞ GIÁO DỤC ĐẠI HỌC</w:t>
            </w:r>
          </w:p>
          <w:p w14:paraId="20CF0540" w14:textId="77777777" w:rsidR="000573FA" w:rsidRPr="005B531F" w:rsidRDefault="000573FA" w:rsidP="005B531F">
            <w:pPr>
              <w:tabs>
                <w:tab w:val="left" w:pos="1701"/>
              </w:tabs>
              <w:spacing w:after="0" w:line="240" w:lineRule="auto"/>
              <w:jc w:val="both"/>
              <w:outlineLvl w:val="1"/>
              <w:rPr>
                <w:rFonts w:ascii="Times New Roman" w:hAnsi="Times New Roman" w:cs="Times New Roman"/>
                <w:color w:val="0D0D0D"/>
                <w:lang w:val="vi-VN"/>
              </w:rPr>
            </w:pPr>
            <w:r w:rsidRPr="005B531F">
              <w:rPr>
                <w:rFonts w:ascii="Times New Roman" w:hAnsi="Times New Roman" w:cs="Times New Roman"/>
                <w:color w:val="0D0D0D"/>
                <w:lang w:val="vi-VN"/>
              </w:rPr>
              <w:t xml:space="preserve">Điều 27.  Hoạt động khoa học, công nghệ và đổi mới sáng tạo </w:t>
            </w:r>
          </w:p>
          <w:p w14:paraId="41093341" w14:textId="762BF698" w:rsidR="000573FA" w:rsidRPr="005B531F" w:rsidRDefault="000573FA" w:rsidP="005B531F">
            <w:pPr>
              <w:tabs>
                <w:tab w:val="left" w:pos="1701"/>
              </w:tabs>
              <w:spacing w:after="0" w:line="240" w:lineRule="auto"/>
              <w:jc w:val="both"/>
              <w:outlineLvl w:val="1"/>
              <w:rPr>
                <w:rFonts w:ascii="Times New Roman" w:hAnsi="Times New Roman" w:cs="Times New Roman"/>
                <w:color w:val="0D0D0D"/>
                <w:spacing w:val="-4"/>
                <w:lang w:val="vi-VN"/>
              </w:rPr>
            </w:pPr>
            <w:r w:rsidRPr="005B531F">
              <w:rPr>
                <w:rFonts w:ascii="Times New Roman" w:hAnsi="Times New Roman" w:cs="Times New Roman"/>
                <w:color w:val="0D0D0D"/>
                <w:spacing w:val="-4"/>
                <w:lang w:val="vi-VN"/>
              </w:rPr>
              <w:t xml:space="preserve">Điều 28. Phát triển tiềm lực khoa học, công nghệ và đổi mới sáng tạo </w:t>
            </w:r>
          </w:p>
          <w:p w14:paraId="7D71D314" w14:textId="77777777" w:rsidR="000573FA" w:rsidRPr="005B531F" w:rsidRDefault="000573FA" w:rsidP="005B531F">
            <w:pPr>
              <w:widowControl w:val="0"/>
              <w:spacing w:after="0" w:line="240" w:lineRule="auto"/>
              <w:outlineLvl w:val="2"/>
              <w:rPr>
                <w:rFonts w:ascii="Times New Roman" w:eastAsiaTheme="majorEastAsia" w:hAnsi="Times New Roman" w:cs="Times New Roman"/>
                <w:b/>
                <w:bCs/>
              </w:rPr>
            </w:pPr>
          </w:p>
        </w:tc>
        <w:tc>
          <w:tcPr>
            <w:tcW w:w="717" w:type="pct"/>
            <w:tcBorders>
              <w:top w:val="single" w:sz="8" w:space="0" w:color="000000"/>
              <w:left w:val="single" w:sz="8" w:space="0" w:color="000000"/>
              <w:bottom w:val="nil"/>
              <w:right w:val="nil"/>
            </w:tcBorders>
            <w:shd w:val="clear" w:color="auto" w:fill="auto"/>
          </w:tcPr>
          <w:p w14:paraId="12BB8F78" w14:textId="77777777" w:rsidR="000573FA" w:rsidRPr="005B531F" w:rsidRDefault="000573FA" w:rsidP="005B531F">
            <w:pPr>
              <w:spacing w:after="0" w:line="240" w:lineRule="auto"/>
              <w:jc w:val="both"/>
              <w:rPr>
                <w:rFonts w:ascii="Times New Roman" w:hAnsi="Times New Roman" w:cs="Times New Roman"/>
                <w:b/>
                <w:bCs/>
                <w:color w:val="000000" w:themeColor="text1"/>
                <w:lang w:val="vi-VN"/>
              </w:rPr>
            </w:pPr>
          </w:p>
        </w:tc>
        <w:tc>
          <w:tcPr>
            <w:tcW w:w="432" w:type="pct"/>
            <w:gridSpan w:val="2"/>
            <w:tcBorders>
              <w:top w:val="single" w:sz="8" w:space="0" w:color="000000"/>
              <w:left w:val="single" w:sz="8" w:space="0" w:color="000000"/>
              <w:bottom w:val="nil"/>
              <w:right w:val="single" w:sz="8" w:space="0" w:color="000000"/>
            </w:tcBorders>
            <w:shd w:val="clear" w:color="auto" w:fill="auto"/>
            <w:vAlign w:val="center"/>
          </w:tcPr>
          <w:p w14:paraId="407BA2F8" w14:textId="77777777" w:rsidR="000573FA" w:rsidRPr="005B531F" w:rsidRDefault="000573FA" w:rsidP="005B531F">
            <w:pPr>
              <w:spacing w:after="0" w:line="240" w:lineRule="auto"/>
              <w:jc w:val="both"/>
              <w:rPr>
                <w:rFonts w:ascii="Times New Roman" w:hAnsi="Times New Roman" w:cs="Times New Roman"/>
                <w:b/>
                <w:bCs/>
                <w:color w:val="000000" w:themeColor="text1"/>
                <w:lang w:val="en"/>
              </w:rPr>
            </w:pPr>
          </w:p>
        </w:tc>
      </w:tr>
      <w:tr w:rsidR="000573FA" w:rsidRPr="005B531F" w14:paraId="6D3D2D93" w14:textId="77777777" w:rsidTr="00E427CF">
        <w:trPr>
          <w:tblCellSpacing w:w="0" w:type="dxa"/>
        </w:trPr>
        <w:tc>
          <w:tcPr>
            <w:tcW w:w="4568" w:type="pct"/>
            <w:gridSpan w:val="3"/>
            <w:tcBorders>
              <w:top w:val="single" w:sz="8" w:space="0" w:color="000000"/>
              <w:left w:val="single" w:sz="8" w:space="0" w:color="000000"/>
              <w:bottom w:val="nil"/>
              <w:right w:val="nil"/>
            </w:tcBorders>
            <w:shd w:val="clear" w:color="auto" w:fill="auto"/>
          </w:tcPr>
          <w:p w14:paraId="4E2958F6" w14:textId="2D07F58E" w:rsidR="000573FA" w:rsidRPr="005B531F" w:rsidRDefault="000573FA" w:rsidP="005B531F">
            <w:pPr>
              <w:spacing w:after="0" w:line="240" w:lineRule="auto"/>
              <w:jc w:val="both"/>
              <w:rPr>
                <w:rFonts w:ascii="Times New Roman" w:hAnsi="Times New Roman" w:cs="Times New Roman"/>
                <w:b/>
                <w:bCs/>
                <w:color w:val="000000" w:themeColor="text1"/>
                <w:lang w:val="vi-VN"/>
              </w:rPr>
            </w:pPr>
            <w:r w:rsidRPr="005B531F">
              <w:rPr>
                <w:rFonts w:ascii="Times New Roman" w:hAnsi="Times New Roman" w:cs="Times New Roman"/>
                <w:b/>
                <w:color w:val="000000" w:themeColor="text1"/>
                <w:lang w:val="vi-VN"/>
              </w:rPr>
              <w:t>II. Luật KHCN&amp;ĐMST 2025</w:t>
            </w:r>
          </w:p>
        </w:tc>
        <w:tc>
          <w:tcPr>
            <w:tcW w:w="432" w:type="pct"/>
            <w:gridSpan w:val="2"/>
            <w:tcBorders>
              <w:top w:val="single" w:sz="8" w:space="0" w:color="000000"/>
              <w:left w:val="single" w:sz="8" w:space="0" w:color="000000"/>
              <w:bottom w:val="nil"/>
              <w:right w:val="single" w:sz="8" w:space="0" w:color="000000"/>
            </w:tcBorders>
            <w:shd w:val="clear" w:color="auto" w:fill="auto"/>
            <w:vAlign w:val="center"/>
          </w:tcPr>
          <w:p w14:paraId="2346C696" w14:textId="77777777" w:rsidR="000573FA" w:rsidRPr="005B531F" w:rsidRDefault="000573FA" w:rsidP="005B531F">
            <w:pPr>
              <w:spacing w:after="0" w:line="240" w:lineRule="auto"/>
              <w:jc w:val="both"/>
              <w:rPr>
                <w:rFonts w:ascii="Times New Roman" w:hAnsi="Times New Roman" w:cs="Times New Roman"/>
                <w:b/>
                <w:bCs/>
                <w:color w:val="000000" w:themeColor="text1"/>
                <w:lang w:val="en"/>
              </w:rPr>
            </w:pPr>
          </w:p>
        </w:tc>
      </w:tr>
      <w:tr w:rsidR="000573FA" w:rsidRPr="005B531F" w14:paraId="5E7CF21D" w14:textId="77777777" w:rsidTr="00E427CF">
        <w:trPr>
          <w:tblCellSpacing w:w="0" w:type="dxa"/>
        </w:trPr>
        <w:tc>
          <w:tcPr>
            <w:tcW w:w="1992" w:type="pct"/>
            <w:tcBorders>
              <w:top w:val="single" w:sz="8" w:space="0" w:color="000000"/>
              <w:left w:val="single" w:sz="8" w:space="0" w:color="000000"/>
              <w:bottom w:val="nil"/>
              <w:right w:val="nil"/>
            </w:tcBorders>
            <w:shd w:val="clear" w:color="auto" w:fill="auto"/>
          </w:tcPr>
          <w:p w14:paraId="12CC309F" w14:textId="121B145B" w:rsidR="000573FA" w:rsidRPr="005B531F" w:rsidRDefault="000573FA" w:rsidP="005B531F">
            <w:pPr>
              <w:pStyle w:val="NormalWeb"/>
              <w:spacing w:before="0" w:beforeAutospacing="0" w:after="0" w:afterAutospacing="0"/>
              <w:rPr>
                <w:noProof w:val="0"/>
                <w:lang w:val="en-US" w:eastAsia="en-US"/>
              </w:rPr>
            </w:pPr>
            <w:r w:rsidRPr="005B531F">
              <w:rPr>
                <w:color w:val="000000" w:themeColor="text1"/>
                <w:lang w:val="vi-VN"/>
              </w:rPr>
              <w:t>Chương IV. C</w:t>
            </w:r>
            <w:r w:rsidRPr="005B531F">
              <w:t>hính sách thúc đẩy hoạt động khoa học, công nghệ và đổi mới sáng tạo</w:t>
            </w:r>
            <w:r w:rsidRPr="005B531F">
              <w:rPr>
                <w:lang w:val="vi-VN"/>
              </w:rPr>
              <w:t xml:space="preserve">  (Điều 19.</w:t>
            </w:r>
            <w:r w:rsidRPr="005B531F">
              <w:rPr>
                <w:noProof w:val="0"/>
                <w:lang w:val="en-US" w:eastAsia="en-US"/>
              </w:rPr>
              <w:t>Liêm chính khoa học, đạo đức nghề nghiệp trong cơ sở giáo dục đại học</w:t>
            </w:r>
            <w:r w:rsidRPr="005B531F">
              <w:rPr>
                <w:noProof w:val="0"/>
                <w:lang w:val="vi-VN" w:eastAsia="en-US"/>
              </w:rPr>
              <w:t>)</w:t>
            </w:r>
            <w:r w:rsidRPr="005B531F">
              <w:rPr>
                <w:noProof w:val="0"/>
                <w:lang w:val="en-US" w:eastAsia="en-US"/>
              </w:rPr>
              <w:t xml:space="preserve"> </w:t>
            </w:r>
          </w:p>
        </w:tc>
        <w:tc>
          <w:tcPr>
            <w:tcW w:w="1859" w:type="pct"/>
            <w:tcBorders>
              <w:top w:val="single" w:sz="8" w:space="0" w:color="000000"/>
              <w:left w:val="single" w:sz="8" w:space="0" w:color="000000"/>
              <w:bottom w:val="nil"/>
              <w:right w:val="nil"/>
            </w:tcBorders>
            <w:shd w:val="clear" w:color="auto" w:fill="auto"/>
          </w:tcPr>
          <w:p w14:paraId="23551533" w14:textId="77777777" w:rsidR="000573FA" w:rsidRPr="005B531F" w:rsidRDefault="000573FA" w:rsidP="005B531F">
            <w:pPr>
              <w:widowControl w:val="0"/>
              <w:spacing w:after="0" w:line="240" w:lineRule="auto"/>
              <w:outlineLvl w:val="2"/>
              <w:rPr>
                <w:rFonts w:ascii="Times New Roman" w:eastAsiaTheme="majorEastAsia" w:hAnsi="Times New Roman" w:cs="Times New Roman"/>
                <w:bCs/>
              </w:rPr>
            </w:pPr>
            <w:r w:rsidRPr="005B531F">
              <w:rPr>
                <w:rFonts w:ascii="Times New Roman" w:eastAsiaTheme="majorEastAsia" w:hAnsi="Times New Roman" w:cs="Times New Roman"/>
                <w:bCs/>
              </w:rPr>
              <w:t>Điều 8. Liêm chính khoa học, đạo đức nghề nghiệp trong NCKH, phát triển công nghệ</w:t>
            </w:r>
          </w:p>
          <w:p w14:paraId="3E71F524" w14:textId="77777777" w:rsidR="000573FA" w:rsidRPr="005B531F" w:rsidRDefault="000573FA" w:rsidP="005B531F">
            <w:pPr>
              <w:spacing w:after="0" w:line="240" w:lineRule="auto"/>
              <w:jc w:val="both"/>
              <w:rPr>
                <w:rFonts w:ascii="Times New Roman" w:eastAsia="Times New Roman" w:hAnsi="Times New Roman" w:cs="Times New Roman"/>
                <w:bCs/>
                <w:kern w:val="0"/>
                <w:lang w:eastAsia="x-none"/>
                <w14:ligatures w14:val="none"/>
              </w:rPr>
            </w:pPr>
          </w:p>
        </w:tc>
        <w:tc>
          <w:tcPr>
            <w:tcW w:w="717" w:type="pct"/>
            <w:tcBorders>
              <w:top w:val="single" w:sz="8" w:space="0" w:color="000000"/>
              <w:left w:val="single" w:sz="8" w:space="0" w:color="000000"/>
              <w:bottom w:val="nil"/>
              <w:right w:val="nil"/>
            </w:tcBorders>
            <w:shd w:val="clear" w:color="auto" w:fill="auto"/>
          </w:tcPr>
          <w:p w14:paraId="34D63474" w14:textId="05FB2BAC" w:rsidR="000573FA" w:rsidRPr="005B531F" w:rsidRDefault="000573FA" w:rsidP="005B531F">
            <w:pPr>
              <w:spacing w:after="0" w:line="240" w:lineRule="auto"/>
              <w:jc w:val="both"/>
              <w:rPr>
                <w:rFonts w:ascii="Times New Roman" w:hAnsi="Times New Roman" w:cs="Times New Roman"/>
                <w:b/>
                <w:bCs/>
                <w:color w:val="000000" w:themeColor="text1"/>
                <w:lang w:val="vi-VN"/>
              </w:rPr>
            </w:pPr>
            <w:r w:rsidRPr="005B531F">
              <w:rPr>
                <w:rFonts w:ascii="Times New Roman" w:hAnsi="Times New Roman" w:cs="Times New Roman"/>
                <w:b/>
                <w:bCs/>
                <w:color w:val="000000" w:themeColor="text1"/>
                <w:lang w:val="vi-VN"/>
              </w:rPr>
              <w:t>Phù hợp</w:t>
            </w:r>
          </w:p>
        </w:tc>
        <w:tc>
          <w:tcPr>
            <w:tcW w:w="432" w:type="pct"/>
            <w:gridSpan w:val="2"/>
            <w:tcBorders>
              <w:top w:val="single" w:sz="8" w:space="0" w:color="000000"/>
              <w:left w:val="single" w:sz="8" w:space="0" w:color="000000"/>
              <w:bottom w:val="nil"/>
              <w:right w:val="single" w:sz="8" w:space="0" w:color="000000"/>
            </w:tcBorders>
            <w:shd w:val="clear" w:color="auto" w:fill="auto"/>
            <w:vAlign w:val="center"/>
          </w:tcPr>
          <w:p w14:paraId="18A71FD5" w14:textId="77777777" w:rsidR="000573FA" w:rsidRPr="005B531F" w:rsidRDefault="000573FA" w:rsidP="005B531F">
            <w:pPr>
              <w:spacing w:after="0" w:line="240" w:lineRule="auto"/>
              <w:jc w:val="both"/>
              <w:rPr>
                <w:rFonts w:ascii="Times New Roman" w:hAnsi="Times New Roman" w:cs="Times New Roman"/>
                <w:b/>
                <w:bCs/>
                <w:color w:val="000000" w:themeColor="text1"/>
                <w:lang w:val="en"/>
              </w:rPr>
            </w:pPr>
          </w:p>
        </w:tc>
      </w:tr>
      <w:tr w:rsidR="000573FA" w:rsidRPr="005B531F" w14:paraId="7D5CA95B" w14:textId="77777777" w:rsidTr="00E427CF">
        <w:trPr>
          <w:tblCellSpacing w:w="0" w:type="dxa"/>
        </w:trPr>
        <w:tc>
          <w:tcPr>
            <w:tcW w:w="1992" w:type="pct"/>
            <w:tcBorders>
              <w:top w:val="single" w:sz="8" w:space="0" w:color="000000"/>
              <w:left w:val="single" w:sz="8" w:space="0" w:color="000000"/>
              <w:bottom w:val="nil"/>
              <w:right w:val="nil"/>
            </w:tcBorders>
            <w:shd w:val="clear" w:color="auto" w:fill="auto"/>
          </w:tcPr>
          <w:p w14:paraId="7DFBC5BF" w14:textId="77777777" w:rsidR="000573FA" w:rsidRPr="007E0DEA" w:rsidRDefault="000573FA" w:rsidP="005B531F">
            <w:pPr>
              <w:spacing w:after="0" w:line="240" w:lineRule="auto"/>
              <w:rPr>
                <w:rFonts w:ascii="Times New Roman" w:eastAsia="Times New Roman" w:hAnsi="Times New Roman" w:cs="Times New Roman"/>
                <w:kern w:val="0"/>
                <w14:ligatures w14:val="none"/>
              </w:rPr>
            </w:pPr>
            <w:r w:rsidRPr="005B531F">
              <w:rPr>
                <w:rFonts w:ascii="Times New Roman" w:hAnsi="Times New Roman" w:cs="Times New Roman"/>
                <w:color w:val="000000" w:themeColor="text1"/>
                <w:lang w:val="vi-VN"/>
              </w:rPr>
              <w:t>Chương V.</w:t>
            </w:r>
            <w:r w:rsidRPr="005B531F">
              <w:rPr>
                <w:rFonts w:ascii="Times New Roman" w:hAnsi="Times New Roman" w:cs="Times New Roman"/>
              </w:rPr>
              <w:t>Tài chính, quỹ và đầu tư cho hoạt động khoa học, công nghệ và đổi mới sáng tạo</w:t>
            </w:r>
            <w:r w:rsidRPr="005B531F">
              <w:rPr>
                <w:rFonts w:ascii="Times New Roman" w:hAnsi="Times New Roman" w:cs="Times New Roman"/>
                <w:lang w:val="vi-VN"/>
              </w:rPr>
              <w:t>: (</w:t>
            </w:r>
            <w:r w:rsidRPr="005B531F">
              <w:rPr>
                <w:rFonts w:ascii="Times New Roman" w:eastAsia="Times New Roman" w:hAnsi="Times New Roman" w:cs="Times New Roman"/>
                <w:kern w:val="0"/>
                <w:lang w:val="vi-VN"/>
                <w14:ligatures w14:val="none"/>
              </w:rPr>
              <w:t xml:space="preserve">Điều </w:t>
            </w:r>
            <w:r w:rsidRPr="007E0DEA">
              <w:rPr>
                <w:rFonts w:ascii="Times New Roman" w:eastAsia="Times New Roman" w:hAnsi="Times New Roman" w:cs="Times New Roman"/>
                <w:kern w:val="0"/>
                <w14:ligatures w14:val="none"/>
              </w:rPr>
              <w:t>23</w:t>
            </w:r>
            <w:r w:rsidRPr="005B531F">
              <w:rPr>
                <w:rFonts w:ascii="Times New Roman" w:eastAsia="Times New Roman" w:hAnsi="Times New Roman" w:cs="Times New Roman"/>
                <w:kern w:val="0"/>
                <w:lang w:val="vi-VN"/>
                <w14:ligatures w14:val="none"/>
              </w:rPr>
              <w:t>.</w:t>
            </w:r>
            <w:r w:rsidRPr="007E0DEA">
              <w:rPr>
                <w:rFonts w:ascii="Times New Roman" w:eastAsia="Times New Roman" w:hAnsi="Times New Roman" w:cs="Times New Roman"/>
                <w:kern w:val="0"/>
                <w14:ligatures w14:val="none"/>
              </w:rPr>
              <w:t xml:space="preserve">Ngân sách nhà nước cho hoạt động khoa học, công nghệ và đổi mới sáng tạo </w:t>
            </w:r>
          </w:p>
          <w:p w14:paraId="65EE4B2C" w14:textId="77777777" w:rsidR="000573FA" w:rsidRPr="005B531F" w:rsidRDefault="000573FA" w:rsidP="005B531F">
            <w:pPr>
              <w:spacing w:after="0" w:line="240" w:lineRule="auto"/>
              <w:jc w:val="both"/>
              <w:rPr>
                <w:rFonts w:ascii="Times New Roman" w:hAnsi="Times New Roman" w:cs="Times New Roman"/>
                <w:color w:val="000000" w:themeColor="text1"/>
                <w:lang w:val="vi-VN"/>
              </w:rPr>
            </w:pPr>
          </w:p>
        </w:tc>
        <w:tc>
          <w:tcPr>
            <w:tcW w:w="1859" w:type="pct"/>
            <w:tcBorders>
              <w:top w:val="single" w:sz="8" w:space="0" w:color="000000"/>
              <w:left w:val="single" w:sz="8" w:space="0" w:color="000000"/>
              <w:bottom w:val="nil"/>
              <w:right w:val="nil"/>
            </w:tcBorders>
            <w:shd w:val="clear" w:color="auto" w:fill="auto"/>
          </w:tcPr>
          <w:p w14:paraId="6E7C1145" w14:textId="77777777" w:rsidR="000573FA" w:rsidRPr="005B531F" w:rsidRDefault="000573FA" w:rsidP="005B531F">
            <w:pPr>
              <w:pBdr>
                <w:top w:val="nil"/>
                <w:left w:val="nil"/>
                <w:bottom w:val="nil"/>
                <w:right w:val="nil"/>
                <w:between w:val="nil"/>
              </w:pBdr>
              <w:spacing w:after="0" w:line="240" w:lineRule="auto"/>
              <w:ind w:right="45"/>
              <w:jc w:val="both"/>
              <w:rPr>
                <w:rFonts w:ascii="Times New Roman" w:hAnsi="Times New Roman" w:cs="Times New Roman"/>
                <w:color w:val="000000" w:themeColor="text1"/>
              </w:rPr>
            </w:pPr>
            <w:r w:rsidRPr="005B531F">
              <w:rPr>
                <w:rFonts w:ascii="Times New Roman" w:hAnsi="Times New Roman" w:cs="Times New Roman"/>
                <w:color w:val="000000" w:themeColor="text1"/>
              </w:rPr>
              <w:t>Điều 9. Chấp nhận rủi ro trong hoạt động KH,CN&amp;ĐMST</w:t>
            </w:r>
          </w:p>
          <w:p w14:paraId="01C6D252" w14:textId="77777777" w:rsidR="000573FA" w:rsidRPr="005B531F" w:rsidRDefault="000573FA" w:rsidP="005B531F">
            <w:pPr>
              <w:spacing w:after="0" w:line="240" w:lineRule="auto"/>
              <w:jc w:val="both"/>
              <w:rPr>
                <w:rFonts w:ascii="Times New Roman" w:eastAsia="Times New Roman" w:hAnsi="Times New Roman" w:cs="Times New Roman"/>
                <w:bCs/>
                <w:kern w:val="0"/>
                <w:lang w:eastAsia="x-none"/>
                <w14:ligatures w14:val="none"/>
              </w:rPr>
            </w:pPr>
          </w:p>
        </w:tc>
        <w:tc>
          <w:tcPr>
            <w:tcW w:w="717" w:type="pct"/>
            <w:tcBorders>
              <w:top w:val="single" w:sz="8" w:space="0" w:color="000000"/>
              <w:left w:val="single" w:sz="8" w:space="0" w:color="000000"/>
              <w:bottom w:val="nil"/>
              <w:right w:val="nil"/>
            </w:tcBorders>
            <w:shd w:val="clear" w:color="auto" w:fill="auto"/>
          </w:tcPr>
          <w:p w14:paraId="437F4684" w14:textId="77777777" w:rsidR="000573FA" w:rsidRPr="005B531F" w:rsidRDefault="000573FA" w:rsidP="005B531F">
            <w:pPr>
              <w:spacing w:after="0" w:line="240" w:lineRule="auto"/>
              <w:jc w:val="both"/>
              <w:rPr>
                <w:rFonts w:ascii="Times New Roman" w:hAnsi="Times New Roman" w:cs="Times New Roman"/>
                <w:b/>
                <w:bCs/>
                <w:color w:val="000000" w:themeColor="text1"/>
                <w:lang w:val="vi-VN"/>
              </w:rPr>
            </w:pPr>
          </w:p>
        </w:tc>
        <w:tc>
          <w:tcPr>
            <w:tcW w:w="432" w:type="pct"/>
            <w:gridSpan w:val="2"/>
            <w:tcBorders>
              <w:top w:val="single" w:sz="8" w:space="0" w:color="000000"/>
              <w:left w:val="single" w:sz="8" w:space="0" w:color="000000"/>
              <w:bottom w:val="nil"/>
              <w:right w:val="single" w:sz="8" w:space="0" w:color="000000"/>
            </w:tcBorders>
            <w:shd w:val="clear" w:color="auto" w:fill="auto"/>
            <w:vAlign w:val="center"/>
          </w:tcPr>
          <w:p w14:paraId="04C10EAD" w14:textId="77777777" w:rsidR="000573FA" w:rsidRPr="005B531F" w:rsidRDefault="000573FA" w:rsidP="005B531F">
            <w:pPr>
              <w:spacing w:after="0" w:line="240" w:lineRule="auto"/>
              <w:jc w:val="both"/>
              <w:rPr>
                <w:rFonts w:ascii="Times New Roman" w:hAnsi="Times New Roman" w:cs="Times New Roman"/>
                <w:b/>
                <w:bCs/>
                <w:color w:val="000000" w:themeColor="text1"/>
                <w:lang w:val="en"/>
              </w:rPr>
            </w:pPr>
          </w:p>
        </w:tc>
      </w:tr>
      <w:tr w:rsidR="000573FA" w:rsidRPr="005B531F" w14:paraId="70EEE09D" w14:textId="77777777" w:rsidTr="00E427CF">
        <w:trPr>
          <w:tblCellSpacing w:w="0" w:type="dxa"/>
        </w:trPr>
        <w:tc>
          <w:tcPr>
            <w:tcW w:w="1992" w:type="pct"/>
            <w:tcBorders>
              <w:top w:val="single" w:sz="8" w:space="0" w:color="000000"/>
              <w:left w:val="single" w:sz="8" w:space="0" w:color="000000"/>
              <w:bottom w:val="nil"/>
              <w:right w:val="nil"/>
            </w:tcBorders>
            <w:shd w:val="clear" w:color="auto" w:fill="auto"/>
          </w:tcPr>
          <w:p w14:paraId="0E3C5FA5" w14:textId="77777777" w:rsidR="000573FA" w:rsidRPr="005B531F" w:rsidRDefault="000573FA" w:rsidP="005B531F">
            <w:pPr>
              <w:pStyle w:val="NormalWeb"/>
              <w:spacing w:before="0" w:beforeAutospacing="0" w:after="0" w:afterAutospacing="0"/>
              <w:rPr>
                <w:lang w:val="vi-VN"/>
              </w:rPr>
            </w:pPr>
            <w:r w:rsidRPr="005B531F">
              <w:rPr>
                <w:color w:val="000000" w:themeColor="text1"/>
                <w:lang w:val="vi-VN"/>
              </w:rPr>
              <w:t>Chương IV. C</w:t>
            </w:r>
            <w:r w:rsidRPr="005B531F">
              <w:t>hính sách thúc đẩy hoạt động khoa học, công nghệ và đổi mới sáng tạo</w:t>
            </w:r>
            <w:r w:rsidRPr="005B531F">
              <w:rPr>
                <w:lang w:val="vi-VN"/>
              </w:rPr>
              <w:t xml:space="preserve">  (Điều 18.</w:t>
            </w:r>
            <w:r w:rsidRPr="005B531F">
              <w:t>Hoạt động thông tin khoa học, công nghệ và đổi mới sáng tạo</w:t>
            </w:r>
            <w:r w:rsidRPr="005B531F">
              <w:rPr>
                <w:lang w:val="vi-VN"/>
              </w:rPr>
              <w:t>)</w:t>
            </w:r>
          </w:p>
          <w:p w14:paraId="3D2DEB53" w14:textId="77777777" w:rsidR="000573FA" w:rsidRPr="005B531F" w:rsidRDefault="000573FA" w:rsidP="005B531F">
            <w:pPr>
              <w:pStyle w:val="NormalWeb"/>
              <w:spacing w:before="0" w:beforeAutospacing="0" w:after="0" w:afterAutospacing="0"/>
              <w:rPr>
                <w:lang w:val="vi-VN"/>
              </w:rPr>
            </w:pPr>
            <w:r w:rsidRPr="005B531F">
              <w:rPr>
                <w:color w:val="000000" w:themeColor="text1"/>
                <w:lang w:val="vi-VN"/>
              </w:rPr>
              <w:t xml:space="preserve">Điều 20. </w:t>
            </w:r>
            <w:r w:rsidRPr="005B531F">
              <w:t>Cơ sở dữ liệu khoa học, công nghệ và đổi mới sáng tạo</w:t>
            </w:r>
            <w:r w:rsidRPr="005B531F">
              <w:rPr>
                <w:lang w:val="vi-VN"/>
              </w:rPr>
              <w:t>.</w:t>
            </w:r>
          </w:p>
          <w:p w14:paraId="094C992D" w14:textId="25A99357" w:rsidR="000573FA" w:rsidRPr="005B531F" w:rsidRDefault="000573FA" w:rsidP="005B531F">
            <w:pPr>
              <w:spacing w:after="0" w:line="240" w:lineRule="auto"/>
              <w:rPr>
                <w:rFonts w:ascii="Times New Roman" w:hAnsi="Times New Roman" w:cs="Times New Roman"/>
                <w:color w:val="000000" w:themeColor="text1"/>
                <w:lang w:val="vi-VN"/>
              </w:rPr>
            </w:pPr>
            <w:r w:rsidRPr="005B531F">
              <w:rPr>
                <w:rFonts w:ascii="Times New Roman" w:hAnsi="Times New Roman" w:cs="Times New Roman"/>
                <w:color w:val="000000" w:themeColor="text1"/>
                <w:lang w:val="vi-VN"/>
              </w:rPr>
              <w:lastRenderedPageBreak/>
              <w:t>Điều 21.</w:t>
            </w:r>
            <w:r w:rsidRPr="005B531F">
              <w:rPr>
                <w:rFonts w:ascii="Times New Roman" w:hAnsi="Times New Roman" w:cs="Times New Roman"/>
              </w:rPr>
              <w:t>Giám sát và đánh giá kết quả, hiệu quả hoạt động khoa học, công nghệ và đổi mới sáng tạo</w:t>
            </w:r>
          </w:p>
        </w:tc>
        <w:tc>
          <w:tcPr>
            <w:tcW w:w="1859" w:type="pct"/>
            <w:tcBorders>
              <w:top w:val="single" w:sz="8" w:space="0" w:color="000000"/>
              <w:left w:val="single" w:sz="8" w:space="0" w:color="000000"/>
              <w:bottom w:val="nil"/>
              <w:right w:val="nil"/>
            </w:tcBorders>
            <w:shd w:val="clear" w:color="auto" w:fill="auto"/>
          </w:tcPr>
          <w:p w14:paraId="743BFC69" w14:textId="77777777" w:rsidR="000573FA" w:rsidRPr="005B531F" w:rsidRDefault="000573FA" w:rsidP="005B531F">
            <w:pPr>
              <w:widowControl w:val="0"/>
              <w:spacing w:after="0" w:line="240" w:lineRule="auto"/>
              <w:jc w:val="both"/>
              <w:outlineLvl w:val="2"/>
              <w:rPr>
                <w:rFonts w:ascii="Times New Roman" w:eastAsiaTheme="majorEastAsia" w:hAnsi="Times New Roman" w:cs="Times New Roman"/>
                <w:bCs/>
                <w:lang w:val="vi-VN"/>
              </w:rPr>
            </w:pPr>
            <w:r w:rsidRPr="005B531F">
              <w:rPr>
                <w:rFonts w:ascii="Times New Roman" w:eastAsiaTheme="majorEastAsia" w:hAnsi="Times New Roman" w:cs="Times New Roman"/>
                <w:bCs/>
              </w:rPr>
              <w:lastRenderedPageBreak/>
              <w:t xml:space="preserve">Điều 60. </w:t>
            </w:r>
            <w:r w:rsidRPr="005B531F">
              <w:rPr>
                <w:rFonts w:ascii="Times New Roman" w:eastAsiaTheme="majorEastAsia" w:hAnsi="Times New Roman" w:cs="Times New Roman"/>
                <w:bCs/>
                <w:lang w:val="vi-VN"/>
              </w:rPr>
              <w:t>Xây dựng hạ tầng thông tin, thống kê KHCN&amp;ĐMST</w:t>
            </w:r>
          </w:p>
          <w:p w14:paraId="3C4F3577" w14:textId="77777777" w:rsidR="000573FA" w:rsidRPr="005B531F" w:rsidRDefault="000573FA" w:rsidP="005B531F">
            <w:pPr>
              <w:widowControl w:val="0"/>
              <w:spacing w:after="0" w:line="240" w:lineRule="auto"/>
              <w:jc w:val="both"/>
              <w:outlineLvl w:val="2"/>
              <w:rPr>
                <w:rFonts w:ascii="Times New Roman" w:eastAsiaTheme="majorEastAsia" w:hAnsi="Times New Roman" w:cs="Times New Roman"/>
                <w:bCs/>
              </w:rPr>
            </w:pPr>
            <w:r w:rsidRPr="005B531F">
              <w:rPr>
                <w:rFonts w:ascii="Times New Roman" w:eastAsiaTheme="majorEastAsia" w:hAnsi="Times New Roman" w:cs="Times New Roman"/>
                <w:bCs/>
              </w:rPr>
              <w:t>Điều 20. Chuyển đổi số trong hoạt động KHCN&amp;ĐMST</w:t>
            </w:r>
          </w:p>
          <w:p w14:paraId="5A9CF91C" w14:textId="77777777" w:rsidR="000573FA" w:rsidRPr="005B531F" w:rsidRDefault="000573FA" w:rsidP="005B531F">
            <w:pPr>
              <w:pBdr>
                <w:top w:val="nil"/>
                <w:left w:val="nil"/>
                <w:bottom w:val="nil"/>
                <w:right w:val="nil"/>
                <w:between w:val="nil"/>
              </w:pBdr>
              <w:spacing w:after="0" w:line="240" w:lineRule="auto"/>
              <w:ind w:left="142" w:right="45"/>
              <w:jc w:val="both"/>
              <w:rPr>
                <w:rFonts w:ascii="Times New Roman" w:hAnsi="Times New Roman" w:cs="Times New Roman"/>
                <w:color w:val="000000" w:themeColor="text1"/>
              </w:rPr>
            </w:pPr>
          </w:p>
        </w:tc>
        <w:tc>
          <w:tcPr>
            <w:tcW w:w="717" w:type="pct"/>
            <w:tcBorders>
              <w:top w:val="single" w:sz="8" w:space="0" w:color="000000"/>
              <w:left w:val="single" w:sz="8" w:space="0" w:color="000000"/>
              <w:bottom w:val="nil"/>
              <w:right w:val="nil"/>
            </w:tcBorders>
            <w:shd w:val="clear" w:color="auto" w:fill="auto"/>
          </w:tcPr>
          <w:p w14:paraId="530D95FD" w14:textId="77777777" w:rsidR="000573FA" w:rsidRPr="005B531F" w:rsidRDefault="000573FA" w:rsidP="005B531F">
            <w:pPr>
              <w:spacing w:after="0" w:line="240" w:lineRule="auto"/>
              <w:jc w:val="both"/>
              <w:rPr>
                <w:rFonts w:ascii="Times New Roman" w:hAnsi="Times New Roman" w:cs="Times New Roman"/>
                <w:b/>
                <w:bCs/>
                <w:color w:val="000000" w:themeColor="text1"/>
                <w:lang w:val="vi-VN"/>
              </w:rPr>
            </w:pPr>
          </w:p>
        </w:tc>
        <w:tc>
          <w:tcPr>
            <w:tcW w:w="432" w:type="pct"/>
            <w:gridSpan w:val="2"/>
            <w:tcBorders>
              <w:top w:val="single" w:sz="8" w:space="0" w:color="000000"/>
              <w:left w:val="single" w:sz="8" w:space="0" w:color="000000"/>
              <w:bottom w:val="nil"/>
              <w:right w:val="single" w:sz="8" w:space="0" w:color="000000"/>
            </w:tcBorders>
            <w:shd w:val="clear" w:color="auto" w:fill="auto"/>
            <w:vAlign w:val="center"/>
          </w:tcPr>
          <w:p w14:paraId="4B3FFD8D" w14:textId="77777777" w:rsidR="000573FA" w:rsidRPr="005B531F" w:rsidRDefault="000573FA" w:rsidP="005B531F">
            <w:pPr>
              <w:spacing w:after="0" w:line="240" w:lineRule="auto"/>
              <w:jc w:val="both"/>
              <w:rPr>
                <w:rFonts w:ascii="Times New Roman" w:hAnsi="Times New Roman" w:cs="Times New Roman"/>
                <w:b/>
                <w:bCs/>
                <w:color w:val="000000" w:themeColor="text1"/>
                <w:lang w:val="en"/>
              </w:rPr>
            </w:pPr>
          </w:p>
        </w:tc>
      </w:tr>
      <w:tr w:rsidR="000573FA" w:rsidRPr="005B531F" w14:paraId="21643270" w14:textId="77777777" w:rsidTr="00E427CF">
        <w:trPr>
          <w:tblCellSpacing w:w="0" w:type="dxa"/>
        </w:trPr>
        <w:tc>
          <w:tcPr>
            <w:tcW w:w="1992" w:type="pct"/>
            <w:tcBorders>
              <w:top w:val="single" w:sz="8" w:space="0" w:color="000000"/>
              <w:left w:val="single" w:sz="8" w:space="0" w:color="000000"/>
              <w:bottom w:val="nil"/>
              <w:right w:val="nil"/>
            </w:tcBorders>
            <w:shd w:val="clear" w:color="auto" w:fill="auto"/>
          </w:tcPr>
          <w:p w14:paraId="6A80D21E" w14:textId="73584658" w:rsidR="000573FA" w:rsidRPr="005B531F" w:rsidRDefault="000573FA" w:rsidP="005B531F">
            <w:pPr>
              <w:spacing w:after="0" w:line="240" w:lineRule="auto"/>
              <w:rPr>
                <w:rFonts w:ascii="Times New Roman" w:hAnsi="Times New Roman" w:cs="Times New Roman"/>
                <w:color w:val="000000" w:themeColor="text1"/>
                <w:lang w:val="vi-VN"/>
              </w:rPr>
            </w:pPr>
            <w:r w:rsidRPr="005B531F">
              <w:rPr>
                <w:rFonts w:ascii="Times New Roman" w:hAnsi="Times New Roman" w:cs="Times New Roman"/>
                <w:lang w:val="vi-VN"/>
              </w:rPr>
              <w:t>Chương II. T</w:t>
            </w:r>
            <w:r w:rsidRPr="005B531F">
              <w:rPr>
                <w:rFonts w:ascii="Times New Roman" w:hAnsi="Times New Roman" w:cs="Times New Roman"/>
              </w:rPr>
              <w:t>ổ chức và chủ thể thực hiện hoạt động khoa học, công nghệ và đổi mới sáng tạo</w:t>
            </w:r>
            <w:r w:rsidRPr="005B531F">
              <w:rPr>
                <w:rFonts w:ascii="Times New Roman" w:hAnsi="Times New Roman" w:cs="Times New Roman"/>
                <w:lang w:val="vi-VN"/>
              </w:rPr>
              <w:t xml:space="preserve"> Điều 4. </w:t>
            </w:r>
            <w:r w:rsidRPr="005B531F">
              <w:rPr>
                <w:rFonts w:ascii="Times New Roman" w:hAnsi="Times New Roman" w:cs="Times New Roman"/>
              </w:rPr>
              <w:t>Tổ chức khoa học và công nghệ trực thuộc cơ sở giáo dục đại học</w:t>
            </w:r>
          </w:p>
        </w:tc>
        <w:tc>
          <w:tcPr>
            <w:tcW w:w="1859" w:type="pct"/>
            <w:tcBorders>
              <w:top w:val="single" w:sz="8" w:space="0" w:color="000000"/>
              <w:left w:val="single" w:sz="8" w:space="0" w:color="000000"/>
              <w:bottom w:val="nil"/>
              <w:right w:val="nil"/>
            </w:tcBorders>
            <w:shd w:val="clear" w:color="auto" w:fill="auto"/>
          </w:tcPr>
          <w:p w14:paraId="70C1A421" w14:textId="77777777" w:rsidR="000573FA" w:rsidRPr="005B531F" w:rsidRDefault="000573FA" w:rsidP="005B531F">
            <w:pPr>
              <w:pBdr>
                <w:top w:val="nil"/>
                <w:left w:val="nil"/>
                <w:bottom w:val="nil"/>
                <w:right w:val="nil"/>
                <w:between w:val="nil"/>
              </w:pBdr>
              <w:spacing w:after="0" w:line="240" w:lineRule="auto"/>
              <w:ind w:right="45"/>
              <w:jc w:val="both"/>
              <w:rPr>
                <w:rFonts w:ascii="Times New Roman" w:hAnsi="Times New Roman" w:cs="Times New Roman"/>
                <w:color w:val="000000" w:themeColor="text1"/>
                <w:lang w:val="vi-VN"/>
              </w:rPr>
            </w:pPr>
            <w:r w:rsidRPr="005B531F">
              <w:rPr>
                <w:rFonts w:ascii="Times New Roman" w:hAnsi="Times New Roman" w:cs="Times New Roman"/>
                <w:color w:val="000000" w:themeColor="text1"/>
                <w:lang w:val="vi-VN"/>
              </w:rPr>
              <w:t>Điều 43. Tổ chức khoa học và công nghệ</w:t>
            </w:r>
          </w:p>
          <w:p w14:paraId="6B09C6B3" w14:textId="77777777" w:rsidR="000573FA" w:rsidRPr="005B531F" w:rsidRDefault="000573FA" w:rsidP="005B531F">
            <w:pPr>
              <w:pBdr>
                <w:top w:val="nil"/>
                <w:left w:val="nil"/>
                <w:bottom w:val="nil"/>
                <w:right w:val="nil"/>
                <w:between w:val="nil"/>
              </w:pBdr>
              <w:spacing w:after="0" w:line="240" w:lineRule="auto"/>
              <w:ind w:left="142" w:right="45"/>
              <w:jc w:val="both"/>
              <w:rPr>
                <w:rFonts w:ascii="Times New Roman" w:hAnsi="Times New Roman" w:cs="Times New Roman"/>
                <w:color w:val="000000" w:themeColor="text1"/>
              </w:rPr>
            </w:pPr>
          </w:p>
        </w:tc>
        <w:tc>
          <w:tcPr>
            <w:tcW w:w="717" w:type="pct"/>
            <w:tcBorders>
              <w:top w:val="single" w:sz="8" w:space="0" w:color="000000"/>
              <w:left w:val="single" w:sz="8" w:space="0" w:color="000000"/>
              <w:bottom w:val="nil"/>
              <w:right w:val="nil"/>
            </w:tcBorders>
            <w:shd w:val="clear" w:color="auto" w:fill="auto"/>
          </w:tcPr>
          <w:p w14:paraId="7118C041" w14:textId="77777777" w:rsidR="000573FA" w:rsidRPr="005B531F" w:rsidRDefault="000573FA" w:rsidP="005B531F">
            <w:pPr>
              <w:spacing w:after="0" w:line="240" w:lineRule="auto"/>
              <w:jc w:val="both"/>
              <w:rPr>
                <w:rFonts w:ascii="Times New Roman" w:hAnsi="Times New Roman" w:cs="Times New Roman"/>
                <w:b/>
                <w:bCs/>
                <w:color w:val="000000" w:themeColor="text1"/>
                <w:lang w:val="vi-VN"/>
              </w:rPr>
            </w:pPr>
          </w:p>
        </w:tc>
        <w:tc>
          <w:tcPr>
            <w:tcW w:w="432" w:type="pct"/>
            <w:gridSpan w:val="2"/>
            <w:tcBorders>
              <w:top w:val="single" w:sz="8" w:space="0" w:color="000000"/>
              <w:left w:val="single" w:sz="8" w:space="0" w:color="000000"/>
              <w:bottom w:val="nil"/>
              <w:right w:val="single" w:sz="8" w:space="0" w:color="000000"/>
            </w:tcBorders>
            <w:shd w:val="clear" w:color="auto" w:fill="auto"/>
            <w:vAlign w:val="center"/>
          </w:tcPr>
          <w:p w14:paraId="5D9467EF" w14:textId="77777777" w:rsidR="000573FA" w:rsidRPr="005B531F" w:rsidRDefault="000573FA" w:rsidP="005B531F">
            <w:pPr>
              <w:spacing w:after="0" w:line="240" w:lineRule="auto"/>
              <w:jc w:val="both"/>
              <w:rPr>
                <w:rFonts w:ascii="Times New Roman" w:hAnsi="Times New Roman" w:cs="Times New Roman"/>
                <w:b/>
                <w:bCs/>
                <w:color w:val="000000" w:themeColor="text1"/>
                <w:lang w:val="en"/>
              </w:rPr>
            </w:pPr>
          </w:p>
        </w:tc>
      </w:tr>
      <w:tr w:rsidR="000573FA" w:rsidRPr="005B531F" w14:paraId="40FB669C" w14:textId="77777777" w:rsidTr="00E427CF">
        <w:trPr>
          <w:tblCellSpacing w:w="0" w:type="dxa"/>
        </w:trPr>
        <w:tc>
          <w:tcPr>
            <w:tcW w:w="1992" w:type="pct"/>
            <w:tcBorders>
              <w:top w:val="single" w:sz="8" w:space="0" w:color="000000"/>
              <w:left w:val="single" w:sz="8" w:space="0" w:color="000000"/>
              <w:bottom w:val="nil"/>
              <w:right w:val="nil"/>
            </w:tcBorders>
            <w:shd w:val="clear" w:color="auto" w:fill="auto"/>
          </w:tcPr>
          <w:p w14:paraId="7E869401" w14:textId="77777777" w:rsidR="000573FA" w:rsidRPr="005B531F" w:rsidRDefault="000573FA" w:rsidP="005B531F">
            <w:pPr>
              <w:pStyle w:val="NormalWeb"/>
              <w:spacing w:before="0" w:beforeAutospacing="0" w:after="0" w:afterAutospacing="0"/>
              <w:rPr>
                <w:lang w:val="vi-VN"/>
              </w:rPr>
            </w:pPr>
            <w:r w:rsidRPr="005B531F">
              <w:rPr>
                <w:color w:val="000000" w:themeColor="text1"/>
                <w:lang w:val="vi-VN"/>
              </w:rPr>
              <w:t>Chương IV. C</w:t>
            </w:r>
            <w:r w:rsidRPr="005B531F">
              <w:t>hính sách thúc đẩy hoạt động khoa học, công nghệ và đổi mới sáng tạo</w:t>
            </w:r>
            <w:r w:rsidRPr="005B531F">
              <w:rPr>
                <w:lang w:val="vi-VN"/>
              </w:rPr>
              <w:t xml:space="preserve">  (Điều 14.</w:t>
            </w:r>
            <w:r w:rsidRPr="005B531F">
              <w:t xml:space="preserve">Quản lý, khai thác tài sản trí tuệ, kết quả nghiên cứu, chuyển giao công nghệ </w:t>
            </w:r>
            <w:r w:rsidRPr="005B531F">
              <w:rPr>
                <w:lang w:val="vi-VN"/>
              </w:rPr>
              <w:t>)</w:t>
            </w:r>
          </w:p>
          <w:p w14:paraId="43DD3789" w14:textId="77777777" w:rsidR="000573FA" w:rsidRPr="005B531F" w:rsidRDefault="000573FA" w:rsidP="005B531F">
            <w:pPr>
              <w:spacing w:after="0" w:line="240" w:lineRule="auto"/>
              <w:rPr>
                <w:rFonts w:ascii="Times New Roman" w:hAnsi="Times New Roman" w:cs="Times New Roman"/>
                <w:color w:val="000000" w:themeColor="text1"/>
                <w:lang w:val="vi-VN"/>
              </w:rPr>
            </w:pPr>
          </w:p>
        </w:tc>
        <w:tc>
          <w:tcPr>
            <w:tcW w:w="1859" w:type="pct"/>
            <w:tcBorders>
              <w:top w:val="single" w:sz="8" w:space="0" w:color="000000"/>
              <w:left w:val="single" w:sz="8" w:space="0" w:color="000000"/>
              <w:bottom w:val="nil"/>
              <w:right w:val="nil"/>
            </w:tcBorders>
            <w:shd w:val="clear" w:color="auto" w:fill="auto"/>
          </w:tcPr>
          <w:p w14:paraId="5BFB3632" w14:textId="394889FD" w:rsidR="000573FA" w:rsidRPr="005B531F" w:rsidRDefault="000573FA" w:rsidP="005B531F">
            <w:pPr>
              <w:pBdr>
                <w:top w:val="nil"/>
                <w:left w:val="nil"/>
                <w:bottom w:val="nil"/>
                <w:right w:val="nil"/>
                <w:between w:val="nil"/>
              </w:pBdr>
              <w:spacing w:after="0" w:line="240" w:lineRule="auto"/>
              <w:ind w:right="45"/>
              <w:jc w:val="both"/>
              <w:rPr>
                <w:rFonts w:ascii="Times New Roman" w:hAnsi="Times New Roman" w:cs="Times New Roman"/>
                <w:color w:val="000000" w:themeColor="text1"/>
              </w:rPr>
            </w:pPr>
            <w:r w:rsidRPr="005B531F">
              <w:rPr>
                <w:rFonts w:ascii="Times New Roman" w:hAnsi="Times New Roman" w:cs="Times New Roman"/>
                <w:color w:val="000000" w:themeColor="text1"/>
                <w:lang w:val="en"/>
              </w:rPr>
              <w:t xml:space="preserve">Điều </w:t>
            </w:r>
            <w:r w:rsidRPr="005B531F">
              <w:rPr>
                <w:rFonts w:ascii="Times New Roman" w:hAnsi="Times New Roman" w:cs="Times New Roman"/>
                <w:color w:val="000000" w:themeColor="text1"/>
              </w:rPr>
              <w:t xml:space="preserve">25. </w:t>
            </w:r>
            <w:r w:rsidRPr="005B531F">
              <w:rPr>
                <w:rFonts w:ascii="Times New Roman" w:hAnsi="Times New Roman" w:cs="Times New Roman"/>
                <w:color w:val="000000" w:themeColor="text1"/>
                <w:lang w:val="vi-VN"/>
              </w:rPr>
              <w:t>Q</w:t>
            </w:r>
            <w:r w:rsidRPr="005B531F">
              <w:rPr>
                <w:rFonts w:ascii="Times New Roman" w:hAnsi="Times New Roman" w:cs="Times New Roman"/>
                <w:color w:val="000000" w:themeColor="text1"/>
              </w:rPr>
              <w:t>uyền quản lý, sử dụng, quyền sở hữu kết quả NCKH, phát triển công nghệ, ĐMST;</w:t>
            </w:r>
          </w:p>
          <w:p w14:paraId="18A86108" w14:textId="55CBCEFB" w:rsidR="000573FA" w:rsidRPr="005B531F" w:rsidRDefault="000573FA" w:rsidP="005B531F">
            <w:pPr>
              <w:pBdr>
                <w:top w:val="nil"/>
                <w:left w:val="nil"/>
                <w:bottom w:val="nil"/>
                <w:right w:val="nil"/>
                <w:between w:val="nil"/>
              </w:pBdr>
              <w:spacing w:after="0" w:line="240" w:lineRule="auto"/>
              <w:ind w:right="45"/>
              <w:jc w:val="both"/>
              <w:rPr>
                <w:rFonts w:ascii="Times New Roman" w:hAnsi="Times New Roman" w:cs="Times New Roman"/>
                <w:color w:val="000000" w:themeColor="text1"/>
              </w:rPr>
            </w:pPr>
            <w:r w:rsidRPr="005B531F">
              <w:rPr>
                <w:rFonts w:ascii="Times New Roman" w:hAnsi="Times New Roman" w:cs="Times New Roman"/>
                <w:color w:val="000000" w:themeColor="text1"/>
                <w:lang w:val="en"/>
              </w:rPr>
              <w:t xml:space="preserve">Điều </w:t>
            </w:r>
            <w:r w:rsidRPr="005B531F">
              <w:rPr>
                <w:rFonts w:ascii="Times New Roman" w:hAnsi="Times New Roman" w:cs="Times New Roman"/>
                <w:color w:val="000000" w:themeColor="text1"/>
              </w:rPr>
              <w:t>27. Thương mại hóa kết quả NCKH, phát triển công nghệ và ĐMST; Phân chia lợi nhuận từ thương mại hóa kết quả NCKH, phát triển công nghệ và ĐMST</w:t>
            </w:r>
          </w:p>
        </w:tc>
        <w:tc>
          <w:tcPr>
            <w:tcW w:w="717" w:type="pct"/>
            <w:tcBorders>
              <w:top w:val="single" w:sz="8" w:space="0" w:color="000000"/>
              <w:left w:val="single" w:sz="8" w:space="0" w:color="000000"/>
              <w:bottom w:val="nil"/>
              <w:right w:val="nil"/>
            </w:tcBorders>
            <w:shd w:val="clear" w:color="auto" w:fill="auto"/>
          </w:tcPr>
          <w:p w14:paraId="0E9F36B8" w14:textId="77777777" w:rsidR="000573FA" w:rsidRPr="005B531F" w:rsidRDefault="000573FA" w:rsidP="005B531F">
            <w:pPr>
              <w:spacing w:after="0" w:line="240" w:lineRule="auto"/>
              <w:jc w:val="both"/>
              <w:rPr>
                <w:rFonts w:ascii="Times New Roman" w:hAnsi="Times New Roman" w:cs="Times New Roman"/>
                <w:b/>
                <w:bCs/>
                <w:color w:val="000000" w:themeColor="text1"/>
                <w:lang w:val="vi-VN"/>
              </w:rPr>
            </w:pPr>
          </w:p>
        </w:tc>
        <w:tc>
          <w:tcPr>
            <w:tcW w:w="432" w:type="pct"/>
            <w:gridSpan w:val="2"/>
            <w:tcBorders>
              <w:top w:val="single" w:sz="8" w:space="0" w:color="000000"/>
              <w:left w:val="single" w:sz="8" w:space="0" w:color="000000"/>
              <w:bottom w:val="nil"/>
              <w:right w:val="single" w:sz="8" w:space="0" w:color="000000"/>
            </w:tcBorders>
            <w:shd w:val="clear" w:color="auto" w:fill="auto"/>
            <w:vAlign w:val="center"/>
          </w:tcPr>
          <w:p w14:paraId="0D02D6E9" w14:textId="77777777" w:rsidR="000573FA" w:rsidRPr="005B531F" w:rsidRDefault="000573FA" w:rsidP="005B531F">
            <w:pPr>
              <w:spacing w:after="0" w:line="240" w:lineRule="auto"/>
              <w:jc w:val="both"/>
              <w:rPr>
                <w:rFonts w:ascii="Times New Roman" w:hAnsi="Times New Roman" w:cs="Times New Roman"/>
                <w:b/>
                <w:bCs/>
                <w:color w:val="000000" w:themeColor="text1"/>
                <w:lang w:val="en"/>
              </w:rPr>
            </w:pPr>
          </w:p>
        </w:tc>
      </w:tr>
      <w:tr w:rsidR="00E427CF" w:rsidRPr="005B531F" w14:paraId="64B616BE" w14:textId="77777777" w:rsidTr="00E427CF">
        <w:trPr>
          <w:tblCellSpacing w:w="0" w:type="dxa"/>
        </w:trPr>
        <w:tc>
          <w:tcPr>
            <w:tcW w:w="1992" w:type="pct"/>
            <w:tcBorders>
              <w:top w:val="single" w:sz="8" w:space="0" w:color="000000"/>
              <w:left w:val="single" w:sz="8" w:space="0" w:color="000000"/>
              <w:bottom w:val="nil"/>
              <w:right w:val="nil"/>
            </w:tcBorders>
            <w:shd w:val="clear" w:color="auto" w:fill="auto"/>
          </w:tcPr>
          <w:p w14:paraId="5AC2BF66" w14:textId="77777777" w:rsidR="00E427CF" w:rsidRDefault="00E427CF" w:rsidP="00E427CF">
            <w:pPr>
              <w:spacing w:after="0" w:line="240" w:lineRule="auto"/>
              <w:jc w:val="both"/>
              <w:rPr>
                <w:rFonts w:ascii="Times New Roman" w:hAnsi="Times New Roman" w:cs="Times New Roman"/>
                <w:lang w:val="vi-VN"/>
              </w:rPr>
            </w:pPr>
            <w:r w:rsidRPr="005B531F">
              <w:rPr>
                <w:rFonts w:ascii="Times New Roman" w:hAnsi="Times New Roman" w:cs="Times New Roman"/>
                <w:lang w:val="vi-VN"/>
              </w:rPr>
              <w:t>Chương II. T</w:t>
            </w:r>
            <w:r w:rsidRPr="005B531F">
              <w:rPr>
                <w:rFonts w:ascii="Times New Roman" w:hAnsi="Times New Roman" w:cs="Times New Roman"/>
              </w:rPr>
              <w:t>ổ chức và chủ thể thực hiện hoạt động khoa học, công nghệ và đổi mới sáng tạo</w:t>
            </w:r>
            <w:r w:rsidRPr="005B531F">
              <w:rPr>
                <w:rFonts w:ascii="Times New Roman" w:hAnsi="Times New Roman" w:cs="Times New Roman"/>
                <w:lang w:val="vi-VN"/>
              </w:rPr>
              <w:t xml:space="preserve"> Điều </w:t>
            </w:r>
            <w:r>
              <w:rPr>
                <w:rFonts w:ascii="Times New Roman" w:hAnsi="Times New Roman" w:cs="Times New Roman"/>
                <w:lang w:val="vi-VN"/>
              </w:rPr>
              <w:t>2</w:t>
            </w:r>
            <w:r w:rsidRPr="005B531F">
              <w:rPr>
                <w:rFonts w:ascii="Times New Roman" w:hAnsi="Times New Roman" w:cs="Times New Roman"/>
                <w:lang w:val="vi-VN"/>
              </w:rPr>
              <w:t xml:space="preserve">. </w:t>
            </w:r>
            <w:r>
              <w:rPr>
                <w:rFonts w:ascii="Times New Roman" w:hAnsi="Times New Roman" w:cs="Times New Roman"/>
                <w:lang w:val="vi-VN"/>
              </w:rPr>
              <w:t>Nội dung hoạt động khoa học và công nghệ</w:t>
            </w:r>
          </w:p>
          <w:p w14:paraId="775CB052" w14:textId="179AF7D9" w:rsidR="00E427CF" w:rsidRDefault="00E427CF" w:rsidP="00E427CF">
            <w:pPr>
              <w:spacing w:after="0" w:line="240" w:lineRule="auto"/>
              <w:jc w:val="both"/>
              <w:rPr>
                <w:color w:val="000000" w:themeColor="text1"/>
                <w:lang w:val="vi-VN"/>
              </w:rPr>
            </w:pPr>
            <w:r w:rsidRPr="005B531F">
              <w:rPr>
                <w:rFonts w:ascii="Times New Roman" w:hAnsi="Times New Roman" w:cs="Times New Roman"/>
                <w:color w:val="000000" w:themeColor="text1"/>
                <w:lang w:val="vi-VN"/>
              </w:rPr>
              <w:t>Chương IV. C</w:t>
            </w:r>
            <w:r w:rsidRPr="005B531F">
              <w:rPr>
                <w:rFonts w:ascii="Times New Roman" w:hAnsi="Times New Roman" w:cs="Times New Roman"/>
              </w:rPr>
              <w:t>hính sách thúc đẩy hoạt động khoa học, công nghệ và đổi mới sáng tạo</w:t>
            </w:r>
            <w:r w:rsidRPr="005B531F">
              <w:rPr>
                <w:rFonts w:ascii="Times New Roman" w:hAnsi="Times New Roman" w:cs="Times New Roman"/>
                <w:lang w:val="vi-VN"/>
              </w:rPr>
              <w:t xml:space="preserve"> </w:t>
            </w:r>
            <w:r>
              <w:rPr>
                <w:rFonts w:ascii="Times New Roman" w:hAnsi="Times New Roman" w:cs="Times New Roman"/>
                <w:lang w:val="vi-VN"/>
              </w:rPr>
              <w:t xml:space="preserve"> (toàn bộ các điều)</w:t>
            </w:r>
            <w:r w:rsidRPr="005B531F">
              <w:rPr>
                <w:rFonts w:ascii="Times New Roman" w:hAnsi="Times New Roman" w:cs="Times New Roman"/>
                <w:lang w:val="vi-VN"/>
              </w:rPr>
              <w:t xml:space="preserve"> </w:t>
            </w:r>
          </w:p>
        </w:tc>
        <w:tc>
          <w:tcPr>
            <w:tcW w:w="1859" w:type="pct"/>
            <w:tcBorders>
              <w:top w:val="single" w:sz="8" w:space="0" w:color="000000"/>
              <w:left w:val="single" w:sz="8" w:space="0" w:color="000000"/>
              <w:bottom w:val="nil"/>
              <w:right w:val="nil"/>
            </w:tcBorders>
            <w:shd w:val="clear" w:color="auto" w:fill="auto"/>
          </w:tcPr>
          <w:p w14:paraId="389357D5" w14:textId="77777777" w:rsidR="00E427CF" w:rsidRPr="00E427CF" w:rsidRDefault="00E427CF" w:rsidP="00E427CF">
            <w:pPr>
              <w:pStyle w:val="Heading2"/>
              <w:keepNext w:val="0"/>
              <w:keepLines w:val="0"/>
              <w:widowControl w:val="0"/>
              <w:spacing w:before="0" w:after="120" w:line="320" w:lineRule="exact"/>
              <w:jc w:val="center"/>
              <w:rPr>
                <w:rFonts w:ascii="Times New Roman" w:hAnsi="Times New Roman" w:cs="Times New Roman"/>
                <w:bCs/>
                <w:color w:val="auto"/>
                <w:sz w:val="24"/>
                <w:szCs w:val="24"/>
                <w:lang w:val="vi-VN"/>
              </w:rPr>
            </w:pPr>
            <w:bookmarkStart w:id="2" w:name="_Toc196327496"/>
            <w:r w:rsidRPr="00E427CF">
              <w:rPr>
                <w:rFonts w:ascii="Times New Roman" w:hAnsi="Times New Roman" w:cs="Times New Roman"/>
                <w:bCs/>
                <w:color w:val="auto"/>
                <w:sz w:val="24"/>
                <w:szCs w:val="24"/>
                <w:lang w:val="vi-VN"/>
              </w:rPr>
              <w:t>Chương III</w:t>
            </w:r>
            <w:bookmarkEnd w:id="2"/>
          </w:p>
          <w:p w14:paraId="079D53EF" w14:textId="77777777" w:rsidR="00E427CF" w:rsidRPr="00E427CF" w:rsidRDefault="00E427CF" w:rsidP="00E427CF">
            <w:pPr>
              <w:pStyle w:val="Heading2"/>
              <w:keepNext w:val="0"/>
              <w:keepLines w:val="0"/>
              <w:widowControl w:val="0"/>
              <w:spacing w:before="0" w:after="120" w:line="320" w:lineRule="exact"/>
              <w:jc w:val="center"/>
              <w:rPr>
                <w:rFonts w:ascii="Times New Roman" w:hAnsi="Times New Roman" w:cs="Times New Roman"/>
                <w:bCs/>
                <w:color w:val="auto"/>
                <w:sz w:val="24"/>
                <w:szCs w:val="24"/>
                <w:highlight w:val="yellow"/>
                <w:lang w:val="vi-VN"/>
              </w:rPr>
            </w:pPr>
            <w:bookmarkStart w:id="3" w:name="_Toc196327497"/>
            <w:r w:rsidRPr="00E427CF">
              <w:rPr>
                <w:rFonts w:ascii="Times New Roman" w:hAnsi="Times New Roman" w:cs="Times New Roman"/>
                <w:bCs/>
                <w:color w:val="auto"/>
                <w:sz w:val="24"/>
                <w:szCs w:val="24"/>
                <w:lang w:val="vi-VN"/>
              </w:rPr>
              <w:t>NGHIÊN CỨU KHOA HỌC VÀ PHÁT TRIỂN CÔNG NGHỆ</w:t>
            </w:r>
            <w:bookmarkEnd w:id="3"/>
          </w:p>
          <w:p w14:paraId="39E52456" w14:textId="77777777" w:rsidR="00E427CF" w:rsidRPr="005B531F" w:rsidRDefault="00E427CF" w:rsidP="005B531F">
            <w:pPr>
              <w:pStyle w:val="Heading1"/>
              <w:keepNext w:val="0"/>
              <w:keepLines w:val="0"/>
              <w:widowControl w:val="0"/>
              <w:spacing w:before="0" w:after="120" w:line="320" w:lineRule="exact"/>
              <w:jc w:val="center"/>
              <w:rPr>
                <w:rFonts w:ascii="Times New Roman" w:hAnsi="Times New Roman" w:cs="Times New Roman"/>
                <w:bCs/>
                <w:color w:val="auto"/>
                <w:spacing w:val="2"/>
                <w:sz w:val="24"/>
                <w:szCs w:val="24"/>
                <w:lang w:val="vi-VN"/>
              </w:rPr>
            </w:pPr>
          </w:p>
        </w:tc>
        <w:tc>
          <w:tcPr>
            <w:tcW w:w="717" w:type="pct"/>
            <w:tcBorders>
              <w:top w:val="single" w:sz="8" w:space="0" w:color="000000"/>
              <w:left w:val="single" w:sz="8" w:space="0" w:color="000000"/>
              <w:bottom w:val="nil"/>
              <w:right w:val="nil"/>
            </w:tcBorders>
            <w:shd w:val="clear" w:color="auto" w:fill="auto"/>
          </w:tcPr>
          <w:p w14:paraId="26AFDC79" w14:textId="77777777" w:rsidR="00E427CF" w:rsidRPr="005B531F" w:rsidRDefault="00E427CF" w:rsidP="005B531F">
            <w:pPr>
              <w:spacing w:after="0" w:line="240" w:lineRule="auto"/>
              <w:jc w:val="both"/>
              <w:rPr>
                <w:rFonts w:ascii="Times New Roman" w:hAnsi="Times New Roman" w:cs="Times New Roman"/>
                <w:b/>
                <w:bCs/>
                <w:color w:val="000000" w:themeColor="text1"/>
                <w:lang w:val="vi-VN"/>
              </w:rPr>
            </w:pPr>
          </w:p>
        </w:tc>
        <w:tc>
          <w:tcPr>
            <w:tcW w:w="432" w:type="pct"/>
            <w:gridSpan w:val="2"/>
            <w:tcBorders>
              <w:top w:val="single" w:sz="8" w:space="0" w:color="000000"/>
              <w:left w:val="single" w:sz="8" w:space="0" w:color="000000"/>
              <w:bottom w:val="nil"/>
              <w:right w:val="single" w:sz="8" w:space="0" w:color="000000"/>
            </w:tcBorders>
            <w:shd w:val="clear" w:color="auto" w:fill="auto"/>
            <w:vAlign w:val="center"/>
          </w:tcPr>
          <w:p w14:paraId="43A9D0A5" w14:textId="77777777" w:rsidR="00E427CF" w:rsidRPr="005B531F" w:rsidRDefault="00E427CF" w:rsidP="005B531F">
            <w:pPr>
              <w:spacing w:after="0" w:line="240" w:lineRule="auto"/>
              <w:jc w:val="both"/>
              <w:rPr>
                <w:rFonts w:ascii="Times New Roman" w:hAnsi="Times New Roman" w:cs="Times New Roman"/>
                <w:b/>
                <w:bCs/>
                <w:color w:val="000000" w:themeColor="text1"/>
                <w:lang w:val="en"/>
              </w:rPr>
            </w:pPr>
          </w:p>
        </w:tc>
      </w:tr>
      <w:tr w:rsidR="00E427CF" w:rsidRPr="005B531F" w14:paraId="400BB06F" w14:textId="77777777" w:rsidTr="00E427CF">
        <w:trPr>
          <w:tblCellSpacing w:w="0" w:type="dxa"/>
        </w:trPr>
        <w:tc>
          <w:tcPr>
            <w:tcW w:w="1992" w:type="pct"/>
            <w:tcBorders>
              <w:top w:val="single" w:sz="8" w:space="0" w:color="000000"/>
              <w:left w:val="single" w:sz="8" w:space="0" w:color="000000"/>
              <w:bottom w:val="nil"/>
              <w:right w:val="nil"/>
            </w:tcBorders>
            <w:shd w:val="clear" w:color="auto" w:fill="auto"/>
          </w:tcPr>
          <w:p w14:paraId="60E6D357" w14:textId="77777777" w:rsidR="00E427CF" w:rsidRDefault="00E427CF" w:rsidP="00E427CF">
            <w:pPr>
              <w:pStyle w:val="NormalWeb"/>
              <w:spacing w:before="0" w:beforeAutospacing="0" w:after="0" w:afterAutospacing="0"/>
              <w:rPr>
                <w:lang w:val="vi-VN"/>
              </w:rPr>
            </w:pPr>
            <w:r w:rsidRPr="005B531F">
              <w:rPr>
                <w:color w:val="000000" w:themeColor="text1"/>
                <w:lang w:val="vi-VN"/>
              </w:rPr>
              <w:t>Chương IV. C</w:t>
            </w:r>
            <w:r w:rsidRPr="005B531F">
              <w:t>hính sách thúc đẩy hoạt động khoa học, công nghệ và đổi mới sáng tạo</w:t>
            </w:r>
            <w:r w:rsidRPr="005B531F">
              <w:rPr>
                <w:lang w:val="vi-VN"/>
              </w:rPr>
              <w:t xml:space="preserve">  (Điều 1</w:t>
            </w:r>
            <w:r>
              <w:rPr>
                <w:lang w:val="vi-VN"/>
              </w:rPr>
              <w:t>7</w:t>
            </w:r>
            <w:r w:rsidRPr="005B531F">
              <w:rPr>
                <w:lang w:val="vi-VN"/>
              </w:rPr>
              <w:t>.</w:t>
            </w:r>
            <w:r>
              <w:rPr>
                <w:lang w:val="vi-VN"/>
              </w:rPr>
              <w:t>Hợp tác quốc tế trong hoạt động khoa học, công nghệ và đổi mới sáng tạo</w:t>
            </w:r>
            <w:r w:rsidRPr="005B531F">
              <w:rPr>
                <w:lang w:val="vi-VN"/>
              </w:rPr>
              <w:t>)</w:t>
            </w:r>
          </w:p>
          <w:p w14:paraId="33B8AC02" w14:textId="77777777" w:rsidR="00E427CF" w:rsidRDefault="00E427CF" w:rsidP="00E427CF">
            <w:pPr>
              <w:spacing w:after="0" w:line="240" w:lineRule="auto"/>
              <w:jc w:val="both"/>
              <w:rPr>
                <w:color w:val="000000" w:themeColor="text1"/>
                <w:lang w:val="vi-VN"/>
              </w:rPr>
            </w:pPr>
          </w:p>
        </w:tc>
        <w:tc>
          <w:tcPr>
            <w:tcW w:w="1859" w:type="pct"/>
            <w:tcBorders>
              <w:top w:val="single" w:sz="8" w:space="0" w:color="000000"/>
              <w:left w:val="single" w:sz="8" w:space="0" w:color="000000"/>
              <w:bottom w:val="nil"/>
              <w:right w:val="nil"/>
            </w:tcBorders>
            <w:shd w:val="clear" w:color="auto" w:fill="auto"/>
          </w:tcPr>
          <w:p w14:paraId="12468906" w14:textId="77777777" w:rsidR="00E427CF" w:rsidRPr="00E427CF" w:rsidRDefault="00E427CF" w:rsidP="00E427CF">
            <w:pPr>
              <w:pStyle w:val="Heading1"/>
              <w:keepNext w:val="0"/>
              <w:keepLines w:val="0"/>
              <w:widowControl w:val="0"/>
              <w:spacing w:before="0" w:after="120" w:line="240" w:lineRule="auto"/>
              <w:jc w:val="center"/>
              <w:rPr>
                <w:rFonts w:ascii="Times New Roman" w:hAnsi="Times New Roman" w:cs="Times New Roman"/>
                <w:bCs/>
                <w:color w:val="auto"/>
                <w:sz w:val="24"/>
                <w:szCs w:val="24"/>
                <w:lang w:val="vi-VN"/>
              </w:rPr>
            </w:pPr>
            <w:r w:rsidRPr="00E427CF">
              <w:rPr>
                <w:rFonts w:ascii="Times New Roman" w:hAnsi="Times New Roman" w:cs="Times New Roman"/>
                <w:bCs/>
                <w:color w:val="auto"/>
                <w:sz w:val="24"/>
                <w:szCs w:val="24"/>
                <w:lang w:val="vi-VN"/>
              </w:rPr>
              <w:t>CHƯƠNG VI</w:t>
            </w:r>
          </w:p>
          <w:p w14:paraId="19418E76" w14:textId="72078C65" w:rsidR="00E427CF" w:rsidRPr="00E427CF" w:rsidRDefault="00E427CF" w:rsidP="00E427CF">
            <w:pPr>
              <w:pStyle w:val="Heading1"/>
              <w:keepNext w:val="0"/>
              <w:keepLines w:val="0"/>
              <w:widowControl w:val="0"/>
              <w:spacing w:before="0" w:after="0" w:line="240" w:lineRule="auto"/>
              <w:jc w:val="center"/>
              <w:rPr>
                <w:rFonts w:ascii="Times New Roman" w:hAnsi="Times New Roman" w:cs="Times New Roman"/>
                <w:bCs/>
                <w:color w:val="auto"/>
                <w:sz w:val="24"/>
                <w:szCs w:val="24"/>
                <w:lang w:val="vi-VN"/>
              </w:rPr>
            </w:pPr>
            <w:r w:rsidRPr="00E427CF">
              <w:rPr>
                <w:rFonts w:ascii="Times New Roman" w:hAnsi="Times New Roman" w:cs="Times New Roman"/>
                <w:bCs/>
                <w:color w:val="auto"/>
                <w:sz w:val="24"/>
                <w:szCs w:val="24"/>
                <w:lang w:val="vi-VN"/>
              </w:rPr>
              <w:t>HỘI NHẬP VÀ HỢP TÁC QUỐC TẾ VỀ KHOA HỌC, CÔNG NGHỆ VÀ ĐỔI MỚI SÁNG TẠO</w:t>
            </w:r>
          </w:p>
          <w:p w14:paraId="4EABA291" w14:textId="77777777" w:rsidR="00E427CF" w:rsidRPr="005B531F" w:rsidRDefault="00E427CF" w:rsidP="00E427CF">
            <w:pPr>
              <w:pStyle w:val="Heading1"/>
              <w:keepNext w:val="0"/>
              <w:keepLines w:val="0"/>
              <w:widowControl w:val="0"/>
              <w:spacing w:before="0" w:after="120" w:line="320" w:lineRule="exact"/>
              <w:jc w:val="center"/>
              <w:rPr>
                <w:rFonts w:ascii="Times New Roman" w:hAnsi="Times New Roman" w:cs="Times New Roman"/>
                <w:bCs/>
                <w:color w:val="auto"/>
                <w:spacing w:val="2"/>
                <w:sz w:val="24"/>
                <w:szCs w:val="24"/>
                <w:lang w:val="vi-VN"/>
              </w:rPr>
            </w:pPr>
          </w:p>
        </w:tc>
        <w:tc>
          <w:tcPr>
            <w:tcW w:w="717" w:type="pct"/>
            <w:tcBorders>
              <w:top w:val="single" w:sz="8" w:space="0" w:color="000000"/>
              <w:left w:val="single" w:sz="8" w:space="0" w:color="000000"/>
              <w:bottom w:val="nil"/>
              <w:right w:val="nil"/>
            </w:tcBorders>
            <w:shd w:val="clear" w:color="auto" w:fill="auto"/>
          </w:tcPr>
          <w:p w14:paraId="29886659" w14:textId="77777777" w:rsidR="00E427CF" w:rsidRPr="005B531F" w:rsidRDefault="00E427CF" w:rsidP="00E427CF">
            <w:pPr>
              <w:spacing w:after="0" w:line="240" w:lineRule="auto"/>
              <w:jc w:val="both"/>
              <w:rPr>
                <w:rFonts w:ascii="Times New Roman" w:hAnsi="Times New Roman" w:cs="Times New Roman"/>
                <w:b/>
                <w:bCs/>
                <w:color w:val="000000" w:themeColor="text1"/>
                <w:lang w:val="vi-VN"/>
              </w:rPr>
            </w:pPr>
          </w:p>
        </w:tc>
        <w:tc>
          <w:tcPr>
            <w:tcW w:w="432" w:type="pct"/>
            <w:gridSpan w:val="2"/>
            <w:tcBorders>
              <w:top w:val="single" w:sz="8" w:space="0" w:color="000000"/>
              <w:left w:val="single" w:sz="8" w:space="0" w:color="000000"/>
              <w:bottom w:val="nil"/>
              <w:right w:val="single" w:sz="8" w:space="0" w:color="000000"/>
            </w:tcBorders>
            <w:shd w:val="clear" w:color="auto" w:fill="auto"/>
            <w:vAlign w:val="center"/>
          </w:tcPr>
          <w:p w14:paraId="70CB3DB8" w14:textId="77777777" w:rsidR="00E427CF" w:rsidRPr="005B531F" w:rsidRDefault="00E427CF" w:rsidP="00E427CF">
            <w:pPr>
              <w:spacing w:after="0" w:line="240" w:lineRule="auto"/>
              <w:jc w:val="both"/>
              <w:rPr>
                <w:rFonts w:ascii="Times New Roman" w:hAnsi="Times New Roman" w:cs="Times New Roman"/>
                <w:b/>
                <w:bCs/>
                <w:color w:val="000000" w:themeColor="text1"/>
                <w:lang w:val="en"/>
              </w:rPr>
            </w:pPr>
          </w:p>
        </w:tc>
      </w:tr>
      <w:tr w:rsidR="00E427CF" w:rsidRPr="005B531F" w14:paraId="53C26B06" w14:textId="77777777" w:rsidTr="00E427CF">
        <w:trPr>
          <w:tblCellSpacing w:w="0" w:type="dxa"/>
        </w:trPr>
        <w:tc>
          <w:tcPr>
            <w:tcW w:w="1992" w:type="pct"/>
            <w:tcBorders>
              <w:top w:val="single" w:sz="8" w:space="0" w:color="000000"/>
              <w:left w:val="single" w:sz="8" w:space="0" w:color="000000"/>
              <w:bottom w:val="nil"/>
              <w:right w:val="nil"/>
            </w:tcBorders>
            <w:shd w:val="clear" w:color="auto" w:fill="auto"/>
          </w:tcPr>
          <w:p w14:paraId="326ADEB2" w14:textId="77777777" w:rsidR="00E427CF" w:rsidRDefault="00E427CF" w:rsidP="00E427CF">
            <w:pPr>
              <w:spacing w:after="0" w:line="240" w:lineRule="auto"/>
              <w:jc w:val="both"/>
              <w:rPr>
                <w:color w:val="000000" w:themeColor="text1"/>
                <w:lang w:val="vi-VN"/>
              </w:rPr>
            </w:pPr>
          </w:p>
          <w:p w14:paraId="7AE19129" w14:textId="77777777" w:rsidR="00E427CF" w:rsidRDefault="00E427CF" w:rsidP="00E427CF">
            <w:pPr>
              <w:spacing w:after="0" w:line="240" w:lineRule="auto"/>
              <w:jc w:val="both"/>
              <w:rPr>
                <w:rFonts w:ascii="Times New Roman" w:hAnsi="Times New Roman" w:cs="Times New Roman"/>
              </w:rPr>
            </w:pPr>
            <w:r w:rsidRPr="005B531F">
              <w:rPr>
                <w:rFonts w:ascii="Times New Roman" w:hAnsi="Times New Roman" w:cs="Times New Roman"/>
                <w:lang w:val="vi-VN"/>
              </w:rPr>
              <w:t>Chương II. T</w:t>
            </w:r>
            <w:r w:rsidRPr="005B531F">
              <w:rPr>
                <w:rFonts w:ascii="Times New Roman" w:hAnsi="Times New Roman" w:cs="Times New Roman"/>
              </w:rPr>
              <w:t>ổ chức và chủ thể thực hiện hoạt động khoa học, công nghệ và đổi mới sáng tạo</w:t>
            </w:r>
            <w:r w:rsidRPr="005B531F">
              <w:rPr>
                <w:rFonts w:ascii="Times New Roman" w:hAnsi="Times New Roman" w:cs="Times New Roman"/>
                <w:lang w:val="vi-VN"/>
              </w:rPr>
              <w:t xml:space="preserve"> Điều 4. </w:t>
            </w:r>
            <w:r w:rsidRPr="005B531F">
              <w:rPr>
                <w:rFonts w:ascii="Times New Roman" w:hAnsi="Times New Roman" w:cs="Times New Roman"/>
              </w:rPr>
              <w:t>Tổ chức khoa học và công nghệ trực thuộc cơ sở giáo dục đại học</w:t>
            </w:r>
          </w:p>
          <w:p w14:paraId="276A800D" w14:textId="79D4FC57" w:rsidR="00E427CF" w:rsidRPr="005B531F" w:rsidRDefault="00E427CF" w:rsidP="00E427CF">
            <w:pPr>
              <w:spacing w:after="0" w:line="240" w:lineRule="auto"/>
              <w:jc w:val="both"/>
              <w:rPr>
                <w:rFonts w:ascii="Times New Roman" w:hAnsi="Times New Roman" w:cs="Times New Roman"/>
              </w:rPr>
            </w:pPr>
            <w:r>
              <w:rPr>
                <w:color w:val="000000" w:themeColor="text1"/>
                <w:lang w:val="vi-VN"/>
              </w:rPr>
              <w:t xml:space="preserve">Toàn bộ </w:t>
            </w:r>
            <w:r w:rsidRPr="005B531F">
              <w:rPr>
                <w:rFonts w:ascii="Times New Roman" w:hAnsi="Times New Roman" w:cs="Times New Roman"/>
              </w:rPr>
              <w:t>Chương III – Nhóm nghiên cứu tiềm năng và nhóm nghiên cứu mạnh (7 Điều):</w:t>
            </w:r>
            <w:r w:rsidRPr="005B531F">
              <w:rPr>
                <w:rFonts w:ascii="Times New Roman" w:hAnsi="Times New Roman" w:cs="Times New Roman"/>
                <w:lang w:val="vi-VN"/>
              </w:rPr>
              <w:t xml:space="preserve"> </w:t>
            </w:r>
            <w:r w:rsidRPr="005B531F">
              <w:rPr>
                <w:rFonts w:ascii="Times New Roman" w:hAnsi="Times New Roman" w:cs="Times New Roman"/>
              </w:rPr>
              <w:t>Quy định nguyên tắc, tiêu chí thành lập và công nhận nhóm nghiên cứu tiềm năng, nhóm nghiên cứu mạnh; tiêu chuẩn trưởng nhóm và thành viên; chính sách ưu đãi; quyền và trách nhiệm của cơ sở giáo dục đại học và các thành viên nhóm nghiên cứu.</w:t>
            </w:r>
          </w:p>
          <w:p w14:paraId="5C92407A" w14:textId="400F5632" w:rsidR="00E427CF" w:rsidRDefault="00E427CF" w:rsidP="00E427CF">
            <w:pPr>
              <w:pStyle w:val="NormalWeb"/>
              <w:spacing w:before="0" w:beforeAutospacing="0" w:after="0" w:afterAutospacing="0"/>
              <w:rPr>
                <w:color w:val="000000" w:themeColor="text1"/>
                <w:lang w:val="vi-VN"/>
              </w:rPr>
            </w:pPr>
          </w:p>
          <w:p w14:paraId="7FB16B60" w14:textId="4909BDD5" w:rsidR="00E427CF" w:rsidRDefault="00E427CF" w:rsidP="00E427CF">
            <w:pPr>
              <w:pStyle w:val="NormalWeb"/>
              <w:spacing w:before="0" w:beforeAutospacing="0" w:after="0" w:afterAutospacing="0"/>
              <w:rPr>
                <w:lang w:val="vi-VN"/>
              </w:rPr>
            </w:pPr>
            <w:r w:rsidRPr="005B531F">
              <w:rPr>
                <w:color w:val="000000" w:themeColor="text1"/>
                <w:lang w:val="vi-VN"/>
              </w:rPr>
              <w:t>Chương IV. C</w:t>
            </w:r>
            <w:r w:rsidRPr="005B531F">
              <w:t>hính sách thúc đẩy hoạt động khoa học, công nghệ và đổi mới sáng tạo</w:t>
            </w:r>
            <w:r w:rsidRPr="005B531F">
              <w:rPr>
                <w:lang w:val="vi-VN"/>
              </w:rPr>
              <w:t xml:space="preserve">  (Điều 1</w:t>
            </w:r>
            <w:r>
              <w:rPr>
                <w:lang w:val="vi-VN"/>
              </w:rPr>
              <w:t>3</w:t>
            </w:r>
            <w:r w:rsidRPr="005B531F">
              <w:rPr>
                <w:lang w:val="vi-VN"/>
              </w:rPr>
              <w:t>.</w:t>
            </w:r>
            <w:r>
              <w:t>Quyền, trách nhiệm và cơ chế thúc đẩy hoạt động khoa học, công nghệ và đổi mới sáng tạo của giảng viên, nghiên cứu sinh và người học</w:t>
            </w:r>
            <w:r w:rsidRPr="005B531F">
              <w:rPr>
                <w:lang w:val="vi-VN"/>
              </w:rPr>
              <w:t>)</w:t>
            </w:r>
          </w:p>
          <w:p w14:paraId="075C6A1E" w14:textId="11EC6939" w:rsidR="00E427CF" w:rsidRPr="00E427CF" w:rsidRDefault="00E427CF" w:rsidP="00E427CF">
            <w:pPr>
              <w:spacing w:after="0" w:line="240" w:lineRule="auto"/>
              <w:jc w:val="both"/>
              <w:rPr>
                <w:rFonts w:ascii="Times New Roman" w:hAnsi="Times New Roman" w:cs="Times New Roman"/>
                <w:lang w:val="vi-VN"/>
              </w:rPr>
            </w:pPr>
            <w:r w:rsidRPr="005B531F">
              <w:rPr>
                <w:rFonts w:ascii="Times New Roman" w:hAnsi="Times New Roman" w:cs="Times New Roman"/>
                <w:lang w:val="vi-VN"/>
              </w:rPr>
              <w:lastRenderedPageBreak/>
              <w:t>5.</w:t>
            </w:r>
            <w:r w:rsidRPr="005B531F">
              <w:rPr>
                <w:rFonts w:ascii="Times New Roman" w:hAnsi="Times New Roman" w:cs="Times New Roman"/>
              </w:rPr>
              <w:t xml:space="preserve"> Chương V – Tài chính, quỹ và đầu tư </w:t>
            </w:r>
            <w:r w:rsidRPr="005B531F">
              <w:rPr>
                <w:rFonts w:ascii="Times New Roman" w:hAnsi="Times New Roman" w:cs="Times New Roman"/>
                <w:lang w:val="vi-VN"/>
              </w:rPr>
              <w:t xml:space="preserve">cho hoạt động KHCN&amp;ĐMST </w:t>
            </w:r>
            <w:r w:rsidRPr="005B531F">
              <w:rPr>
                <w:rFonts w:ascii="Times New Roman" w:hAnsi="Times New Roman" w:cs="Times New Roman"/>
              </w:rPr>
              <w:t>(3 Điều):Quy định đầu tư cơ sở vật chất, ngân sách nhà nước cho KHCN&amp;ĐMST; quản lý, sử dụng Quỹ phát triển KHCN&amp;ĐMST và huy động nguồn lực ngoài ngân sách.</w:t>
            </w:r>
          </w:p>
        </w:tc>
        <w:tc>
          <w:tcPr>
            <w:tcW w:w="1859" w:type="pct"/>
            <w:tcBorders>
              <w:top w:val="single" w:sz="8" w:space="0" w:color="000000"/>
              <w:left w:val="single" w:sz="8" w:space="0" w:color="000000"/>
              <w:bottom w:val="nil"/>
              <w:right w:val="nil"/>
            </w:tcBorders>
            <w:shd w:val="clear" w:color="auto" w:fill="auto"/>
          </w:tcPr>
          <w:p w14:paraId="64909A39" w14:textId="77777777" w:rsidR="00E427CF" w:rsidRPr="005B531F" w:rsidRDefault="00E427CF" w:rsidP="00E427CF">
            <w:pPr>
              <w:pStyle w:val="Heading1"/>
              <w:keepNext w:val="0"/>
              <w:keepLines w:val="0"/>
              <w:widowControl w:val="0"/>
              <w:spacing w:before="0" w:after="120" w:line="320" w:lineRule="exact"/>
              <w:jc w:val="center"/>
              <w:rPr>
                <w:rFonts w:ascii="Times New Roman" w:hAnsi="Times New Roman" w:cs="Times New Roman"/>
                <w:bCs/>
                <w:color w:val="auto"/>
                <w:spacing w:val="2"/>
                <w:sz w:val="24"/>
                <w:szCs w:val="24"/>
                <w:lang w:val="vi-VN"/>
              </w:rPr>
            </w:pPr>
            <w:bookmarkStart w:id="4" w:name="_Toc196327511"/>
            <w:r w:rsidRPr="005B531F">
              <w:rPr>
                <w:rFonts w:ascii="Times New Roman" w:hAnsi="Times New Roman" w:cs="Times New Roman"/>
                <w:bCs/>
                <w:color w:val="auto"/>
                <w:spacing w:val="2"/>
                <w:sz w:val="24"/>
                <w:szCs w:val="24"/>
                <w:lang w:val="vi-VN"/>
              </w:rPr>
              <w:lastRenderedPageBreak/>
              <w:t>Chương V</w:t>
            </w:r>
            <w:bookmarkEnd w:id="4"/>
          </w:p>
          <w:p w14:paraId="1A795CC5" w14:textId="77777777" w:rsidR="00E427CF" w:rsidRPr="005B531F" w:rsidRDefault="00E427CF" w:rsidP="00E427CF">
            <w:pPr>
              <w:pStyle w:val="Heading1"/>
              <w:keepNext w:val="0"/>
              <w:keepLines w:val="0"/>
              <w:widowControl w:val="0"/>
              <w:spacing w:before="0" w:after="0" w:line="320" w:lineRule="exact"/>
              <w:jc w:val="center"/>
              <w:rPr>
                <w:rFonts w:ascii="Times New Roman" w:hAnsi="Times New Roman" w:cs="Times New Roman"/>
                <w:bCs/>
                <w:color w:val="auto"/>
                <w:sz w:val="24"/>
                <w:szCs w:val="24"/>
                <w:lang w:val="vi-VN"/>
              </w:rPr>
            </w:pPr>
            <w:bookmarkStart w:id="5" w:name="_Toc196327512"/>
            <w:r w:rsidRPr="005B531F">
              <w:rPr>
                <w:rFonts w:ascii="Times New Roman" w:hAnsi="Times New Roman" w:cs="Times New Roman"/>
                <w:bCs/>
                <w:color w:val="auto"/>
                <w:sz w:val="24"/>
                <w:szCs w:val="24"/>
                <w:lang w:val="vi-VN"/>
              </w:rPr>
              <w:t xml:space="preserve">XÂY DỰNG TIỀM LỰC </w:t>
            </w:r>
          </w:p>
          <w:p w14:paraId="3CE89FCC" w14:textId="77777777" w:rsidR="00E427CF" w:rsidRPr="005B531F" w:rsidRDefault="00E427CF" w:rsidP="00E427CF">
            <w:pPr>
              <w:pStyle w:val="Heading1"/>
              <w:keepNext w:val="0"/>
              <w:keepLines w:val="0"/>
              <w:widowControl w:val="0"/>
              <w:spacing w:before="0" w:after="120" w:line="320" w:lineRule="exact"/>
              <w:jc w:val="center"/>
              <w:rPr>
                <w:rFonts w:ascii="Times New Roman" w:hAnsi="Times New Roman" w:cs="Times New Roman"/>
                <w:bCs/>
                <w:color w:val="auto"/>
                <w:spacing w:val="2"/>
                <w:sz w:val="24"/>
                <w:szCs w:val="24"/>
                <w:lang w:val="vi-VN"/>
              </w:rPr>
            </w:pPr>
            <w:r w:rsidRPr="005B531F">
              <w:rPr>
                <w:rFonts w:ascii="Times New Roman" w:hAnsi="Times New Roman" w:cs="Times New Roman"/>
                <w:bCs/>
                <w:color w:val="auto"/>
                <w:sz w:val="24"/>
                <w:szCs w:val="24"/>
                <w:lang w:val="vi-VN"/>
              </w:rPr>
              <w:t>KHOA HỌC, CÔNG NGHỆ VÀ ĐỔI MỚI SÁNG TẠO</w:t>
            </w:r>
            <w:bookmarkEnd w:id="5"/>
          </w:p>
          <w:p w14:paraId="7F5FA636" w14:textId="77777777" w:rsidR="00E427CF" w:rsidRPr="005B531F" w:rsidRDefault="00E427CF" w:rsidP="00E427CF">
            <w:pPr>
              <w:pBdr>
                <w:top w:val="nil"/>
                <w:left w:val="nil"/>
                <w:bottom w:val="nil"/>
                <w:right w:val="nil"/>
                <w:between w:val="nil"/>
              </w:pBdr>
              <w:spacing w:after="0" w:line="240" w:lineRule="auto"/>
              <w:ind w:right="45"/>
              <w:jc w:val="both"/>
              <w:rPr>
                <w:rFonts w:ascii="Times New Roman" w:hAnsi="Times New Roman" w:cs="Times New Roman"/>
                <w:color w:val="000000" w:themeColor="text1"/>
                <w:lang w:val="en"/>
              </w:rPr>
            </w:pPr>
          </w:p>
        </w:tc>
        <w:tc>
          <w:tcPr>
            <w:tcW w:w="717" w:type="pct"/>
            <w:tcBorders>
              <w:top w:val="single" w:sz="8" w:space="0" w:color="000000"/>
              <w:left w:val="single" w:sz="8" w:space="0" w:color="000000"/>
              <w:bottom w:val="nil"/>
              <w:right w:val="nil"/>
            </w:tcBorders>
            <w:shd w:val="clear" w:color="auto" w:fill="auto"/>
          </w:tcPr>
          <w:p w14:paraId="137850FE" w14:textId="77777777" w:rsidR="00E427CF" w:rsidRPr="005B531F" w:rsidRDefault="00E427CF" w:rsidP="00E427CF">
            <w:pPr>
              <w:spacing w:after="0" w:line="240" w:lineRule="auto"/>
              <w:jc w:val="both"/>
              <w:rPr>
                <w:rFonts w:ascii="Times New Roman" w:hAnsi="Times New Roman" w:cs="Times New Roman"/>
                <w:b/>
                <w:bCs/>
                <w:color w:val="000000" w:themeColor="text1"/>
                <w:lang w:val="vi-VN"/>
              </w:rPr>
            </w:pPr>
          </w:p>
        </w:tc>
        <w:tc>
          <w:tcPr>
            <w:tcW w:w="432" w:type="pct"/>
            <w:gridSpan w:val="2"/>
            <w:tcBorders>
              <w:top w:val="single" w:sz="8" w:space="0" w:color="000000"/>
              <w:left w:val="single" w:sz="8" w:space="0" w:color="000000"/>
              <w:bottom w:val="nil"/>
              <w:right w:val="single" w:sz="8" w:space="0" w:color="000000"/>
            </w:tcBorders>
            <w:shd w:val="clear" w:color="auto" w:fill="auto"/>
            <w:vAlign w:val="center"/>
          </w:tcPr>
          <w:p w14:paraId="09C7DEFE" w14:textId="77777777" w:rsidR="00E427CF" w:rsidRPr="005B531F" w:rsidRDefault="00E427CF" w:rsidP="00E427CF">
            <w:pPr>
              <w:spacing w:after="0" w:line="240" w:lineRule="auto"/>
              <w:jc w:val="both"/>
              <w:rPr>
                <w:rFonts w:ascii="Times New Roman" w:hAnsi="Times New Roman" w:cs="Times New Roman"/>
                <w:b/>
                <w:bCs/>
                <w:color w:val="000000" w:themeColor="text1"/>
                <w:lang w:val="en"/>
              </w:rPr>
            </w:pPr>
          </w:p>
        </w:tc>
      </w:tr>
      <w:tr w:rsidR="00E427CF" w:rsidRPr="005B531F" w14:paraId="21A3BA96" w14:textId="77777777" w:rsidTr="00E427CF">
        <w:trPr>
          <w:tblCellSpacing w:w="0" w:type="dxa"/>
        </w:trPr>
        <w:tc>
          <w:tcPr>
            <w:tcW w:w="4568" w:type="pct"/>
            <w:gridSpan w:val="3"/>
            <w:tcBorders>
              <w:top w:val="single" w:sz="8" w:space="0" w:color="000000"/>
              <w:left w:val="single" w:sz="8" w:space="0" w:color="000000"/>
              <w:bottom w:val="nil"/>
              <w:right w:val="nil"/>
            </w:tcBorders>
            <w:shd w:val="clear" w:color="auto" w:fill="auto"/>
          </w:tcPr>
          <w:p w14:paraId="09EFF07D" w14:textId="34D32861" w:rsidR="00E427CF" w:rsidRPr="00E427CF" w:rsidRDefault="00E427CF" w:rsidP="00E427CF">
            <w:pPr>
              <w:spacing w:after="0" w:line="240" w:lineRule="auto"/>
              <w:ind w:right="131"/>
              <w:jc w:val="both"/>
              <w:rPr>
                <w:rFonts w:ascii="Times New Roman" w:hAnsi="Times New Roman" w:cs="Times New Roman"/>
                <w:b/>
                <w:lang w:val="vi-VN"/>
              </w:rPr>
            </w:pPr>
            <w:r w:rsidRPr="00E427CF">
              <w:rPr>
                <w:rFonts w:ascii="Times New Roman" w:hAnsi="Times New Roman" w:cs="Times New Roman"/>
                <w:b/>
                <w:lang w:val="vi-VN"/>
              </w:rPr>
              <w:t>I</w:t>
            </w:r>
            <w:r>
              <w:rPr>
                <w:rFonts w:ascii="Times New Roman" w:hAnsi="Times New Roman" w:cs="Times New Roman"/>
                <w:b/>
                <w:lang w:val="vi-VN"/>
              </w:rPr>
              <w:t>V</w:t>
            </w:r>
            <w:r w:rsidRPr="00E427CF">
              <w:rPr>
                <w:rFonts w:ascii="Times New Roman" w:hAnsi="Times New Roman" w:cs="Times New Roman"/>
                <w:b/>
                <w:lang w:val="vi-VN"/>
              </w:rPr>
              <w:t>. Luật Nhà giáo năm 2025</w:t>
            </w:r>
          </w:p>
        </w:tc>
        <w:tc>
          <w:tcPr>
            <w:tcW w:w="432" w:type="pct"/>
            <w:gridSpan w:val="2"/>
            <w:tcBorders>
              <w:top w:val="single" w:sz="8" w:space="0" w:color="000000"/>
              <w:left w:val="single" w:sz="8" w:space="0" w:color="000000"/>
              <w:bottom w:val="nil"/>
              <w:right w:val="single" w:sz="8" w:space="0" w:color="000000"/>
            </w:tcBorders>
            <w:shd w:val="clear" w:color="auto" w:fill="auto"/>
          </w:tcPr>
          <w:p w14:paraId="54E99FC9" w14:textId="77777777" w:rsidR="00E427CF" w:rsidRPr="005B531F" w:rsidRDefault="00E427CF" w:rsidP="00E427CF">
            <w:pPr>
              <w:spacing w:after="0" w:line="240" w:lineRule="auto"/>
              <w:jc w:val="both"/>
              <w:rPr>
                <w:rFonts w:ascii="Times New Roman" w:hAnsi="Times New Roman" w:cs="Times New Roman"/>
                <w:b/>
                <w:bCs/>
                <w:color w:val="000000" w:themeColor="text1"/>
                <w:lang w:val="en"/>
              </w:rPr>
            </w:pPr>
          </w:p>
        </w:tc>
      </w:tr>
      <w:tr w:rsidR="00E427CF" w:rsidRPr="005B531F" w14:paraId="0148B07D" w14:textId="77777777" w:rsidTr="00E427CF">
        <w:trPr>
          <w:tblCellSpacing w:w="0" w:type="dxa"/>
        </w:trPr>
        <w:tc>
          <w:tcPr>
            <w:tcW w:w="1992" w:type="pct"/>
            <w:tcBorders>
              <w:top w:val="single" w:sz="8" w:space="0" w:color="000000"/>
              <w:left w:val="single" w:sz="8" w:space="0" w:color="000000"/>
              <w:bottom w:val="nil"/>
              <w:right w:val="nil"/>
            </w:tcBorders>
            <w:shd w:val="clear" w:color="auto" w:fill="auto"/>
          </w:tcPr>
          <w:p w14:paraId="492D62F8" w14:textId="77777777" w:rsidR="00E427CF" w:rsidRPr="005B531F" w:rsidRDefault="00E427CF" w:rsidP="00E427CF">
            <w:pPr>
              <w:spacing w:after="0" w:line="240" w:lineRule="auto"/>
              <w:ind w:right="131"/>
              <w:jc w:val="both"/>
              <w:rPr>
                <w:rFonts w:ascii="Times New Roman" w:hAnsi="Times New Roman" w:cs="Times New Roman"/>
                <w:lang w:val="vi-VN"/>
              </w:rPr>
            </w:pPr>
            <w:r w:rsidRPr="005B531F">
              <w:rPr>
                <w:rFonts w:ascii="Times New Roman" w:hAnsi="Times New Roman" w:cs="Times New Roman"/>
                <w:lang w:val="vi-VN"/>
              </w:rPr>
              <w:t>Luật Nhà giáo năm 2025</w:t>
            </w:r>
          </w:p>
          <w:p w14:paraId="49E27064" w14:textId="77777777" w:rsidR="00E427CF" w:rsidRDefault="00E427CF" w:rsidP="00E427CF">
            <w:pPr>
              <w:spacing w:after="0" w:line="240" w:lineRule="auto"/>
              <w:ind w:right="131"/>
              <w:jc w:val="both"/>
              <w:rPr>
                <w:rFonts w:ascii="Times New Roman" w:hAnsi="Times New Roman" w:cs="Times New Roman"/>
                <w:lang w:val="vi-VN"/>
              </w:rPr>
            </w:pPr>
            <w:r w:rsidRPr="005B531F">
              <w:rPr>
                <w:rFonts w:ascii="Times New Roman" w:hAnsi="Times New Roman" w:cs="Times New Roman"/>
                <w:lang w:val="vi-VN"/>
              </w:rPr>
              <w:t xml:space="preserve">Đã được thể hiện tại </w:t>
            </w:r>
          </w:p>
          <w:p w14:paraId="6D3A9C6F" w14:textId="6B23723D" w:rsidR="00E427CF" w:rsidRPr="005B531F" w:rsidRDefault="00E427CF" w:rsidP="00E427CF">
            <w:pPr>
              <w:spacing w:after="0" w:line="240" w:lineRule="auto"/>
              <w:ind w:right="131"/>
              <w:jc w:val="both"/>
              <w:rPr>
                <w:rFonts w:ascii="Times New Roman" w:hAnsi="Times New Roman" w:cs="Times New Roman"/>
              </w:rPr>
            </w:pPr>
            <w:r w:rsidRPr="005B531F">
              <w:rPr>
                <w:rFonts w:ascii="Times New Roman" w:hAnsi="Times New Roman" w:cs="Times New Roman"/>
              </w:rPr>
              <w:t xml:space="preserve"> Chương IV – Chính sách thúc đẩy hoạt động KHCN&amp;ĐMST </w:t>
            </w:r>
          </w:p>
          <w:p w14:paraId="1E5E6CE1" w14:textId="7C902E14" w:rsidR="00E427CF" w:rsidRPr="005B531F" w:rsidRDefault="00E427CF" w:rsidP="00E427CF">
            <w:pPr>
              <w:pStyle w:val="NormalWeb"/>
              <w:spacing w:before="0" w:beforeAutospacing="0" w:after="0" w:afterAutospacing="0"/>
              <w:rPr>
                <w:color w:val="000000" w:themeColor="text1"/>
                <w:lang w:val="vi-VN"/>
              </w:rPr>
            </w:pPr>
            <w:r w:rsidRPr="005B531F">
              <w:rPr>
                <w:lang w:val="vi-VN"/>
              </w:rPr>
              <w:t xml:space="preserve">Điều 13. </w:t>
            </w:r>
            <w:r w:rsidRPr="005B531F">
              <w:t>Quyền, trách nhiệm và cơ chế thúc đẩy hoạt động khoa học, công nghệ và đổi mới sáng tạo của giảng viên, nghiên cứu sinh và người học</w:t>
            </w:r>
          </w:p>
        </w:tc>
        <w:tc>
          <w:tcPr>
            <w:tcW w:w="1859" w:type="pct"/>
            <w:tcBorders>
              <w:top w:val="single" w:sz="8" w:space="0" w:color="000000"/>
              <w:left w:val="single" w:sz="8" w:space="0" w:color="000000"/>
              <w:bottom w:val="nil"/>
              <w:right w:val="nil"/>
            </w:tcBorders>
            <w:shd w:val="clear" w:color="auto" w:fill="auto"/>
          </w:tcPr>
          <w:p w14:paraId="2783C809" w14:textId="2C2EEC03" w:rsidR="00E427CF" w:rsidRPr="005B531F" w:rsidRDefault="00E427CF" w:rsidP="00E427CF">
            <w:pPr>
              <w:pStyle w:val="Heading1"/>
              <w:keepNext w:val="0"/>
              <w:keepLines w:val="0"/>
              <w:widowControl w:val="0"/>
              <w:spacing w:before="0" w:after="0" w:line="240" w:lineRule="auto"/>
              <w:rPr>
                <w:rFonts w:ascii="Times New Roman" w:hAnsi="Times New Roman" w:cs="Times New Roman"/>
                <w:bCs/>
                <w:color w:val="auto"/>
                <w:spacing w:val="2"/>
                <w:sz w:val="24"/>
                <w:szCs w:val="24"/>
                <w:lang w:val="vi-VN"/>
              </w:rPr>
            </w:pPr>
            <w:r w:rsidRPr="005B531F">
              <w:rPr>
                <w:rFonts w:ascii="Times New Roman" w:hAnsi="Times New Roman" w:cs="Times New Roman"/>
                <w:bCs/>
                <w:color w:val="auto"/>
                <w:spacing w:val="2"/>
                <w:sz w:val="24"/>
                <w:szCs w:val="24"/>
                <w:lang w:val="vi-VN"/>
              </w:rPr>
              <w:t xml:space="preserve">Điều 7 quy định: </w:t>
            </w:r>
            <w:r w:rsidRPr="005B531F">
              <w:rPr>
                <w:rFonts w:ascii="Times New Roman" w:hAnsi="Times New Roman" w:cs="Times New Roman"/>
                <w:color w:val="000000"/>
                <w:sz w:val="24"/>
                <w:szCs w:val="24"/>
                <w:shd w:val="clear" w:color="auto" w:fill="FFFFFF"/>
              </w:rPr>
              <w:t>Giảng viên đại học thực hiện nhiệm vụ giảng dạy, giáo dục, hướng dẫn người học theo chương trình giáo dục đại học; thực hiện nhiệm vụ nghiên cứu khoa học</w:t>
            </w:r>
          </w:p>
        </w:tc>
        <w:tc>
          <w:tcPr>
            <w:tcW w:w="717" w:type="pct"/>
            <w:tcBorders>
              <w:top w:val="single" w:sz="8" w:space="0" w:color="000000"/>
              <w:left w:val="single" w:sz="8" w:space="0" w:color="000000"/>
              <w:bottom w:val="nil"/>
              <w:right w:val="nil"/>
            </w:tcBorders>
            <w:shd w:val="clear" w:color="auto" w:fill="auto"/>
          </w:tcPr>
          <w:p w14:paraId="059DC203" w14:textId="77777777" w:rsidR="00E427CF" w:rsidRPr="005B531F" w:rsidRDefault="00E427CF" w:rsidP="00E427CF">
            <w:pPr>
              <w:spacing w:after="0" w:line="240" w:lineRule="auto"/>
              <w:jc w:val="both"/>
              <w:rPr>
                <w:rFonts w:ascii="Times New Roman" w:hAnsi="Times New Roman" w:cs="Times New Roman"/>
                <w:color w:val="000000" w:themeColor="text1"/>
                <w:lang w:val="en"/>
              </w:rPr>
            </w:pPr>
          </w:p>
        </w:tc>
        <w:tc>
          <w:tcPr>
            <w:tcW w:w="432" w:type="pct"/>
            <w:gridSpan w:val="2"/>
            <w:tcBorders>
              <w:top w:val="single" w:sz="8" w:space="0" w:color="000000"/>
              <w:left w:val="single" w:sz="8" w:space="0" w:color="000000"/>
              <w:bottom w:val="nil"/>
              <w:right w:val="single" w:sz="8" w:space="0" w:color="000000"/>
            </w:tcBorders>
            <w:shd w:val="clear" w:color="auto" w:fill="auto"/>
          </w:tcPr>
          <w:p w14:paraId="10289E2C" w14:textId="77777777" w:rsidR="00E427CF" w:rsidRPr="005B531F" w:rsidRDefault="00E427CF" w:rsidP="00E427CF">
            <w:pPr>
              <w:spacing w:after="0" w:line="240" w:lineRule="auto"/>
              <w:jc w:val="both"/>
              <w:rPr>
                <w:rFonts w:ascii="Times New Roman" w:hAnsi="Times New Roman" w:cs="Times New Roman"/>
                <w:b/>
                <w:bCs/>
                <w:color w:val="000000" w:themeColor="text1"/>
                <w:lang w:val="en"/>
              </w:rPr>
            </w:pPr>
          </w:p>
        </w:tc>
      </w:tr>
      <w:tr w:rsidR="00E427CF" w:rsidRPr="005B531F" w14:paraId="33CA80BF" w14:textId="77777777" w:rsidTr="00E427CF">
        <w:trPr>
          <w:tblCellSpacing w:w="0" w:type="dxa"/>
        </w:trPr>
        <w:tc>
          <w:tcPr>
            <w:tcW w:w="5000" w:type="pct"/>
            <w:gridSpan w:val="5"/>
            <w:tcBorders>
              <w:top w:val="single" w:sz="8" w:space="0" w:color="000000"/>
              <w:left w:val="single" w:sz="8" w:space="0" w:color="000000"/>
              <w:bottom w:val="nil"/>
              <w:right w:val="single" w:sz="8" w:space="0" w:color="000000"/>
            </w:tcBorders>
            <w:shd w:val="clear" w:color="auto" w:fill="auto"/>
          </w:tcPr>
          <w:p w14:paraId="16EA40F4" w14:textId="23C0DAE5" w:rsidR="00E427CF" w:rsidRPr="005B531F" w:rsidRDefault="00E427CF" w:rsidP="00E427CF">
            <w:pPr>
              <w:spacing w:after="0" w:line="240" w:lineRule="auto"/>
              <w:jc w:val="both"/>
              <w:rPr>
                <w:rFonts w:ascii="Times New Roman" w:hAnsi="Times New Roman" w:cs="Times New Roman"/>
                <w:b/>
                <w:bCs/>
                <w:color w:val="000000" w:themeColor="text1"/>
                <w:lang w:val="en"/>
              </w:rPr>
            </w:pPr>
            <w:r w:rsidRPr="00E427CF">
              <w:rPr>
                <w:b/>
                <w:color w:val="000000" w:themeColor="text1"/>
                <w:lang w:val="vi-VN"/>
              </w:rPr>
              <w:t>V.</w:t>
            </w:r>
            <w:r w:rsidRPr="00E427CF">
              <w:rPr>
                <w:rFonts w:ascii="Times New Roman" w:hAnsi="Times New Roman" w:cs="Times New Roman"/>
                <w:b/>
                <w:color w:val="000000" w:themeColor="text1"/>
                <w:lang w:val="vi-VN"/>
              </w:rPr>
              <w:t xml:space="preserve">Nghị quyết </w:t>
            </w:r>
            <w:r w:rsidRPr="00E427CF">
              <w:rPr>
                <w:rFonts w:ascii="Times New Roman" w:hAnsi="Times New Roman" w:cs="Times New Roman"/>
                <w:b/>
                <w:bCs/>
              </w:rPr>
              <w:t>193/2025/QH15 của Quốc hội đã thí điểm các cơ chế đặc biệt, mang tính đột phá, lần đầu tiên cho phép các CSGDĐH công lập</w:t>
            </w:r>
            <w:r w:rsidRPr="005B531F">
              <w:rPr>
                <w:rFonts w:ascii="Times New Roman" w:hAnsi="Times New Roman" w:cs="Times New Roman"/>
                <w:bCs/>
              </w:rPr>
              <w:t xml:space="preserve"> </w:t>
            </w:r>
          </w:p>
        </w:tc>
      </w:tr>
      <w:tr w:rsidR="00E427CF" w:rsidRPr="005B531F" w14:paraId="09EFAF76" w14:textId="77777777" w:rsidTr="00E427CF">
        <w:trPr>
          <w:tblCellSpacing w:w="0" w:type="dxa"/>
        </w:trPr>
        <w:tc>
          <w:tcPr>
            <w:tcW w:w="1992" w:type="pct"/>
            <w:tcBorders>
              <w:top w:val="single" w:sz="8" w:space="0" w:color="000000"/>
              <w:left w:val="single" w:sz="8" w:space="0" w:color="000000"/>
              <w:bottom w:val="nil"/>
              <w:right w:val="nil"/>
            </w:tcBorders>
            <w:shd w:val="clear" w:color="auto" w:fill="auto"/>
          </w:tcPr>
          <w:p w14:paraId="58885582" w14:textId="77777777" w:rsidR="00E427CF" w:rsidRPr="005B531F" w:rsidRDefault="00E427CF" w:rsidP="00E427CF">
            <w:pPr>
              <w:spacing w:after="0" w:line="240" w:lineRule="auto"/>
              <w:ind w:left="109" w:right="131"/>
              <w:jc w:val="both"/>
              <w:rPr>
                <w:rFonts w:ascii="Times New Roman" w:hAnsi="Times New Roman" w:cs="Times New Roman"/>
              </w:rPr>
            </w:pPr>
            <w:r w:rsidRPr="005B531F">
              <w:rPr>
                <w:rFonts w:ascii="Times New Roman" w:hAnsi="Times New Roman" w:cs="Times New Roman"/>
                <w:color w:val="000000" w:themeColor="text1"/>
                <w:lang w:val="vi-VN"/>
              </w:rPr>
              <w:t>Chương II. T</w:t>
            </w:r>
            <w:r w:rsidRPr="005B531F">
              <w:rPr>
                <w:rFonts w:ascii="Times New Roman" w:hAnsi="Times New Roman" w:cs="Times New Roman"/>
              </w:rPr>
              <w:t>ổ chức và chủ thể thực hiện hoạt động khoa học, công nghệ và đổi mới sáng tạo</w:t>
            </w:r>
          </w:p>
          <w:p w14:paraId="01454EA5" w14:textId="77777777" w:rsidR="00E427CF" w:rsidRPr="005B531F" w:rsidRDefault="00E427CF" w:rsidP="00E427CF">
            <w:pPr>
              <w:pStyle w:val="NormalWeb"/>
              <w:spacing w:before="0" w:beforeAutospacing="0" w:after="0" w:afterAutospacing="0"/>
              <w:rPr>
                <w:noProof w:val="0"/>
                <w:lang w:val="vi-VN" w:eastAsia="en-US"/>
              </w:rPr>
            </w:pPr>
            <w:r w:rsidRPr="005B531F">
              <w:rPr>
                <w:color w:val="000000" w:themeColor="text1"/>
                <w:lang w:val="vi-VN"/>
              </w:rPr>
              <w:t>(Điều 5.</w:t>
            </w:r>
            <w:r w:rsidRPr="005B531F">
              <w:rPr>
                <w:noProof w:val="0"/>
                <w:lang w:val="en-US" w:eastAsia="en-US"/>
              </w:rPr>
              <w:t>Doanh nghiệp khoa học và công nghệ</w:t>
            </w:r>
            <w:r w:rsidRPr="005B531F">
              <w:rPr>
                <w:noProof w:val="0"/>
                <w:lang w:val="vi-VN" w:eastAsia="en-US"/>
              </w:rPr>
              <w:t>)</w:t>
            </w:r>
          </w:p>
          <w:p w14:paraId="6CE3F073" w14:textId="77777777" w:rsidR="00E427CF" w:rsidRPr="005B531F" w:rsidRDefault="00E427CF" w:rsidP="00E427CF">
            <w:pPr>
              <w:pStyle w:val="NormalWeb"/>
              <w:spacing w:before="0" w:beforeAutospacing="0" w:after="0" w:afterAutospacing="0"/>
              <w:rPr>
                <w:color w:val="000000" w:themeColor="text1"/>
                <w:lang w:val="vi-VN"/>
              </w:rPr>
            </w:pPr>
          </w:p>
        </w:tc>
        <w:tc>
          <w:tcPr>
            <w:tcW w:w="1859" w:type="pct"/>
            <w:tcBorders>
              <w:top w:val="single" w:sz="8" w:space="0" w:color="000000"/>
              <w:left w:val="single" w:sz="8" w:space="0" w:color="000000"/>
              <w:bottom w:val="nil"/>
              <w:right w:val="nil"/>
            </w:tcBorders>
            <w:shd w:val="clear" w:color="auto" w:fill="auto"/>
          </w:tcPr>
          <w:p w14:paraId="0A4C7036" w14:textId="77777777" w:rsidR="00E427CF" w:rsidRPr="005B531F" w:rsidRDefault="00E427CF" w:rsidP="00E427CF">
            <w:pPr>
              <w:tabs>
                <w:tab w:val="num" w:pos="1440"/>
              </w:tabs>
              <w:spacing w:after="0" w:line="240" w:lineRule="auto"/>
              <w:jc w:val="both"/>
              <w:rPr>
                <w:rFonts w:ascii="Times New Roman" w:hAnsi="Times New Roman" w:cs="Times New Roman"/>
                <w:bCs/>
              </w:rPr>
            </w:pPr>
            <w:r w:rsidRPr="005B531F">
              <w:rPr>
                <w:rFonts w:ascii="Times New Roman" w:hAnsi="Times New Roman" w:cs="Times New Roman"/>
                <w:bCs/>
              </w:rPr>
              <w:t>b) Nghị quyết số 193/2025/QH15 của Quốc hội đã thí điểm các cơ chế đặc biệt, mang tính đột phá, lần đầu tiên cho phép các CSGDĐH công lập "</w:t>
            </w:r>
            <w:r w:rsidRPr="005B531F">
              <w:rPr>
                <w:rFonts w:ascii="Times New Roman" w:hAnsi="Times New Roman" w:cs="Times New Roman"/>
                <w:bCs/>
                <w:i/>
              </w:rPr>
              <w:t>được thành lập, tham gia thành lập doanh nghiệp, tham gia góp vốn vào doanh nghiệp để thương mại hóa kết quả nghiên cứu</w:t>
            </w:r>
            <w:r w:rsidRPr="005B531F">
              <w:rPr>
                <w:rFonts w:ascii="Times New Roman" w:hAnsi="Times New Roman" w:cs="Times New Roman"/>
                <w:bCs/>
              </w:rPr>
              <w:t>" và viên chức được tham gia quản lý, điều hành các doanh nghiệp này. Nghị quyết cũng thể chế hóa việc chấp nhận rủi ro và miễn trừ trách nhiệm dân sự khi nghiên cứu không đạt kết quả như dự kiến.</w:t>
            </w:r>
          </w:p>
          <w:p w14:paraId="7F8C50B4" w14:textId="77777777" w:rsidR="00E427CF" w:rsidRPr="005B531F" w:rsidRDefault="00E427CF" w:rsidP="00E427CF">
            <w:pPr>
              <w:spacing w:after="0" w:line="240" w:lineRule="auto"/>
              <w:ind w:left="206" w:right="52"/>
              <w:jc w:val="both"/>
              <w:rPr>
                <w:rFonts w:ascii="Times New Roman" w:hAnsi="Times New Roman" w:cs="Times New Roman"/>
                <w:i/>
                <w:iCs/>
                <w:color w:val="000000" w:themeColor="text1"/>
              </w:rPr>
            </w:pPr>
          </w:p>
        </w:tc>
        <w:tc>
          <w:tcPr>
            <w:tcW w:w="717" w:type="pct"/>
            <w:tcBorders>
              <w:top w:val="single" w:sz="8" w:space="0" w:color="000000"/>
              <w:left w:val="single" w:sz="8" w:space="0" w:color="000000"/>
              <w:bottom w:val="nil"/>
              <w:right w:val="nil"/>
            </w:tcBorders>
            <w:shd w:val="clear" w:color="auto" w:fill="auto"/>
          </w:tcPr>
          <w:p w14:paraId="4500FD01" w14:textId="77777777" w:rsidR="00E427CF" w:rsidRPr="005B531F" w:rsidRDefault="00E427CF" w:rsidP="00E427CF">
            <w:pPr>
              <w:spacing w:after="0" w:line="240" w:lineRule="auto"/>
              <w:jc w:val="both"/>
              <w:rPr>
                <w:rFonts w:ascii="Times New Roman" w:hAnsi="Times New Roman" w:cs="Times New Roman"/>
                <w:color w:val="000000" w:themeColor="text1"/>
                <w:lang w:val="en"/>
              </w:rPr>
            </w:pPr>
          </w:p>
        </w:tc>
        <w:tc>
          <w:tcPr>
            <w:tcW w:w="432" w:type="pct"/>
            <w:gridSpan w:val="2"/>
            <w:tcBorders>
              <w:top w:val="single" w:sz="8" w:space="0" w:color="000000"/>
              <w:left w:val="single" w:sz="8" w:space="0" w:color="000000"/>
              <w:bottom w:val="nil"/>
              <w:right w:val="single" w:sz="8" w:space="0" w:color="000000"/>
            </w:tcBorders>
            <w:shd w:val="clear" w:color="auto" w:fill="auto"/>
          </w:tcPr>
          <w:p w14:paraId="51F6F3B1" w14:textId="77777777" w:rsidR="00E427CF" w:rsidRPr="005B531F" w:rsidRDefault="00E427CF" w:rsidP="00E427CF">
            <w:pPr>
              <w:spacing w:after="0" w:line="240" w:lineRule="auto"/>
              <w:jc w:val="both"/>
              <w:rPr>
                <w:rFonts w:ascii="Times New Roman" w:hAnsi="Times New Roman" w:cs="Times New Roman"/>
                <w:b/>
                <w:bCs/>
                <w:color w:val="000000" w:themeColor="text1"/>
                <w:lang w:val="en"/>
              </w:rPr>
            </w:pPr>
          </w:p>
        </w:tc>
      </w:tr>
      <w:tr w:rsidR="00E427CF" w:rsidRPr="005B531F" w14:paraId="6F03317E" w14:textId="77777777" w:rsidTr="00E427CF">
        <w:trPr>
          <w:gridAfter w:val="1"/>
          <w:wAfter w:w="4" w:type="pct"/>
          <w:tblCellSpacing w:w="0" w:type="dxa"/>
        </w:trPr>
        <w:tc>
          <w:tcPr>
            <w:tcW w:w="4996" w:type="pct"/>
            <w:gridSpan w:val="4"/>
            <w:tcBorders>
              <w:top w:val="single" w:sz="8" w:space="0" w:color="000000"/>
              <w:left w:val="single" w:sz="8" w:space="0" w:color="000000"/>
              <w:bottom w:val="nil"/>
              <w:right w:val="single" w:sz="8" w:space="0" w:color="000000"/>
            </w:tcBorders>
            <w:shd w:val="clear" w:color="auto" w:fill="auto"/>
          </w:tcPr>
          <w:p w14:paraId="63D49FCC" w14:textId="29B1C732" w:rsidR="00E427CF" w:rsidRPr="00E427CF" w:rsidRDefault="00E427CF" w:rsidP="00E427CF">
            <w:pPr>
              <w:spacing w:after="0" w:line="240" w:lineRule="auto"/>
              <w:jc w:val="both"/>
              <w:rPr>
                <w:rFonts w:ascii="Times New Roman" w:hAnsi="Times New Roman" w:cs="Times New Roman"/>
                <w:b/>
                <w:bCs/>
                <w:color w:val="000000" w:themeColor="text1"/>
                <w:lang w:val="en"/>
              </w:rPr>
            </w:pPr>
            <w:r w:rsidRPr="00E427CF">
              <w:rPr>
                <w:rFonts w:ascii="Times New Roman" w:hAnsi="Times New Roman" w:cs="Times New Roman"/>
                <w:b/>
                <w:lang w:val="vi-VN"/>
              </w:rPr>
              <w:t>V</w:t>
            </w:r>
            <w:r>
              <w:rPr>
                <w:rFonts w:ascii="Times New Roman" w:hAnsi="Times New Roman" w:cs="Times New Roman"/>
                <w:b/>
                <w:lang w:val="vi-VN"/>
              </w:rPr>
              <w:t>I</w:t>
            </w:r>
            <w:r w:rsidRPr="00E427CF">
              <w:rPr>
                <w:rFonts w:ascii="Times New Roman" w:hAnsi="Times New Roman" w:cs="Times New Roman"/>
                <w:b/>
                <w:lang w:val="vi-VN"/>
              </w:rPr>
              <w:t>.</w:t>
            </w:r>
            <w:r w:rsidRPr="00E427CF">
              <w:rPr>
                <w:rFonts w:ascii="Times New Roman" w:hAnsi="Times New Roman" w:cs="Times New Roman"/>
                <w:b/>
              </w:rPr>
              <w:t xml:space="preserve">Nghị quyết số </w:t>
            </w:r>
            <w:r w:rsidRPr="00E427CF">
              <w:rPr>
                <w:rFonts w:ascii="Times New Roman" w:hAnsi="Times New Roman" w:cs="Times New Roman"/>
                <w:b/>
                <w:bCs/>
              </w:rPr>
              <w:t>281/NQ-CP</w:t>
            </w:r>
            <w:r w:rsidRPr="00E427CF">
              <w:rPr>
                <w:rFonts w:ascii="Times New Roman" w:hAnsi="Times New Roman" w:cs="Times New Roman"/>
                <w:b/>
              </w:rPr>
              <w:t xml:space="preserve"> ngày </w:t>
            </w:r>
            <w:r w:rsidRPr="00E427CF">
              <w:rPr>
                <w:rFonts w:ascii="Times New Roman" w:hAnsi="Times New Roman" w:cs="Times New Roman"/>
                <w:b/>
                <w:bCs/>
              </w:rPr>
              <w:t>15 tháng 9 năm 2025</w:t>
            </w:r>
            <w:r w:rsidRPr="00E427CF">
              <w:rPr>
                <w:rFonts w:ascii="Times New Roman" w:hAnsi="Times New Roman" w:cs="Times New Roman"/>
                <w:b/>
              </w:rPr>
              <w:t xml:space="preserve"> của Chính phủ về việc ban hành Chương trình hành động của Chính phủ thực hiện Nghị quyết số </w:t>
            </w:r>
            <w:r w:rsidRPr="00E427CF">
              <w:rPr>
                <w:rFonts w:ascii="Times New Roman" w:hAnsi="Times New Roman" w:cs="Times New Roman"/>
                <w:b/>
                <w:bCs/>
              </w:rPr>
              <w:t>71-NQ/TW</w:t>
            </w:r>
            <w:r w:rsidRPr="00E427CF">
              <w:rPr>
                <w:rFonts w:ascii="Times New Roman" w:hAnsi="Times New Roman" w:cs="Times New Roman"/>
                <w:b/>
              </w:rPr>
              <w:t xml:space="preserve"> ngày </w:t>
            </w:r>
            <w:r w:rsidRPr="00E427CF">
              <w:rPr>
                <w:rFonts w:ascii="Times New Roman" w:hAnsi="Times New Roman" w:cs="Times New Roman"/>
                <w:b/>
                <w:bCs/>
              </w:rPr>
              <w:t>22 tháng 8 năm 2025</w:t>
            </w:r>
            <w:r w:rsidRPr="00E427CF">
              <w:rPr>
                <w:rFonts w:ascii="Times New Roman" w:hAnsi="Times New Roman" w:cs="Times New Roman"/>
                <w:b/>
              </w:rPr>
              <w:t xml:space="preserve"> của Bộ Chính trị về đột phá phát triển giáo dục và đào tạo </w:t>
            </w:r>
          </w:p>
        </w:tc>
      </w:tr>
      <w:tr w:rsidR="00E427CF" w:rsidRPr="005B531F" w14:paraId="6B98FE22" w14:textId="77777777" w:rsidTr="00E427CF">
        <w:trPr>
          <w:tblCellSpacing w:w="0" w:type="dxa"/>
        </w:trPr>
        <w:tc>
          <w:tcPr>
            <w:tcW w:w="1992" w:type="pct"/>
            <w:tcBorders>
              <w:top w:val="single" w:sz="8" w:space="0" w:color="000000"/>
              <w:left w:val="single" w:sz="8" w:space="0" w:color="000000"/>
              <w:bottom w:val="nil"/>
              <w:right w:val="nil"/>
            </w:tcBorders>
            <w:shd w:val="clear" w:color="auto" w:fill="auto"/>
          </w:tcPr>
          <w:p w14:paraId="5068C3E7" w14:textId="77777777" w:rsidR="00E427CF" w:rsidRPr="005B531F" w:rsidRDefault="00E427CF" w:rsidP="00E427CF">
            <w:pPr>
              <w:spacing w:after="0" w:line="240" w:lineRule="auto"/>
              <w:jc w:val="both"/>
              <w:rPr>
                <w:rFonts w:ascii="Times New Roman" w:hAnsi="Times New Roman" w:cs="Times New Roman"/>
                <w:lang w:val="vi-VN"/>
              </w:rPr>
            </w:pPr>
            <w:r w:rsidRPr="005B531F">
              <w:rPr>
                <w:rFonts w:ascii="Times New Roman" w:hAnsi="Times New Roman" w:cs="Times New Roman"/>
                <w:lang w:val="vi-VN"/>
              </w:rPr>
              <w:t>Thể hiện qua toàn bộ Nghị định</w:t>
            </w:r>
          </w:p>
          <w:p w14:paraId="5E305DF7" w14:textId="77777777" w:rsidR="00E427CF" w:rsidRPr="00E427CF" w:rsidRDefault="00E427CF" w:rsidP="00E427CF">
            <w:pPr>
              <w:spacing w:after="0" w:line="240" w:lineRule="auto"/>
              <w:jc w:val="both"/>
              <w:rPr>
                <w:rFonts w:ascii="Times New Roman" w:hAnsi="Times New Roman" w:cs="Times New Roman"/>
              </w:rPr>
            </w:pPr>
            <w:r w:rsidRPr="005B531F">
              <w:rPr>
                <w:rFonts w:ascii="Times New Roman" w:hAnsi="Times New Roman" w:cs="Times New Roman"/>
                <w:b/>
                <w:lang w:val="vi-VN"/>
              </w:rPr>
              <w:t>1</w:t>
            </w:r>
            <w:r w:rsidRPr="00E427CF">
              <w:rPr>
                <w:rFonts w:ascii="Times New Roman" w:hAnsi="Times New Roman" w:cs="Times New Roman"/>
                <w:lang w:val="vi-VN"/>
              </w:rPr>
              <w:t>.</w:t>
            </w:r>
            <w:r w:rsidRPr="00E427CF">
              <w:rPr>
                <w:rFonts w:ascii="Times New Roman" w:hAnsi="Times New Roman" w:cs="Times New Roman"/>
              </w:rPr>
              <w:t xml:space="preserve">  Chương I – Quy định chung (2 Điều):</w:t>
            </w:r>
            <w:r w:rsidRPr="00E427CF">
              <w:rPr>
                <w:rFonts w:ascii="Times New Roman" w:hAnsi="Times New Roman" w:cs="Times New Roman"/>
                <w:lang w:val="vi-VN"/>
              </w:rPr>
              <w:t xml:space="preserve"> </w:t>
            </w:r>
            <w:r w:rsidRPr="00E427CF">
              <w:rPr>
                <w:rFonts w:ascii="Times New Roman" w:hAnsi="Times New Roman" w:cs="Times New Roman"/>
              </w:rPr>
              <w:t>Quy định phạm vi điều chỉnh, đối tượng áp dụng của Nghị định và giải thích các thuật ngữ sử dụng trong văn bản.</w:t>
            </w:r>
          </w:p>
          <w:p w14:paraId="0091BFE6" w14:textId="77777777" w:rsidR="00E427CF" w:rsidRPr="00E427CF" w:rsidRDefault="00E427CF" w:rsidP="00E427CF">
            <w:pPr>
              <w:spacing w:after="0" w:line="240" w:lineRule="auto"/>
              <w:jc w:val="both"/>
              <w:rPr>
                <w:rFonts w:ascii="Times New Roman" w:hAnsi="Times New Roman" w:cs="Times New Roman"/>
              </w:rPr>
            </w:pPr>
            <w:r w:rsidRPr="00E427CF">
              <w:rPr>
                <w:rFonts w:ascii="Times New Roman" w:hAnsi="Times New Roman" w:cs="Times New Roman"/>
                <w:lang w:val="vi-VN"/>
              </w:rPr>
              <w:t>2.</w:t>
            </w:r>
            <w:r w:rsidRPr="00E427CF">
              <w:rPr>
                <w:rFonts w:ascii="Times New Roman" w:hAnsi="Times New Roman" w:cs="Times New Roman"/>
              </w:rPr>
              <w:t xml:space="preserve">  Chương II – Tổ chức và chủ thể thực hiện KHCN&amp;ĐMST (3 Điều):</w:t>
            </w:r>
          </w:p>
          <w:p w14:paraId="727B94FF" w14:textId="77777777" w:rsidR="00E427CF" w:rsidRPr="00E427CF" w:rsidRDefault="00E427CF" w:rsidP="00E427CF">
            <w:pPr>
              <w:spacing w:after="0" w:line="240" w:lineRule="auto"/>
              <w:jc w:val="both"/>
              <w:rPr>
                <w:rFonts w:ascii="Times New Roman" w:hAnsi="Times New Roman" w:cs="Times New Roman"/>
              </w:rPr>
            </w:pPr>
            <w:r w:rsidRPr="00E427CF">
              <w:rPr>
                <w:rFonts w:ascii="Times New Roman" w:hAnsi="Times New Roman" w:cs="Times New Roman"/>
              </w:rPr>
              <w:t>Xác định nội dung hoạt động khoa học, công nghệ và đổi mới sáng tạo; tổ chức khoa học và công nghệ trực thuộc cơ sở giáo dục đại học; vai trò doanh nghiệp khoa học và công nghệ trong hợp tác nghiên cứu.</w:t>
            </w:r>
          </w:p>
          <w:p w14:paraId="0A0FEE8E" w14:textId="77777777" w:rsidR="00E427CF" w:rsidRPr="00E427CF" w:rsidRDefault="00E427CF" w:rsidP="00E427CF">
            <w:pPr>
              <w:spacing w:after="0" w:line="240" w:lineRule="auto"/>
              <w:jc w:val="both"/>
              <w:rPr>
                <w:rFonts w:ascii="Times New Roman" w:hAnsi="Times New Roman" w:cs="Times New Roman"/>
              </w:rPr>
            </w:pPr>
            <w:r w:rsidRPr="00E427CF">
              <w:rPr>
                <w:rFonts w:ascii="Times New Roman" w:hAnsi="Times New Roman" w:cs="Times New Roman"/>
                <w:lang w:val="vi-VN"/>
              </w:rPr>
              <w:t>3.</w:t>
            </w:r>
            <w:r w:rsidRPr="00E427CF">
              <w:rPr>
                <w:rFonts w:ascii="Times New Roman" w:hAnsi="Times New Roman" w:cs="Times New Roman"/>
              </w:rPr>
              <w:t xml:space="preserve">  Chương III – Nhóm nghiên cứu tiềm năng và nhóm nghiên cứu mạnh (7 Điều):</w:t>
            </w:r>
            <w:r w:rsidRPr="00E427CF">
              <w:rPr>
                <w:rFonts w:ascii="Times New Roman" w:hAnsi="Times New Roman" w:cs="Times New Roman"/>
                <w:lang w:val="vi-VN"/>
              </w:rPr>
              <w:t xml:space="preserve"> </w:t>
            </w:r>
            <w:r w:rsidRPr="00E427CF">
              <w:rPr>
                <w:rFonts w:ascii="Times New Roman" w:hAnsi="Times New Roman" w:cs="Times New Roman"/>
              </w:rPr>
              <w:t xml:space="preserve">Quy định nguyên tắc, tiêu chí thành lập và công nhận nhóm nghiên cứu tiềm </w:t>
            </w:r>
            <w:r w:rsidRPr="00E427CF">
              <w:rPr>
                <w:rFonts w:ascii="Times New Roman" w:hAnsi="Times New Roman" w:cs="Times New Roman"/>
              </w:rPr>
              <w:lastRenderedPageBreak/>
              <w:t>năng, nhóm nghiên cứu mạnh; tiêu chuẩn trưởng nhóm và thành viên; chính sách ưu đãi; quyền và trách nhiệm của cơ sở giáo dục đại học và các thành viên nhóm nghiên cứu.</w:t>
            </w:r>
          </w:p>
          <w:p w14:paraId="203F7C9A" w14:textId="77777777" w:rsidR="00E427CF" w:rsidRPr="00E427CF" w:rsidRDefault="00E427CF" w:rsidP="00E427CF">
            <w:pPr>
              <w:spacing w:after="0" w:line="240" w:lineRule="auto"/>
              <w:jc w:val="both"/>
              <w:rPr>
                <w:rFonts w:ascii="Times New Roman" w:hAnsi="Times New Roman" w:cs="Times New Roman"/>
              </w:rPr>
            </w:pPr>
            <w:r w:rsidRPr="00E427CF">
              <w:rPr>
                <w:rFonts w:ascii="Times New Roman" w:hAnsi="Times New Roman" w:cs="Times New Roman"/>
                <w:lang w:val="vi-VN"/>
              </w:rPr>
              <w:t>4.</w:t>
            </w:r>
            <w:r w:rsidRPr="00E427CF">
              <w:rPr>
                <w:rFonts w:ascii="Times New Roman" w:hAnsi="Times New Roman" w:cs="Times New Roman"/>
              </w:rPr>
              <w:t xml:space="preserve"> Chương IV – Chính sách thúc đẩy hoạt động KHCN&amp;ĐMST (9 Điều):</w:t>
            </w:r>
            <w:r w:rsidRPr="00E427CF">
              <w:rPr>
                <w:rFonts w:ascii="Times New Roman" w:hAnsi="Times New Roman" w:cs="Times New Roman"/>
                <w:lang w:val="vi-VN"/>
              </w:rPr>
              <w:t xml:space="preserve"> </w:t>
            </w:r>
            <w:r w:rsidRPr="00E427CF">
              <w:rPr>
                <w:rFonts w:ascii="Times New Roman" w:hAnsi="Times New Roman" w:cs="Times New Roman"/>
              </w:rPr>
              <w:t>Tập trung vào quyền, trách nhiệm và cơ chế hỗ trợ giảng viên, người học; quản lý, khai thác tài sản trí tuệ và chuyển giao công nghệ; xây dựng hệ sinh thái đổi mới sáng tạo; hợp tác ba nhà (Nhà nước – Nhà trường – Doanh nghiệp) và hợp tác quốc tế; hoạt động thông tin, liêm chính khoa học; cơ sở dữ liệu; giám sát và đánh giá hiệu quả hoạt động.</w:t>
            </w:r>
          </w:p>
          <w:p w14:paraId="3E9BF092" w14:textId="77777777" w:rsidR="00E427CF" w:rsidRPr="00E427CF" w:rsidRDefault="00E427CF" w:rsidP="00E427CF">
            <w:pPr>
              <w:spacing w:after="0" w:line="240" w:lineRule="auto"/>
              <w:jc w:val="both"/>
              <w:rPr>
                <w:rFonts w:ascii="Times New Roman" w:hAnsi="Times New Roman" w:cs="Times New Roman"/>
                <w:lang w:val="vi-VN"/>
              </w:rPr>
            </w:pPr>
            <w:r w:rsidRPr="00E427CF">
              <w:rPr>
                <w:rFonts w:ascii="Times New Roman" w:hAnsi="Times New Roman" w:cs="Times New Roman"/>
                <w:lang w:val="vi-VN"/>
              </w:rPr>
              <w:t>5.</w:t>
            </w:r>
            <w:r w:rsidRPr="00E427CF">
              <w:rPr>
                <w:rFonts w:ascii="Times New Roman" w:hAnsi="Times New Roman" w:cs="Times New Roman"/>
              </w:rPr>
              <w:t xml:space="preserve"> Chương V – Tài chính, quỹ và đầu tư </w:t>
            </w:r>
            <w:r w:rsidRPr="00E427CF">
              <w:rPr>
                <w:rFonts w:ascii="Times New Roman" w:hAnsi="Times New Roman" w:cs="Times New Roman"/>
                <w:lang w:val="vi-VN"/>
              </w:rPr>
              <w:t xml:space="preserve">cho hoạt động KHCN&amp;ĐMST </w:t>
            </w:r>
            <w:r w:rsidRPr="00E427CF">
              <w:rPr>
                <w:rFonts w:ascii="Times New Roman" w:hAnsi="Times New Roman" w:cs="Times New Roman"/>
              </w:rPr>
              <w:t>(3 Điều):Quy định đầu tư cơ sở vật chất, ngân sách nhà nước cho KHCN&amp;ĐMST; quản lý, sử dụng Quỹ phát triển KHCN&amp;ĐMST và huy động nguồn lực ngoài ngân sách.</w:t>
            </w:r>
          </w:p>
          <w:p w14:paraId="7F68D598" w14:textId="77777777" w:rsidR="00E427CF" w:rsidRPr="00E427CF" w:rsidRDefault="00E427CF" w:rsidP="00E427CF">
            <w:pPr>
              <w:spacing w:after="0" w:line="240" w:lineRule="auto"/>
              <w:jc w:val="both"/>
              <w:rPr>
                <w:rFonts w:ascii="Times New Roman" w:hAnsi="Times New Roman" w:cs="Times New Roman"/>
              </w:rPr>
            </w:pPr>
            <w:r w:rsidRPr="00E427CF">
              <w:rPr>
                <w:rFonts w:ascii="Times New Roman" w:hAnsi="Times New Roman" w:cs="Times New Roman"/>
                <w:lang w:val="vi-VN"/>
              </w:rPr>
              <w:t>6.</w:t>
            </w:r>
            <w:r w:rsidRPr="00E427CF">
              <w:rPr>
                <w:rFonts w:ascii="Times New Roman" w:hAnsi="Times New Roman" w:cs="Times New Roman"/>
              </w:rPr>
              <w:t xml:space="preserve">  Chương VI – Tổ chức thực hiện (3 Điều):</w:t>
            </w:r>
            <w:r w:rsidRPr="00E427CF">
              <w:rPr>
                <w:rFonts w:ascii="Times New Roman" w:hAnsi="Times New Roman" w:cs="Times New Roman"/>
                <w:lang w:val="vi-VN"/>
              </w:rPr>
              <w:t xml:space="preserve"> </w:t>
            </w:r>
            <w:r w:rsidRPr="00E427CF">
              <w:rPr>
                <w:rFonts w:ascii="Times New Roman" w:hAnsi="Times New Roman" w:cs="Times New Roman"/>
              </w:rPr>
              <w:t>Quy định trách nhiệm của các bộ, ngành, địa phương, doanh nghiệp, cơ sở giáo dục đại học; các điều khoản chuyển tiếp, hiệu lực và trách nhiệm thi hành Nghị định.</w:t>
            </w:r>
          </w:p>
          <w:p w14:paraId="558A4197" w14:textId="1F20FD8B" w:rsidR="00E427CF" w:rsidRPr="005B531F" w:rsidRDefault="00E427CF" w:rsidP="00E427CF">
            <w:pPr>
              <w:pStyle w:val="NormalWeb"/>
              <w:spacing w:before="0" w:beforeAutospacing="0" w:after="0" w:afterAutospacing="0"/>
              <w:rPr>
                <w:lang w:val="vi-VN"/>
              </w:rPr>
            </w:pPr>
            <w:r w:rsidRPr="00E427CF">
              <w:rPr>
                <w:color w:val="000000" w:themeColor="text1"/>
                <w:lang w:val="vi-VN"/>
              </w:rPr>
              <w:t>Chương IV. C</w:t>
            </w:r>
            <w:r w:rsidRPr="00E427CF">
              <w:t>hính sách thúc đẩy hoạt động khoa học, công nghệ và đổi mới sáng tạo</w:t>
            </w:r>
            <w:r w:rsidRPr="00E427CF">
              <w:rPr>
                <w:lang w:val="vi-VN"/>
              </w:rPr>
              <w:t xml:space="preserve">  (Điều 15. Hợp tác Nhà nước- Nhà trường – Nhà doanh nghiệp)</w:t>
            </w:r>
          </w:p>
        </w:tc>
        <w:tc>
          <w:tcPr>
            <w:tcW w:w="1859" w:type="pct"/>
            <w:tcBorders>
              <w:top w:val="single" w:sz="8" w:space="0" w:color="000000"/>
              <w:left w:val="single" w:sz="8" w:space="0" w:color="000000"/>
              <w:bottom w:val="nil"/>
              <w:right w:val="nil"/>
            </w:tcBorders>
            <w:shd w:val="clear" w:color="auto" w:fill="auto"/>
          </w:tcPr>
          <w:p w14:paraId="34032209" w14:textId="5F74713B" w:rsidR="00E427CF" w:rsidRPr="005B531F" w:rsidRDefault="00E427CF" w:rsidP="00E427CF">
            <w:pPr>
              <w:tabs>
                <w:tab w:val="num" w:pos="1440"/>
              </w:tabs>
              <w:spacing w:after="0" w:line="240" w:lineRule="auto"/>
              <w:jc w:val="both"/>
              <w:rPr>
                <w:rFonts w:ascii="Times New Roman" w:hAnsi="Times New Roman" w:cs="Times New Roman"/>
                <w:bCs/>
              </w:rPr>
            </w:pPr>
            <w:r w:rsidRPr="005B531F">
              <w:rPr>
                <w:rFonts w:ascii="Times New Roman" w:hAnsi="Times New Roman" w:cs="Times New Roman"/>
              </w:rPr>
              <w:lastRenderedPageBreak/>
              <w:t>Bộ Giáo dục và Đào tạo được giao nhiệm vụ "</w:t>
            </w:r>
            <w:r w:rsidRPr="005B531F">
              <w:rPr>
                <w:rFonts w:ascii="Times New Roman" w:hAnsi="Times New Roman" w:cs="Times New Roman"/>
                <w:i/>
              </w:rPr>
              <w:t>Xây dựng Nghị định thay thế Nghị định 109/2022/NĐ-CP ngày 30/12/2022 của Chính phủ quy định về hoạt động khoa học và công nghệ trong cơ sở giáo dục đại học, trong đó bổ sung quy định về cơ chế hợp tác 'Nhà nước - Nhà trường - Doanh nghiệp</w:t>
            </w:r>
            <w:r w:rsidRPr="005B531F">
              <w:rPr>
                <w:rFonts w:ascii="Times New Roman" w:hAnsi="Times New Roman" w:cs="Times New Roman"/>
              </w:rPr>
              <w:t>”.</w:t>
            </w:r>
          </w:p>
        </w:tc>
        <w:tc>
          <w:tcPr>
            <w:tcW w:w="717" w:type="pct"/>
            <w:tcBorders>
              <w:top w:val="single" w:sz="8" w:space="0" w:color="000000"/>
              <w:left w:val="single" w:sz="8" w:space="0" w:color="000000"/>
              <w:bottom w:val="nil"/>
              <w:right w:val="nil"/>
            </w:tcBorders>
            <w:shd w:val="clear" w:color="auto" w:fill="auto"/>
          </w:tcPr>
          <w:p w14:paraId="773D877C" w14:textId="77777777" w:rsidR="00E427CF" w:rsidRPr="005B531F" w:rsidRDefault="00E427CF" w:rsidP="00E427CF">
            <w:pPr>
              <w:spacing w:after="0" w:line="240" w:lineRule="auto"/>
              <w:jc w:val="both"/>
              <w:rPr>
                <w:rFonts w:ascii="Times New Roman" w:hAnsi="Times New Roman" w:cs="Times New Roman"/>
                <w:color w:val="000000" w:themeColor="text1"/>
                <w:lang w:val="en"/>
              </w:rPr>
            </w:pPr>
          </w:p>
        </w:tc>
        <w:tc>
          <w:tcPr>
            <w:tcW w:w="432" w:type="pct"/>
            <w:gridSpan w:val="2"/>
            <w:tcBorders>
              <w:top w:val="single" w:sz="8" w:space="0" w:color="000000"/>
              <w:left w:val="single" w:sz="8" w:space="0" w:color="000000"/>
              <w:bottom w:val="nil"/>
              <w:right w:val="single" w:sz="8" w:space="0" w:color="000000"/>
            </w:tcBorders>
            <w:shd w:val="clear" w:color="auto" w:fill="auto"/>
          </w:tcPr>
          <w:p w14:paraId="0E83A68C" w14:textId="77777777" w:rsidR="00E427CF" w:rsidRPr="005B531F" w:rsidRDefault="00E427CF" w:rsidP="00E427CF">
            <w:pPr>
              <w:spacing w:after="0" w:line="240" w:lineRule="auto"/>
              <w:jc w:val="both"/>
              <w:rPr>
                <w:rFonts w:ascii="Times New Roman" w:hAnsi="Times New Roman" w:cs="Times New Roman"/>
                <w:b/>
                <w:bCs/>
                <w:color w:val="000000" w:themeColor="text1"/>
                <w:lang w:val="en"/>
              </w:rPr>
            </w:pPr>
          </w:p>
        </w:tc>
      </w:tr>
      <w:tr w:rsidR="00E427CF" w:rsidRPr="00730C6D" w14:paraId="62C9262A" w14:textId="77777777" w:rsidTr="00E427CF">
        <w:trPr>
          <w:tblCellSpacing w:w="0" w:type="dxa"/>
        </w:trPr>
        <w:tc>
          <w:tcPr>
            <w:tcW w:w="1992" w:type="pct"/>
            <w:tcBorders>
              <w:top w:val="single" w:sz="8" w:space="0" w:color="000000"/>
              <w:left w:val="single" w:sz="8" w:space="0" w:color="000000"/>
              <w:bottom w:val="nil"/>
              <w:right w:val="nil"/>
            </w:tcBorders>
            <w:shd w:val="clear" w:color="auto" w:fill="auto"/>
          </w:tcPr>
          <w:p w14:paraId="6BF7468D" w14:textId="77777777" w:rsidR="00E427CF" w:rsidRPr="000573FA" w:rsidRDefault="00E427CF" w:rsidP="00E427CF">
            <w:pPr>
              <w:spacing w:before="60"/>
              <w:jc w:val="both"/>
              <w:rPr>
                <w:rFonts w:ascii="Times New Roman" w:hAnsi="Times New Roman" w:cs="Times New Roman"/>
                <w:lang w:val="vi-VN"/>
              </w:rPr>
            </w:pPr>
          </w:p>
        </w:tc>
        <w:tc>
          <w:tcPr>
            <w:tcW w:w="1859" w:type="pct"/>
            <w:tcBorders>
              <w:top w:val="single" w:sz="8" w:space="0" w:color="000000"/>
              <w:left w:val="single" w:sz="8" w:space="0" w:color="000000"/>
              <w:bottom w:val="nil"/>
              <w:right w:val="nil"/>
            </w:tcBorders>
            <w:shd w:val="clear" w:color="auto" w:fill="auto"/>
          </w:tcPr>
          <w:p w14:paraId="085A859D" w14:textId="77777777" w:rsidR="00E427CF" w:rsidRPr="007033A1" w:rsidRDefault="00E427CF" w:rsidP="00E427CF">
            <w:pPr>
              <w:tabs>
                <w:tab w:val="num" w:pos="1440"/>
              </w:tabs>
              <w:spacing w:before="120" w:after="0" w:line="264" w:lineRule="auto"/>
              <w:jc w:val="both"/>
              <w:rPr>
                <w:rFonts w:ascii="Times New Roman" w:hAnsi="Times New Roman"/>
                <w:sz w:val="28"/>
                <w:szCs w:val="28"/>
              </w:rPr>
            </w:pPr>
          </w:p>
        </w:tc>
        <w:tc>
          <w:tcPr>
            <w:tcW w:w="717" w:type="pct"/>
            <w:tcBorders>
              <w:top w:val="single" w:sz="8" w:space="0" w:color="000000"/>
              <w:left w:val="single" w:sz="8" w:space="0" w:color="000000"/>
              <w:bottom w:val="nil"/>
              <w:right w:val="nil"/>
            </w:tcBorders>
            <w:shd w:val="clear" w:color="auto" w:fill="auto"/>
          </w:tcPr>
          <w:p w14:paraId="13C48B37" w14:textId="77777777" w:rsidR="00E427CF" w:rsidRPr="00045B4C" w:rsidRDefault="00E427CF" w:rsidP="00E427CF">
            <w:pPr>
              <w:spacing w:after="0"/>
              <w:jc w:val="both"/>
              <w:rPr>
                <w:rFonts w:ascii="Times New Roman" w:hAnsi="Times New Roman" w:cs="Times New Roman"/>
                <w:color w:val="000000" w:themeColor="text1"/>
                <w:lang w:val="en"/>
              </w:rPr>
            </w:pPr>
          </w:p>
        </w:tc>
        <w:tc>
          <w:tcPr>
            <w:tcW w:w="432" w:type="pct"/>
            <w:gridSpan w:val="2"/>
            <w:tcBorders>
              <w:top w:val="single" w:sz="8" w:space="0" w:color="000000"/>
              <w:left w:val="single" w:sz="8" w:space="0" w:color="000000"/>
              <w:bottom w:val="nil"/>
              <w:right w:val="single" w:sz="8" w:space="0" w:color="000000"/>
            </w:tcBorders>
            <w:shd w:val="clear" w:color="auto" w:fill="auto"/>
          </w:tcPr>
          <w:p w14:paraId="761D72C7" w14:textId="77777777" w:rsidR="00E427CF" w:rsidRPr="00730C6D" w:rsidRDefault="00E427CF" w:rsidP="00E427CF">
            <w:pPr>
              <w:jc w:val="both"/>
              <w:rPr>
                <w:rFonts w:ascii="Times New Roman" w:hAnsi="Times New Roman" w:cs="Times New Roman"/>
                <w:b/>
                <w:bCs/>
                <w:color w:val="000000" w:themeColor="text1"/>
                <w:lang w:val="en"/>
              </w:rPr>
            </w:pPr>
          </w:p>
        </w:tc>
      </w:tr>
      <w:tr w:rsidR="00E427CF" w:rsidRPr="00730C6D" w14:paraId="786E1ADC" w14:textId="77777777" w:rsidTr="00E427CF">
        <w:trPr>
          <w:tblCellSpacing w:w="0" w:type="dxa"/>
        </w:trPr>
        <w:tc>
          <w:tcPr>
            <w:tcW w:w="1992" w:type="pct"/>
            <w:tcBorders>
              <w:top w:val="single" w:sz="4" w:space="0" w:color="auto"/>
              <w:left w:val="single" w:sz="8" w:space="0" w:color="000000"/>
              <w:bottom w:val="nil"/>
              <w:right w:val="nil"/>
            </w:tcBorders>
            <w:shd w:val="clear" w:color="auto" w:fill="auto"/>
          </w:tcPr>
          <w:p w14:paraId="2886DC62" w14:textId="77777777" w:rsidR="00E427CF" w:rsidRPr="00730C6D" w:rsidRDefault="00E427CF" w:rsidP="00E427CF">
            <w:pPr>
              <w:tabs>
                <w:tab w:val="num" w:pos="1440"/>
              </w:tabs>
              <w:spacing w:before="120" w:after="0" w:line="264" w:lineRule="auto"/>
              <w:jc w:val="both"/>
              <w:rPr>
                <w:rFonts w:ascii="Times New Roman" w:hAnsi="Times New Roman" w:cs="Times New Roman"/>
                <w:bCs/>
              </w:rPr>
            </w:pPr>
          </w:p>
        </w:tc>
        <w:tc>
          <w:tcPr>
            <w:tcW w:w="1859" w:type="pct"/>
            <w:tcBorders>
              <w:top w:val="single" w:sz="4" w:space="0" w:color="auto"/>
              <w:left w:val="single" w:sz="8" w:space="0" w:color="000000"/>
              <w:bottom w:val="nil"/>
              <w:right w:val="nil"/>
            </w:tcBorders>
            <w:shd w:val="clear" w:color="auto" w:fill="auto"/>
          </w:tcPr>
          <w:p w14:paraId="58C1566B" w14:textId="77777777" w:rsidR="00E427CF" w:rsidRPr="00045B4C" w:rsidRDefault="00E427CF" w:rsidP="00E427CF">
            <w:pPr>
              <w:spacing w:after="0" w:line="240" w:lineRule="auto"/>
              <w:ind w:left="206" w:right="52"/>
              <w:jc w:val="both"/>
              <w:rPr>
                <w:rFonts w:ascii="Times New Roman" w:hAnsi="Times New Roman" w:cs="Times New Roman"/>
                <w:i/>
                <w:iCs/>
                <w:color w:val="000000" w:themeColor="text1"/>
              </w:rPr>
            </w:pPr>
          </w:p>
        </w:tc>
        <w:tc>
          <w:tcPr>
            <w:tcW w:w="717" w:type="pct"/>
            <w:tcBorders>
              <w:top w:val="single" w:sz="4" w:space="0" w:color="auto"/>
              <w:left w:val="single" w:sz="8" w:space="0" w:color="000000"/>
              <w:bottom w:val="nil"/>
              <w:right w:val="nil"/>
            </w:tcBorders>
            <w:shd w:val="clear" w:color="auto" w:fill="auto"/>
          </w:tcPr>
          <w:p w14:paraId="0C1D3744" w14:textId="77777777" w:rsidR="00E427CF" w:rsidRPr="00045B4C" w:rsidRDefault="00E427CF" w:rsidP="00E427CF">
            <w:pPr>
              <w:spacing w:after="0"/>
              <w:jc w:val="both"/>
              <w:rPr>
                <w:rFonts w:ascii="Times New Roman" w:hAnsi="Times New Roman" w:cs="Times New Roman"/>
                <w:color w:val="000000" w:themeColor="text1"/>
                <w:lang w:val="en"/>
              </w:rPr>
            </w:pPr>
          </w:p>
        </w:tc>
        <w:tc>
          <w:tcPr>
            <w:tcW w:w="432" w:type="pct"/>
            <w:gridSpan w:val="2"/>
            <w:tcBorders>
              <w:top w:val="single" w:sz="4" w:space="0" w:color="auto"/>
              <w:left w:val="single" w:sz="8" w:space="0" w:color="000000"/>
              <w:bottom w:val="nil"/>
              <w:right w:val="single" w:sz="8" w:space="0" w:color="000000"/>
            </w:tcBorders>
            <w:shd w:val="clear" w:color="auto" w:fill="auto"/>
          </w:tcPr>
          <w:p w14:paraId="57DDF0DC" w14:textId="77777777" w:rsidR="00E427CF" w:rsidRPr="00730C6D" w:rsidRDefault="00E427CF" w:rsidP="00E427CF">
            <w:pPr>
              <w:jc w:val="both"/>
              <w:rPr>
                <w:rFonts w:ascii="Times New Roman" w:hAnsi="Times New Roman" w:cs="Times New Roman"/>
                <w:b/>
                <w:bCs/>
                <w:color w:val="000000" w:themeColor="text1"/>
                <w:lang w:val="en"/>
              </w:rPr>
            </w:pPr>
          </w:p>
        </w:tc>
      </w:tr>
    </w:tbl>
    <w:p w14:paraId="1061EA68" w14:textId="77777777" w:rsidR="006C082E" w:rsidRPr="006F318A" w:rsidRDefault="006C082E" w:rsidP="00E07810">
      <w:pPr>
        <w:jc w:val="both"/>
        <w:rPr>
          <w:rFonts w:ascii="Times New Roman" w:hAnsi="Times New Roman" w:cs="Times New Roman"/>
          <w:color w:val="000000" w:themeColor="text1"/>
          <w:sz w:val="26"/>
          <w:szCs w:val="26"/>
        </w:rPr>
      </w:pPr>
    </w:p>
    <w:sectPr w:rsidR="006C082E" w:rsidRPr="006F318A" w:rsidSect="005A130C">
      <w:headerReference w:type="default" r:id="rId8"/>
      <w:pgSz w:w="11906" w:h="16838"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86907" w14:textId="77777777" w:rsidR="001E2901" w:rsidRDefault="001E2901" w:rsidP="008A6320">
      <w:pPr>
        <w:spacing w:after="0" w:line="240" w:lineRule="auto"/>
      </w:pPr>
      <w:r>
        <w:separator/>
      </w:r>
    </w:p>
  </w:endnote>
  <w:endnote w:type="continuationSeparator" w:id="0">
    <w:p w14:paraId="5FA3614A" w14:textId="77777777" w:rsidR="001E2901" w:rsidRDefault="001E2901" w:rsidP="008A6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C8923" w14:textId="77777777" w:rsidR="001E2901" w:rsidRDefault="001E2901" w:rsidP="008A6320">
      <w:pPr>
        <w:spacing w:after="0" w:line="240" w:lineRule="auto"/>
      </w:pPr>
      <w:r>
        <w:separator/>
      </w:r>
    </w:p>
  </w:footnote>
  <w:footnote w:type="continuationSeparator" w:id="0">
    <w:p w14:paraId="6889D65C" w14:textId="77777777" w:rsidR="001E2901" w:rsidRDefault="001E2901" w:rsidP="008A6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3727830"/>
      <w:docPartObj>
        <w:docPartGallery w:val="Page Numbers (Top of Page)"/>
        <w:docPartUnique/>
      </w:docPartObj>
    </w:sdtPr>
    <w:sdtEndPr>
      <w:rPr>
        <w:rFonts w:ascii="Times New Roman" w:hAnsi="Times New Roman" w:cs="Times New Roman"/>
        <w:noProof/>
      </w:rPr>
    </w:sdtEndPr>
    <w:sdtContent>
      <w:p w14:paraId="21B0B5CF" w14:textId="6DFD4D31" w:rsidR="00E427CF" w:rsidRPr="008A6320" w:rsidRDefault="00E427CF">
        <w:pPr>
          <w:pStyle w:val="Header"/>
          <w:jc w:val="center"/>
          <w:rPr>
            <w:rFonts w:ascii="Times New Roman" w:hAnsi="Times New Roman" w:cs="Times New Roman"/>
          </w:rPr>
        </w:pPr>
        <w:r w:rsidRPr="008A6320">
          <w:rPr>
            <w:rFonts w:ascii="Times New Roman" w:hAnsi="Times New Roman" w:cs="Times New Roman"/>
          </w:rPr>
          <w:fldChar w:fldCharType="begin"/>
        </w:r>
        <w:r w:rsidRPr="008A6320">
          <w:rPr>
            <w:rFonts w:ascii="Times New Roman" w:hAnsi="Times New Roman" w:cs="Times New Roman"/>
          </w:rPr>
          <w:instrText xml:space="preserve"> PAGE   \* MERGEFORMAT </w:instrText>
        </w:r>
        <w:r w:rsidRPr="008A6320">
          <w:rPr>
            <w:rFonts w:ascii="Times New Roman" w:hAnsi="Times New Roman" w:cs="Times New Roman"/>
          </w:rPr>
          <w:fldChar w:fldCharType="separate"/>
        </w:r>
        <w:r>
          <w:rPr>
            <w:rFonts w:ascii="Times New Roman" w:hAnsi="Times New Roman" w:cs="Times New Roman"/>
            <w:noProof/>
          </w:rPr>
          <w:t>21</w:t>
        </w:r>
        <w:r w:rsidRPr="008A6320">
          <w:rPr>
            <w:rFonts w:ascii="Times New Roman" w:hAnsi="Times New Roman" w:cs="Times New Roman"/>
            <w:noProof/>
          </w:rPr>
          <w:fldChar w:fldCharType="end"/>
        </w:r>
      </w:p>
    </w:sdtContent>
  </w:sdt>
  <w:p w14:paraId="33E2FA7A" w14:textId="77777777" w:rsidR="00E427CF" w:rsidRDefault="00E42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07496"/>
    <w:multiLevelType w:val="multilevel"/>
    <w:tmpl w:val="C3005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C6113"/>
    <w:multiLevelType w:val="multilevel"/>
    <w:tmpl w:val="DDF4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47642"/>
    <w:multiLevelType w:val="multilevel"/>
    <w:tmpl w:val="4BEC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9297F"/>
    <w:multiLevelType w:val="multilevel"/>
    <w:tmpl w:val="4FFE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762EA"/>
    <w:multiLevelType w:val="multilevel"/>
    <w:tmpl w:val="10F6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A6C9B"/>
    <w:multiLevelType w:val="multilevel"/>
    <w:tmpl w:val="78D291CA"/>
    <w:lvl w:ilvl="0">
      <w:start w:val="1"/>
      <w:numFmt w:val="decimal"/>
      <w:pStyle w:val="iu"/>
      <w:lvlText w:val="Điều %1."/>
      <w:lvlJc w:val="left"/>
      <w:pPr>
        <w:ind w:left="3479" w:hanging="360"/>
      </w:pPr>
      <w:rPr>
        <w:rFonts w:hint="default"/>
        <w:b/>
        <w:bCs/>
        <w:i w:val="0"/>
        <w:iCs w:val="0"/>
        <w:strike w:val="0"/>
        <w:color w:val="000000"/>
        <w:sz w:val="28"/>
        <w:szCs w:val="28"/>
        <w:lang w:val="en-US"/>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25E914A4"/>
    <w:multiLevelType w:val="multilevel"/>
    <w:tmpl w:val="150CF4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4D7DFE"/>
    <w:multiLevelType w:val="hybridMultilevel"/>
    <w:tmpl w:val="2A5A4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1D1CD0"/>
    <w:multiLevelType w:val="multilevel"/>
    <w:tmpl w:val="24B0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3175F8"/>
    <w:multiLevelType w:val="multilevel"/>
    <w:tmpl w:val="005E5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FA0DDD"/>
    <w:multiLevelType w:val="multilevel"/>
    <w:tmpl w:val="2E98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793836"/>
    <w:multiLevelType w:val="multilevel"/>
    <w:tmpl w:val="805006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16349E"/>
    <w:multiLevelType w:val="multilevel"/>
    <w:tmpl w:val="7BA4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471AE8"/>
    <w:multiLevelType w:val="hybridMultilevel"/>
    <w:tmpl w:val="D5BC3CC0"/>
    <w:lvl w:ilvl="0" w:tplc="3E5CC7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9"/>
  </w:num>
  <w:num w:numId="4">
    <w:abstractNumId w:val="10"/>
  </w:num>
  <w:num w:numId="5">
    <w:abstractNumId w:val="6"/>
  </w:num>
  <w:num w:numId="6">
    <w:abstractNumId w:val="1"/>
  </w:num>
  <w:num w:numId="7">
    <w:abstractNumId w:val="11"/>
  </w:num>
  <w:num w:numId="8">
    <w:abstractNumId w:val="4"/>
  </w:num>
  <w:num w:numId="9">
    <w:abstractNumId w:val="8"/>
  </w:num>
  <w:num w:numId="10">
    <w:abstractNumId w:val="13"/>
  </w:num>
  <w:num w:numId="11">
    <w:abstractNumId w:val="12"/>
  </w:num>
  <w:num w:numId="12">
    <w:abstractNumId w:val="3"/>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987"/>
    <w:rsid w:val="00006827"/>
    <w:rsid w:val="0003139E"/>
    <w:rsid w:val="00045B4C"/>
    <w:rsid w:val="0005523D"/>
    <w:rsid w:val="000573FA"/>
    <w:rsid w:val="00060317"/>
    <w:rsid w:val="00065D36"/>
    <w:rsid w:val="000702E9"/>
    <w:rsid w:val="00097ABD"/>
    <w:rsid w:val="000B0733"/>
    <w:rsid w:val="000F1018"/>
    <w:rsid w:val="000F6777"/>
    <w:rsid w:val="00114DCC"/>
    <w:rsid w:val="00120C11"/>
    <w:rsid w:val="0012786B"/>
    <w:rsid w:val="001354FB"/>
    <w:rsid w:val="00147FBF"/>
    <w:rsid w:val="00190FF0"/>
    <w:rsid w:val="001C4D61"/>
    <w:rsid w:val="001E2901"/>
    <w:rsid w:val="002126E5"/>
    <w:rsid w:val="0023439B"/>
    <w:rsid w:val="002719FA"/>
    <w:rsid w:val="002748B3"/>
    <w:rsid w:val="00286F5B"/>
    <w:rsid w:val="002D09F1"/>
    <w:rsid w:val="002D3416"/>
    <w:rsid w:val="002D3896"/>
    <w:rsid w:val="00303512"/>
    <w:rsid w:val="00306588"/>
    <w:rsid w:val="00306A9B"/>
    <w:rsid w:val="003216CD"/>
    <w:rsid w:val="00327E3A"/>
    <w:rsid w:val="0034733C"/>
    <w:rsid w:val="0036356B"/>
    <w:rsid w:val="00376E09"/>
    <w:rsid w:val="00377573"/>
    <w:rsid w:val="003A260E"/>
    <w:rsid w:val="003D5F35"/>
    <w:rsid w:val="004210D8"/>
    <w:rsid w:val="004604CE"/>
    <w:rsid w:val="004A3500"/>
    <w:rsid w:val="004A5581"/>
    <w:rsid w:val="004D239B"/>
    <w:rsid w:val="004F24C7"/>
    <w:rsid w:val="005003FA"/>
    <w:rsid w:val="00515625"/>
    <w:rsid w:val="00573E08"/>
    <w:rsid w:val="005A130C"/>
    <w:rsid w:val="005B45F0"/>
    <w:rsid w:val="005B531F"/>
    <w:rsid w:val="005D062C"/>
    <w:rsid w:val="005D1086"/>
    <w:rsid w:val="0063569E"/>
    <w:rsid w:val="00646740"/>
    <w:rsid w:val="00651024"/>
    <w:rsid w:val="006C082E"/>
    <w:rsid w:val="006C6720"/>
    <w:rsid w:val="006D312F"/>
    <w:rsid w:val="006F318A"/>
    <w:rsid w:val="007308E6"/>
    <w:rsid w:val="00730C6D"/>
    <w:rsid w:val="00745591"/>
    <w:rsid w:val="00780A07"/>
    <w:rsid w:val="00783419"/>
    <w:rsid w:val="007A0F18"/>
    <w:rsid w:val="007D4ADA"/>
    <w:rsid w:val="007E0DEA"/>
    <w:rsid w:val="007E5296"/>
    <w:rsid w:val="007F39A1"/>
    <w:rsid w:val="008014B5"/>
    <w:rsid w:val="008252CB"/>
    <w:rsid w:val="00846D50"/>
    <w:rsid w:val="008565DC"/>
    <w:rsid w:val="008A6320"/>
    <w:rsid w:val="008B17FC"/>
    <w:rsid w:val="008C0855"/>
    <w:rsid w:val="008E6AE9"/>
    <w:rsid w:val="008F4E2B"/>
    <w:rsid w:val="009433BE"/>
    <w:rsid w:val="00952D78"/>
    <w:rsid w:val="00961220"/>
    <w:rsid w:val="009739BD"/>
    <w:rsid w:val="009D5405"/>
    <w:rsid w:val="00A24044"/>
    <w:rsid w:val="00A27123"/>
    <w:rsid w:val="00A45EBD"/>
    <w:rsid w:val="00A8753A"/>
    <w:rsid w:val="00AA367B"/>
    <w:rsid w:val="00AA5A8E"/>
    <w:rsid w:val="00AB117D"/>
    <w:rsid w:val="00AC0C2C"/>
    <w:rsid w:val="00AD5368"/>
    <w:rsid w:val="00AF4987"/>
    <w:rsid w:val="00B1597E"/>
    <w:rsid w:val="00B241BE"/>
    <w:rsid w:val="00B530EC"/>
    <w:rsid w:val="00B95C7B"/>
    <w:rsid w:val="00BB66A2"/>
    <w:rsid w:val="00BD1323"/>
    <w:rsid w:val="00BD1DD7"/>
    <w:rsid w:val="00C408ED"/>
    <w:rsid w:val="00C532E7"/>
    <w:rsid w:val="00CF3949"/>
    <w:rsid w:val="00D362F5"/>
    <w:rsid w:val="00D66673"/>
    <w:rsid w:val="00DA329B"/>
    <w:rsid w:val="00DF1409"/>
    <w:rsid w:val="00E07810"/>
    <w:rsid w:val="00E26A86"/>
    <w:rsid w:val="00E35A53"/>
    <w:rsid w:val="00E427CF"/>
    <w:rsid w:val="00E52858"/>
    <w:rsid w:val="00E63C6C"/>
    <w:rsid w:val="00E67A7A"/>
    <w:rsid w:val="00EB68B9"/>
    <w:rsid w:val="00EC4DC7"/>
    <w:rsid w:val="00EC561F"/>
    <w:rsid w:val="00F06513"/>
    <w:rsid w:val="00F43DE0"/>
    <w:rsid w:val="00F57A53"/>
    <w:rsid w:val="00F75BD0"/>
    <w:rsid w:val="00F829C5"/>
    <w:rsid w:val="00F84167"/>
    <w:rsid w:val="00FB2256"/>
    <w:rsid w:val="00FC5E63"/>
    <w:rsid w:val="00FC7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A3ABC"/>
  <w15:chartTrackingRefBased/>
  <w15:docId w15:val="{072F1077-C668-46C3-BA33-49192288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2CB"/>
  </w:style>
  <w:style w:type="paragraph" w:styleId="Heading1">
    <w:name w:val="heading 1"/>
    <w:basedOn w:val="Normal"/>
    <w:next w:val="Normal"/>
    <w:link w:val="Heading1Char"/>
    <w:uiPriority w:val="9"/>
    <w:qFormat/>
    <w:rsid w:val="00AF4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F4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9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9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9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F4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9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9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987"/>
    <w:rPr>
      <w:rFonts w:eastAsiaTheme="majorEastAsia" w:cstheme="majorBidi"/>
      <w:color w:val="272727" w:themeColor="text1" w:themeTint="D8"/>
    </w:rPr>
  </w:style>
  <w:style w:type="paragraph" w:styleId="Title">
    <w:name w:val="Title"/>
    <w:basedOn w:val="Normal"/>
    <w:next w:val="Normal"/>
    <w:link w:val="TitleChar"/>
    <w:uiPriority w:val="10"/>
    <w:qFormat/>
    <w:rsid w:val="00AF4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987"/>
    <w:pPr>
      <w:spacing w:before="160"/>
      <w:jc w:val="center"/>
    </w:pPr>
    <w:rPr>
      <w:i/>
      <w:iCs/>
      <w:color w:val="404040" w:themeColor="text1" w:themeTint="BF"/>
    </w:rPr>
  </w:style>
  <w:style w:type="character" w:customStyle="1" w:styleId="QuoteChar">
    <w:name w:val="Quote Char"/>
    <w:basedOn w:val="DefaultParagraphFont"/>
    <w:link w:val="Quote"/>
    <w:uiPriority w:val="29"/>
    <w:rsid w:val="00AF4987"/>
    <w:rPr>
      <w:i/>
      <w:iCs/>
      <w:color w:val="404040" w:themeColor="text1" w:themeTint="BF"/>
    </w:rPr>
  </w:style>
  <w:style w:type="paragraph" w:styleId="ListParagraph">
    <w:name w:val="List Paragraph"/>
    <w:aliases w:val="1.,lp1,My checklist,Resume Title,Citation List,heading 4,Ha,Heading 411,List Paragraph2,Bullet_1,List Paragraph11,level 1,Bullet Level 1,Bullet L1,bullet 1,bullet,Dot 1,List Paragraph-rfp content,VNA - List Paragraph,Table Sequence"/>
    <w:basedOn w:val="Normal"/>
    <w:uiPriority w:val="34"/>
    <w:qFormat/>
    <w:rsid w:val="00AF4987"/>
    <w:pPr>
      <w:ind w:left="720"/>
      <w:contextualSpacing/>
    </w:pPr>
  </w:style>
  <w:style w:type="character" w:styleId="IntenseEmphasis">
    <w:name w:val="Intense Emphasis"/>
    <w:basedOn w:val="DefaultParagraphFont"/>
    <w:uiPriority w:val="21"/>
    <w:qFormat/>
    <w:rsid w:val="00AF4987"/>
    <w:rPr>
      <w:i/>
      <w:iCs/>
      <w:color w:val="0F4761" w:themeColor="accent1" w:themeShade="BF"/>
    </w:rPr>
  </w:style>
  <w:style w:type="paragraph" w:styleId="IntenseQuote">
    <w:name w:val="Intense Quote"/>
    <w:basedOn w:val="Normal"/>
    <w:next w:val="Normal"/>
    <w:link w:val="IntenseQuoteChar"/>
    <w:uiPriority w:val="30"/>
    <w:qFormat/>
    <w:rsid w:val="00AF4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987"/>
    <w:rPr>
      <w:i/>
      <w:iCs/>
      <w:color w:val="0F4761" w:themeColor="accent1" w:themeShade="BF"/>
    </w:rPr>
  </w:style>
  <w:style w:type="character" w:styleId="IntenseReference">
    <w:name w:val="Intense Reference"/>
    <w:basedOn w:val="DefaultParagraphFont"/>
    <w:uiPriority w:val="32"/>
    <w:qFormat/>
    <w:rsid w:val="00AF4987"/>
    <w:rPr>
      <w:b/>
      <w:bCs/>
      <w:smallCaps/>
      <w:color w:val="0F4761" w:themeColor="accent1" w:themeShade="BF"/>
      <w:spacing w:val="5"/>
    </w:rPr>
  </w:style>
  <w:style w:type="character" w:styleId="Hyperlink">
    <w:name w:val="Hyperlink"/>
    <w:basedOn w:val="DefaultParagraphFont"/>
    <w:uiPriority w:val="99"/>
    <w:unhideWhenUsed/>
    <w:rsid w:val="008F4E2B"/>
    <w:rPr>
      <w:color w:val="0000FF"/>
      <w:u w:val="single"/>
    </w:rPr>
  </w:style>
  <w:style w:type="paragraph" w:styleId="Header">
    <w:name w:val="header"/>
    <w:basedOn w:val="Normal"/>
    <w:link w:val="HeaderChar"/>
    <w:uiPriority w:val="99"/>
    <w:unhideWhenUsed/>
    <w:rsid w:val="008A6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320"/>
  </w:style>
  <w:style w:type="paragraph" w:styleId="Footer">
    <w:name w:val="footer"/>
    <w:basedOn w:val="Normal"/>
    <w:link w:val="FooterChar"/>
    <w:uiPriority w:val="99"/>
    <w:unhideWhenUsed/>
    <w:rsid w:val="008A6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320"/>
  </w:style>
  <w:style w:type="paragraph" w:styleId="NormalWeb">
    <w:name w:val="Normal (Web)"/>
    <w:aliases w:val="Обычный (веб)1,Обычный (веб) Знак,Обычный (веб) Знак1,Обычный (веб) Знак Знак,webb,Char Char Char Char Char Char Char Char Char Char Char,Normal (Web) Char Char,Char Char25,Char Char Char, Char Char25,표준 (웹),Char Char5,Char Char"/>
    <w:basedOn w:val="Normal"/>
    <w:link w:val="NormalWebChar"/>
    <w:uiPriority w:val="99"/>
    <w:qFormat/>
    <w:rsid w:val="00515625"/>
    <w:pPr>
      <w:spacing w:before="100" w:beforeAutospacing="1" w:after="100" w:afterAutospacing="1" w:line="240" w:lineRule="auto"/>
    </w:pPr>
    <w:rPr>
      <w:rFonts w:ascii="Times New Roman" w:eastAsia="Times New Roman" w:hAnsi="Times New Roman" w:cs="Times New Roman"/>
      <w:noProof/>
      <w:kern w:val="0"/>
      <w:lang w:val="x-none" w:eastAsia="x-none"/>
      <w14:ligatures w14:val="none"/>
    </w:rPr>
  </w:style>
  <w:style w:type="character" w:customStyle="1" w:styleId="NormalWebChar">
    <w:name w:val="Normal (Web) Char"/>
    <w:aliases w:val="Обычный (веб)1 Char,Обычный (веб) Знак Char,Обычный (веб) Знак1 Char,Обычный (веб) Знак Знак Char,webb Char,Char Char Char Char Char Char Char Char Char Char Char Char,Normal (Web) Char Char Char,Char Char25 Char,Char Char Char Char"/>
    <w:link w:val="NormalWeb"/>
    <w:uiPriority w:val="99"/>
    <w:rsid w:val="00515625"/>
    <w:rPr>
      <w:rFonts w:ascii="Times New Roman" w:eastAsia="Times New Roman" w:hAnsi="Times New Roman" w:cs="Times New Roman"/>
      <w:noProof/>
      <w:kern w:val="0"/>
      <w:lang w:val="x-none" w:eastAsia="x-none"/>
      <w14:ligatures w14:val="none"/>
    </w:rPr>
  </w:style>
  <w:style w:type="character" w:styleId="Strong">
    <w:name w:val="Strong"/>
    <w:basedOn w:val="DefaultParagraphFont"/>
    <w:uiPriority w:val="22"/>
    <w:qFormat/>
    <w:rsid w:val="002D3416"/>
    <w:rPr>
      <w:b/>
      <w:bCs/>
    </w:rPr>
  </w:style>
  <w:style w:type="paragraph" w:customStyle="1" w:styleId="ds-markdown-paragraph">
    <w:name w:val="ds-markdown-paragraph"/>
    <w:basedOn w:val="Normal"/>
    <w:rsid w:val="000702E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uiPriority w:val="99"/>
    <w:unhideWhenUsed/>
    <w:rsid w:val="00E52858"/>
    <w:pPr>
      <w:spacing w:before="60" w:after="60" w:line="252" w:lineRule="auto"/>
      <w:ind w:firstLine="720"/>
      <w:jc w:val="both"/>
    </w:pPr>
    <w:rPr>
      <w:rFonts w:ascii="Times New Roman" w:eastAsia="Times New Roman" w:hAnsi="Times New Roman" w:cs="Times New Roman"/>
      <w:kern w:val="28"/>
      <w:sz w:val="28"/>
      <w:szCs w:val="28"/>
      <w:lang w:val="sv-SE" w:eastAsia="ja-JP"/>
      <w14:ligatures w14:val="none"/>
    </w:rPr>
  </w:style>
  <w:style w:type="character" w:customStyle="1" w:styleId="BodyTextChar">
    <w:name w:val="Body Text Char"/>
    <w:basedOn w:val="DefaultParagraphFont"/>
    <w:link w:val="BodyText"/>
    <w:uiPriority w:val="99"/>
    <w:rsid w:val="00E52858"/>
    <w:rPr>
      <w:rFonts w:ascii="Times New Roman" w:eastAsia="Times New Roman" w:hAnsi="Times New Roman" w:cs="Times New Roman"/>
      <w:kern w:val="28"/>
      <w:sz w:val="28"/>
      <w:szCs w:val="28"/>
      <w:lang w:val="sv-SE" w:eastAsia="ja-JP"/>
      <w14:ligatures w14:val="none"/>
    </w:rPr>
  </w:style>
  <w:style w:type="paragraph" w:customStyle="1" w:styleId="n-dieund">
    <w:name w:val="n-dieund"/>
    <w:basedOn w:val="Normal"/>
    <w:rsid w:val="0012786B"/>
    <w:pPr>
      <w:widowControl w:val="0"/>
      <w:autoSpaceDE w:val="0"/>
      <w:autoSpaceDN w:val="0"/>
      <w:spacing w:before="120" w:after="120" w:line="276" w:lineRule="auto"/>
      <w:ind w:firstLine="709"/>
      <w:jc w:val="both"/>
    </w:pPr>
    <w:rPr>
      <w:rFonts w:ascii=".VnTime" w:eastAsia="Times New Roman" w:hAnsi=".VnTime" w:cs=".VnTime"/>
      <w:kern w:val="0"/>
      <w:sz w:val="28"/>
      <w:szCs w:val="28"/>
      <w14:ligatures w14:val="none"/>
    </w:rPr>
  </w:style>
  <w:style w:type="paragraph" w:customStyle="1" w:styleId="iu">
    <w:name w:val="Điều"/>
    <w:basedOn w:val="ListParagraph"/>
    <w:qFormat/>
    <w:rsid w:val="0012786B"/>
    <w:pPr>
      <w:keepNext/>
      <w:keepLines/>
      <w:numPr>
        <w:numId w:val="13"/>
      </w:numPr>
      <w:tabs>
        <w:tab w:val="left" w:pos="720"/>
        <w:tab w:val="left" w:pos="1616"/>
        <w:tab w:val="left" w:pos="1786"/>
      </w:tabs>
      <w:spacing w:before="120" w:after="60" w:line="240" w:lineRule="auto"/>
      <w:ind w:left="1494"/>
      <w:contextualSpacing w:val="0"/>
      <w:outlineLvl w:val="1"/>
    </w:pPr>
    <w:rPr>
      <w:rFonts w:ascii="Times New Roman" w:eastAsia="Times New Roman" w:hAnsi="Times New Roman" w:cs="Times New Roman"/>
      <w:b/>
      <w:kern w:val="28"/>
      <w:sz w:val="28"/>
      <w:szCs w:val="28"/>
      <w:lang w:val="sv-SE"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3698">
      <w:bodyDiv w:val="1"/>
      <w:marLeft w:val="0"/>
      <w:marRight w:val="0"/>
      <w:marTop w:val="0"/>
      <w:marBottom w:val="0"/>
      <w:divBdr>
        <w:top w:val="none" w:sz="0" w:space="0" w:color="auto"/>
        <w:left w:val="none" w:sz="0" w:space="0" w:color="auto"/>
        <w:bottom w:val="none" w:sz="0" w:space="0" w:color="auto"/>
        <w:right w:val="none" w:sz="0" w:space="0" w:color="auto"/>
      </w:divBdr>
    </w:div>
    <w:div w:id="85005446">
      <w:bodyDiv w:val="1"/>
      <w:marLeft w:val="0"/>
      <w:marRight w:val="0"/>
      <w:marTop w:val="0"/>
      <w:marBottom w:val="0"/>
      <w:divBdr>
        <w:top w:val="none" w:sz="0" w:space="0" w:color="auto"/>
        <w:left w:val="none" w:sz="0" w:space="0" w:color="auto"/>
        <w:bottom w:val="none" w:sz="0" w:space="0" w:color="auto"/>
        <w:right w:val="none" w:sz="0" w:space="0" w:color="auto"/>
      </w:divBdr>
    </w:div>
    <w:div w:id="233710699">
      <w:bodyDiv w:val="1"/>
      <w:marLeft w:val="0"/>
      <w:marRight w:val="0"/>
      <w:marTop w:val="0"/>
      <w:marBottom w:val="0"/>
      <w:divBdr>
        <w:top w:val="none" w:sz="0" w:space="0" w:color="auto"/>
        <w:left w:val="none" w:sz="0" w:space="0" w:color="auto"/>
        <w:bottom w:val="none" w:sz="0" w:space="0" w:color="auto"/>
        <w:right w:val="none" w:sz="0" w:space="0" w:color="auto"/>
      </w:divBdr>
    </w:div>
    <w:div w:id="283000938">
      <w:bodyDiv w:val="1"/>
      <w:marLeft w:val="0"/>
      <w:marRight w:val="0"/>
      <w:marTop w:val="0"/>
      <w:marBottom w:val="0"/>
      <w:divBdr>
        <w:top w:val="none" w:sz="0" w:space="0" w:color="auto"/>
        <w:left w:val="none" w:sz="0" w:space="0" w:color="auto"/>
        <w:bottom w:val="none" w:sz="0" w:space="0" w:color="auto"/>
        <w:right w:val="none" w:sz="0" w:space="0" w:color="auto"/>
      </w:divBdr>
    </w:div>
    <w:div w:id="458186795">
      <w:bodyDiv w:val="1"/>
      <w:marLeft w:val="0"/>
      <w:marRight w:val="0"/>
      <w:marTop w:val="0"/>
      <w:marBottom w:val="0"/>
      <w:divBdr>
        <w:top w:val="none" w:sz="0" w:space="0" w:color="auto"/>
        <w:left w:val="none" w:sz="0" w:space="0" w:color="auto"/>
        <w:bottom w:val="none" w:sz="0" w:space="0" w:color="auto"/>
        <w:right w:val="none" w:sz="0" w:space="0" w:color="auto"/>
      </w:divBdr>
    </w:div>
    <w:div w:id="853962972">
      <w:bodyDiv w:val="1"/>
      <w:marLeft w:val="0"/>
      <w:marRight w:val="0"/>
      <w:marTop w:val="0"/>
      <w:marBottom w:val="0"/>
      <w:divBdr>
        <w:top w:val="none" w:sz="0" w:space="0" w:color="auto"/>
        <w:left w:val="none" w:sz="0" w:space="0" w:color="auto"/>
        <w:bottom w:val="none" w:sz="0" w:space="0" w:color="auto"/>
        <w:right w:val="none" w:sz="0" w:space="0" w:color="auto"/>
      </w:divBdr>
    </w:div>
    <w:div w:id="1110903328">
      <w:bodyDiv w:val="1"/>
      <w:marLeft w:val="0"/>
      <w:marRight w:val="0"/>
      <w:marTop w:val="0"/>
      <w:marBottom w:val="0"/>
      <w:divBdr>
        <w:top w:val="none" w:sz="0" w:space="0" w:color="auto"/>
        <w:left w:val="none" w:sz="0" w:space="0" w:color="auto"/>
        <w:bottom w:val="none" w:sz="0" w:space="0" w:color="auto"/>
        <w:right w:val="none" w:sz="0" w:space="0" w:color="auto"/>
      </w:divBdr>
    </w:div>
    <w:div w:id="1484664047">
      <w:bodyDiv w:val="1"/>
      <w:marLeft w:val="0"/>
      <w:marRight w:val="0"/>
      <w:marTop w:val="0"/>
      <w:marBottom w:val="0"/>
      <w:divBdr>
        <w:top w:val="none" w:sz="0" w:space="0" w:color="auto"/>
        <w:left w:val="none" w:sz="0" w:space="0" w:color="auto"/>
        <w:bottom w:val="none" w:sz="0" w:space="0" w:color="auto"/>
        <w:right w:val="none" w:sz="0" w:space="0" w:color="auto"/>
      </w:divBdr>
    </w:div>
    <w:div w:id="2011061653">
      <w:bodyDiv w:val="1"/>
      <w:marLeft w:val="0"/>
      <w:marRight w:val="0"/>
      <w:marTop w:val="0"/>
      <w:marBottom w:val="0"/>
      <w:divBdr>
        <w:top w:val="none" w:sz="0" w:space="0" w:color="auto"/>
        <w:left w:val="none" w:sz="0" w:space="0" w:color="auto"/>
        <w:bottom w:val="none" w:sz="0" w:space="0" w:color="auto"/>
        <w:right w:val="none" w:sz="0" w:space="0" w:color="auto"/>
      </w:divBdr>
    </w:div>
    <w:div w:id="2048408814">
      <w:bodyDiv w:val="1"/>
      <w:marLeft w:val="0"/>
      <w:marRight w:val="0"/>
      <w:marTop w:val="0"/>
      <w:marBottom w:val="0"/>
      <w:divBdr>
        <w:top w:val="none" w:sz="0" w:space="0" w:color="auto"/>
        <w:left w:val="none" w:sz="0" w:space="0" w:color="auto"/>
        <w:bottom w:val="none" w:sz="0" w:space="0" w:color="auto"/>
        <w:right w:val="none" w:sz="0" w:space="0" w:color="auto"/>
      </w:divBdr>
    </w:div>
    <w:div w:id="206748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C4405-6E4B-41B9-A40C-F8631DC97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15</Pages>
  <Words>5134</Words>
  <Characters>29267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ngocdiepmost@gmail.com</dc:creator>
  <cp:keywords/>
  <dc:description/>
  <cp:lastModifiedBy>Admin</cp:lastModifiedBy>
  <cp:revision>20</cp:revision>
  <dcterms:created xsi:type="dcterms:W3CDTF">2025-09-09T05:27:00Z</dcterms:created>
  <dcterms:modified xsi:type="dcterms:W3CDTF">2025-11-09T07:20:00Z</dcterms:modified>
</cp:coreProperties>
</file>