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CellMar>
          <w:top w:w="15" w:type="dxa"/>
          <w:left w:w="15" w:type="dxa"/>
          <w:bottom w:w="15" w:type="dxa"/>
          <w:right w:w="15" w:type="dxa"/>
        </w:tblCellMar>
        <w:tblLook w:val="04A0" w:firstRow="1" w:lastRow="0" w:firstColumn="1" w:lastColumn="0" w:noHBand="0" w:noVBand="1"/>
      </w:tblPr>
      <w:tblGrid>
        <w:gridCol w:w="4140"/>
        <w:gridCol w:w="5760"/>
      </w:tblGrid>
      <w:tr w:rsidR="00E3647C" w:rsidRPr="00E3647C" w:rsidTr="00E3647C">
        <w:trPr>
          <w:trHeight w:val="1522"/>
        </w:trPr>
        <w:tc>
          <w:tcPr>
            <w:tcW w:w="4140" w:type="dxa"/>
            <w:tcMar>
              <w:top w:w="0" w:type="dxa"/>
              <w:left w:w="108" w:type="dxa"/>
              <w:bottom w:w="0" w:type="dxa"/>
              <w:right w:w="108" w:type="dxa"/>
            </w:tcMar>
            <w:hideMark/>
          </w:tcPr>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t xml:space="preserve">CỤC LỄ TÂN NHÀ NƯỚC </w:t>
            </w:r>
            <w:r w:rsidRPr="00E3647C">
              <w:rPr>
                <w:rFonts w:ascii="Times New Roman" w:eastAsia="Times New Roman" w:hAnsi="Times New Roman" w:cs="Times New Roman"/>
                <w:b/>
                <w:bCs/>
                <w:color w:val="000000"/>
                <w:sz w:val="26"/>
                <w:szCs w:val="26"/>
              </w:rPr>
              <w:br/>
              <w:t>VÀ PHIÊN DỊCH ĐỐI NGOẠI</w:t>
            </w:r>
          </w:p>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t>_____</w:t>
            </w:r>
          </w:p>
          <w:p w:rsidR="00E3647C" w:rsidRPr="00E3647C" w:rsidRDefault="00E3647C" w:rsidP="00E3647C">
            <w:pPr>
              <w:spacing w:before="120" w:after="120" w:line="240" w:lineRule="auto"/>
              <w:ind w:left="-113" w:right="-113"/>
              <w:jc w:val="center"/>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Số:           /LTPD</w:t>
            </w:r>
          </w:p>
          <w:p w:rsidR="00E3647C" w:rsidRPr="00E3647C" w:rsidRDefault="00E3647C" w:rsidP="00E3647C">
            <w:pPr>
              <w:spacing w:after="240" w:line="240" w:lineRule="auto"/>
              <w:rPr>
                <w:rFonts w:ascii="Times New Roman" w:eastAsia="Times New Roman" w:hAnsi="Times New Roman" w:cs="Times New Roman"/>
                <w:sz w:val="24"/>
                <w:szCs w:val="24"/>
              </w:rPr>
            </w:pPr>
          </w:p>
        </w:tc>
        <w:tc>
          <w:tcPr>
            <w:tcW w:w="5760" w:type="dxa"/>
            <w:tcMar>
              <w:top w:w="0" w:type="dxa"/>
              <w:left w:w="108" w:type="dxa"/>
              <w:bottom w:w="0" w:type="dxa"/>
              <w:right w:w="108" w:type="dxa"/>
            </w:tcMar>
            <w:hideMark/>
          </w:tcPr>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t>CỘNG HÒA XÃ HỘI CHỦ NGHĨA VIỆT NAM</w:t>
            </w:r>
          </w:p>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Độc lập - Tự do - Hạnh phúc</w:t>
            </w:r>
          </w:p>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________________________</w:t>
            </w:r>
          </w:p>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i/>
                <w:iCs/>
                <w:color w:val="000000"/>
                <w:sz w:val="28"/>
                <w:szCs w:val="28"/>
              </w:rPr>
              <w:t>Hà Nội, ngày        tháng 8 năm 2025</w:t>
            </w:r>
          </w:p>
        </w:tc>
      </w:tr>
    </w:tbl>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BÁO CÁO</w:t>
      </w:r>
    </w:p>
    <w:p w:rsidR="00E3647C" w:rsidRPr="00E3647C" w:rsidRDefault="00E3647C" w:rsidP="00E3647C">
      <w:pPr>
        <w:shd w:val="clear" w:color="auto" w:fill="FFFFFF"/>
        <w:spacing w:after="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Tổng kết việc thi hành Thông tư số 01/2010/TT-BNG của Bộ trưởng Bộ Ngoại giao ngày 15 tháng 07 năm 2010 hướng dẫn sử dụng biểu tượng quốc gia</w:t>
      </w:r>
    </w:p>
    <w:p w:rsidR="00E3647C" w:rsidRPr="00E3647C" w:rsidRDefault="00E3647C" w:rsidP="00E3647C">
      <w:pPr>
        <w:shd w:val="clear" w:color="auto" w:fill="FFFFFF"/>
        <w:spacing w:after="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 và nghi thức Nhà nước tổ chức một số hoạt động đối ngoại tại cơ quan đại diện nước Cộng hòa xã hội chủ nghĩa Việt Nam ở nước ngoài </w:t>
      </w:r>
    </w:p>
    <w:p w:rsidR="00E3647C" w:rsidRPr="00E3647C" w:rsidRDefault="00E3647C" w:rsidP="00E3647C">
      <w:pPr>
        <w:spacing w:after="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___</w:t>
      </w:r>
    </w:p>
    <w:p w:rsidR="00E3647C" w:rsidRPr="00E3647C" w:rsidRDefault="00E3647C" w:rsidP="00E3647C">
      <w:pPr>
        <w:spacing w:after="0" w:line="240" w:lineRule="auto"/>
        <w:rPr>
          <w:rFonts w:ascii="Times New Roman" w:eastAsia="Times New Roman" w:hAnsi="Times New Roman" w:cs="Times New Roman"/>
          <w:sz w:val="24"/>
          <w:szCs w:val="24"/>
        </w:rPr>
      </w:pP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xml:space="preserve">Thực hiện quy định của Luật Ban hành văn bản quy phạm pháp luật, </w:t>
      </w:r>
      <w:r w:rsidRPr="00E3647C">
        <w:rPr>
          <w:rFonts w:ascii="Times New Roman" w:eastAsia="Times New Roman" w:hAnsi="Times New Roman" w:cs="Times New Roman"/>
          <w:color w:val="000000"/>
          <w:sz w:val="28"/>
          <w:szCs w:val="28"/>
        </w:rPr>
        <w:br/>
        <w:t>Cục Lễ tân Nhà nước và Phiên dịch đối ngoại đã tiến hành tổng kết thi hành Thông tư số 01/2010/TT-BNG của Bộ trưởng Bộ Ngoại giao ngày 15 tháng 07 năm 2010 hướng dẫn sử dụng biểu tượng quốc gia và nghi thức Nhà nước tổ chức một số hoạt động đối ngoại tại cơ quan đại diện nước Cộng hòa xã hội chủ nghĩa Việt Nam ở nước ngoài (Thông tư số 01/2010/TT-BNG). Kết quả như sau:</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r>
      <w:r w:rsidRPr="00E3647C">
        <w:rPr>
          <w:rFonts w:ascii="Times New Roman" w:eastAsia="Times New Roman" w:hAnsi="Times New Roman" w:cs="Times New Roman"/>
          <w:b/>
          <w:bCs/>
          <w:color w:val="000000"/>
          <w:sz w:val="28"/>
          <w:szCs w:val="28"/>
        </w:rPr>
        <w:t>I. BỐI CẢNH THỰC HIỆN TỔNG KẾT</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r>
      <w:r w:rsidRPr="00E3647C">
        <w:rPr>
          <w:rFonts w:ascii="Times New Roman" w:eastAsia="Times New Roman" w:hAnsi="Times New Roman" w:cs="Times New Roman"/>
          <w:b/>
          <w:bCs/>
          <w:color w:val="000000"/>
          <w:sz w:val="28"/>
          <w:szCs w:val="28"/>
        </w:rPr>
        <w:t>1. Bối cảnh</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ab/>
      </w:r>
      <w:r w:rsidRPr="00E3647C">
        <w:rPr>
          <w:rFonts w:ascii="Times New Roman" w:eastAsia="Times New Roman" w:hAnsi="Times New Roman" w:cs="Times New Roman"/>
          <w:color w:val="000000"/>
          <w:sz w:val="28"/>
          <w:szCs w:val="28"/>
        </w:rPr>
        <w:t>Thông tư số 01/2010/TT-BNG được ban hành trong bối cảnh nước ta đẩy mạnh hội nhập quốc tế sâu rộng, yêu cầu về chuẩn hóa việc sử dụng biểu tượng quốc gia và nghi thức Nhà nước tổ chức hoạt động đối ngoại tại các cơ quan đại diện ngày càng cao. Đây là văn bản pháp lý đầu tiên của Bộ Ngoại giao hướng dẫn thống nhất việc sử dụng Quốc kỳ, Quốc huy, chân dung Chủ tịch Hồ Chí Minh, nghi thức Nhà nước tổ chức các hoạt động đối ngoại tại các cơ quan đại diện Việt Nam ở nước ngoài.</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Trong hơn 15 năm qua, bối cảnh quốc tế có nhiều biến đổi: xu thế toàn cầu hóa, sự phát triển mạnh mẽ của ngoại giao văn hóa, ngoại giao công chúng, yêu cầu tăng cường quảng bá hình ảnh quốc gia, đòi hỏi hoạt động đối ngoại phải chuyên nghiệp, chuẩn mực hơn. Đồng thời, nhiều văn bản quy phạm pháp luật là căn cứ ban hành Thông tư đã được sửa đổi, bổ sung hoặc ban hành mới có nhiều điều chỉnh như Luật Cơ quan đại diện nước CHXHCN Việt Nam ở nước ngoài (2017), Nghị định số 18/2022/NĐ-CP ngày 18/02/2022 của Chính phủ về Nghi lễ đối ngoại, cùng các văn bản liên quan quy định về sử dụng biểu tượng quốc gia, nghi thức Nhà nước tổ chức các hoạt động đối ngoại.</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r>
      <w:r w:rsidRPr="00E3647C">
        <w:rPr>
          <w:rFonts w:ascii="Times New Roman" w:eastAsia="Times New Roman" w:hAnsi="Times New Roman" w:cs="Times New Roman"/>
          <w:b/>
          <w:bCs/>
          <w:color w:val="000000"/>
          <w:sz w:val="28"/>
          <w:szCs w:val="28"/>
        </w:rPr>
        <w:t>2. Quá trình thực hiện tổng kết</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lastRenderedPageBreak/>
        <w:tab/>
        <w:t>Nhằm rà soát để sửa đổi toàn diện Thông tư số 01/2010/TT-BNG phù hợp với các quy định pháp luật hiện hành và điều kiện, tính chất của địa bàn nơi đặt trụ sở cơ quan đại diện, ngày 13/3/2025, Cục Lễ tân Nhà nước và Phiên dịch đối ngoại đã có công điện số 191/LT-NC ngày 09/12/2024 gửi các cơ quan đại diện Việt Nam ở nước ngoài đề nghị rà soát, đánh giá tình hình triển khai Thông tư, nêu những vướng mắc, bất cập và đề xuất hướng sửa đổi, bổ sung. Cục đã nhận được ý kiến của 28 cơ quan đại diện.</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r>
      <w:r w:rsidRPr="00E3647C">
        <w:rPr>
          <w:rFonts w:ascii="Times New Roman" w:eastAsia="Times New Roman" w:hAnsi="Times New Roman" w:cs="Times New Roman"/>
          <w:b/>
          <w:bCs/>
          <w:color w:val="000000"/>
          <w:sz w:val="28"/>
          <w:szCs w:val="28"/>
        </w:rPr>
        <w:t>II. KẾT QUẢ THỰC HIỆN</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r>
      <w:r w:rsidRPr="00E3647C">
        <w:rPr>
          <w:rFonts w:ascii="Times New Roman" w:eastAsia="Times New Roman" w:hAnsi="Times New Roman" w:cs="Times New Roman"/>
          <w:b/>
          <w:bCs/>
          <w:color w:val="000000"/>
          <w:sz w:val="28"/>
          <w:szCs w:val="28"/>
        </w:rPr>
        <w:t>1. Việc tổ chức thi hành Thông tư số 01/2010/TT-BNG:</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Ngay sau khi ban hành, Thông tư 01/2010/TT-BNG được phổ biến tới các cơ quan đại diện Việt Nam ở nước ngoài. Các cơ quan đã triển khai thực hiện đồng bộ, bảo đảm sự trang nghiêm, thống nhất trong việc treo Quốc kỳ, Quốc huy, bố trí ảnh, tượng Chủ tịch Hồ Chí Minh, tổ chức lễ Quốc khánh, lễ tang, lễ tiếp khách và các nghi thức đối ngoại khác.</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Bộ Ngoại giao đã tích cực hỗ trợ các cơ quan đại diện triển khai thực hiện Thông tư thông qua công tác tuyên truyền, phổ biến, hướng dẫn trực tuyến và công tác thanh tra, kiểm tra. </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xml:space="preserve"> Nhờ vậy, phần lớn các cơ quan đại diện khẳng định không có khó khăn lớn khi áp dụng quy định của Thông tư, các quy định cơ bản phù hợp và khả thi.</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ab/>
        <w:t>2. Kết quả thi hành Thông tư số 01/2010/TT-BNG</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r>
      <w:r w:rsidRPr="00E3647C">
        <w:rPr>
          <w:rFonts w:ascii="Times New Roman" w:eastAsia="Times New Roman" w:hAnsi="Times New Roman" w:cs="Times New Roman"/>
          <w:b/>
          <w:bCs/>
          <w:color w:val="000000"/>
          <w:sz w:val="28"/>
          <w:szCs w:val="28"/>
        </w:rPr>
        <w:t>2.1. Tình hình triển khai Thông tư:</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r>
      <w:r w:rsidRPr="00E3647C">
        <w:rPr>
          <w:rFonts w:ascii="Times New Roman" w:eastAsia="Times New Roman" w:hAnsi="Times New Roman" w:cs="Times New Roman"/>
          <w:color w:val="000000"/>
          <w:sz w:val="28"/>
          <w:szCs w:val="28"/>
        </w:rPr>
        <w:tab/>
        <w:t xml:space="preserve">Thông tư số 01/2010/TT-BNG đã phát huy vai trò là cơ sở pháp lý </w:t>
      </w:r>
      <w:r w:rsidRPr="00E3647C">
        <w:rPr>
          <w:rFonts w:ascii="Times New Roman" w:eastAsia="Times New Roman" w:hAnsi="Times New Roman" w:cs="Times New Roman"/>
          <w:color w:val="000000"/>
          <w:sz w:val="28"/>
          <w:szCs w:val="28"/>
        </w:rPr>
        <w:br/>
        <w:t>quan trọng để các cơ quan đại diện ta ở nước ngoài triển khai thực hiện đồng bộ, thống nhất, quy chuẩn việc sử dụng các biểu tượng quốc gia (quốc huy, quốc kỳ, quốc ca, quốc thiều), ảnh, tượng lãnh tụ và nghi thức nhà nước tổ chức một số hoạt động đối ngoại, bảo đảm tính trang nghiêm, tôn trọng luật pháp sở tại, thông lệ quốc tế, đặc biệt khi tiến hành các nghi thức trong tổ chức hoạt động đối ngoại tại cơ quan đại diện, góp phần nâng cao hình ảnh của Việt Nam trong mắt bạn bè quốc tế. </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Thông tư cũng góp phần nâng cao nhận thức của cán bộ ngoại giao về vai trò, ý nghĩa của biểu tượng quốc gia, nghi thức nhà nước trong tổ chức hoạt động đối ngoại, đồng thời tạo điều kiện thuận lợi cho việc phối hợp với sở tại.</w:t>
      </w:r>
    </w:p>
    <w:p w:rsidR="00E3647C" w:rsidRPr="00E3647C" w:rsidRDefault="00E3647C" w:rsidP="00E3647C">
      <w:pPr>
        <w:shd w:val="clear" w:color="auto" w:fill="FFFFFF"/>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r>
      <w:r w:rsidRPr="00E3647C">
        <w:rPr>
          <w:rFonts w:ascii="Times New Roman" w:eastAsia="Times New Roman" w:hAnsi="Times New Roman" w:cs="Times New Roman"/>
          <w:b/>
          <w:bCs/>
          <w:color w:val="000000"/>
          <w:sz w:val="28"/>
          <w:szCs w:val="28"/>
        </w:rPr>
        <w:t>2.2. Một số khó khăn, vướng mắc:</w:t>
      </w:r>
      <w:r w:rsidRPr="00E3647C">
        <w:rPr>
          <w:rFonts w:ascii="Times New Roman" w:eastAsia="Times New Roman" w:hAnsi="Times New Roman" w:cs="Times New Roman"/>
          <w:b/>
          <w:bCs/>
          <w:color w:val="000000"/>
          <w:sz w:val="28"/>
          <w:szCs w:val="28"/>
        </w:rPr>
        <w:tab/>
      </w:r>
    </w:p>
    <w:p w:rsidR="00E3647C" w:rsidRPr="00E3647C" w:rsidRDefault="00E3647C" w:rsidP="00E3647C">
      <w:pPr>
        <w:spacing w:before="120" w:after="120" w:line="240" w:lineRule="auto"/>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4"/>
          <w:szCs w:val="24"/>
        </w:rPr>
        <w:tab/>
      </w:r>
      <w:r w:rsidRPr="00E3647C">
        <w:rPr>
          <w:rFonts w:ascii="Times New Roman" w:eastAsia="Times New Roman" w:hAnsi="Times New Roman" w:cs="Times New Roman"/>
          <w:color w:val="000000"/>
          <w:sz w:val="28"/>
          <w:szCs w:val="28"/>
        </w:rPr>
        <w:t>Qua tổng hợp ý kiến từ 28 cơ quan đại diện, một số khó khăn, bất cập được nêu như sau:</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lastRenderedPageBreak/>
        <w:tab/>
        <w:t>- Vấn đề kỹ thuật và quy chuẩn biểu tượng quốc gia: Một số cơ quan đại diện đề nghị chuẩn hóa mã màu Quốc kỳ, Quốc huy để bảo đảm tính thống nhất (ĐSQ Áo); cung cấp file gốc độ phân giải cao để in ấn chất lượng (ĐSQ Nhật Bản, Hungary); có hướng dẫn cụ thể về kích thước, chất liệu Quốc huy, chân dung Chủ tịch Hồ Chí Minh (ĐSQ Ai Cập).</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Quy định về treo Quốc kỳ chưa linh hoạt: Khác biệt tỷ lệ cờ giữa Việt Nam (2:3) và sở tại (ví dụ: Ca-ta 11:28, Canada 1:2) gây chênh lệch, mất cân đối khi treo cùng (ĐSQ Ca-ta, TLSQ Vancouver); quy định treo cờ trong tòa nhà văn phòng khó áp dụng tại địa bàn phức tạp, có hoạt động chống phá (TLSQ Houston).</w:t>
      </w:r>
    </w:p>
    <w:p w:rsidR="00E3647C" w:rsidRPr="00E3647C" w:rsidRDefault="00E3647C" w:rsidP="00E3647C">
      <w:pPr>
        <w:spacing w:before="120" w:after="120" w:line="240" w:lineRule="auto"/>
        <w:ind w:firstLine="720"/>
        <w:jc w:val="both"/>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 xml:space="preserve">- </w:t>
      </w:r>
      <w:r w:rsidRPr="00E3647C">
        <w:rPr>
          <w:rFonts w:ascii="Times New Roman" w:eastAsia="Times New Roman" w:hAnsi="Times New Roman" w:cs="Times New Roman"/>
          <w:color w:val="000000"/>
          <w:sz w:val="28"/>
          <w:szCs w:val="28"/>
        </w:rPr>
        <w:t>Nghi thức trong phòng tiếp khách và sự kiện đối ngoại: Chưa rõ việc bố trí quốc kỳ nước tiếp nhận trong phòng tiếp khách (ĐSQ Myanmar); Quy định vị trí cờ Việt Nam bên trái ảnh, tượng Bác dẫn đến hình ảnh chụp ảnh ngoại giao chưa phù hợp (ĐSQ Myanmar); Thiếu hướng dẫn về phông sân khấu, trang trí hội trường, khánh tiết (TLSQ Luông Pha Băng, Angola).</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Ứng dụng công nghệ và không gian số: Một số cơ quan đại diện đề nghị hướng dẫn sử dụng biểu tượng quốc gia trên trang web, mạng xã hội (ĐSQ Tây Ban Nha); xây dựng kho dữ liệu số trực tuyến cung cấp biểu tượng quốc gia, tài liệu hướng dẫn (Hungary, Ca-ta).</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Các lĩnh vực chưa được đề cập hoặc còn khoảng trống pháp lý: Chưa có hướng dẫn về hoạt động đối ngoại Đảng, Quốc hội, đối ngoại nhân dân (TLSQ Quảng Châu); chưa có quy định về treo cờ ASEAN tại cơ quan đại diện, tại hội trường tổ chức hội nghị, mít-tinh (ĐSQ Ấn Độ); chưa có quy định về ứng xử trong tình huống sự cố lễ tân (ĐSQ Chi-lê).</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ab/>
        <w:t>III. ĐỀ XUẤT, KIẾN NGHỊ</w:t>
      </w:r>
      <w:r w:rsidRPr="00E3647C">
        <w:rPr>
          <w:rFonts w:ascii="Times New Roman" w:eastAsia="Times New Roman" w:hAnsi="Times New Roman" w:cs="Times New Roman"/>
          <w:color w:val="000000"/>
          <w:sz w:val="28"/>
          <w:szCs w:val="28"/>
        </w:rPr>
        <w:tab/>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xml:space="preserve">Trên cơ sở tổng hợp, nghiên cứu kiến nghị của các cơ quan đại diện </w:t>
      </w:r>
      <w:r w:rsidRPr="00E3647C">
        <w:rPr>
          <w:rFonts w:ascii="Times New Roman" w:eastAsia="Times New Roman" w:hAnsi="Times New Roman" w:cs="Times New Roman"/>
          <w:i/>
          <w:iCs/>
          <w:color w:val="000000"/>
          <w:sz w:val="28"/>
          <w:szCs w:val="28"/>
        </w:rPr>
        <w:t>(phụ lục kèm theo)</w:t>
      </w:r>
      <w:r w:rsidRPr="00E3647C">
        <w:rPr>
          <w:rFonts w:ascii="Times New Roman" w:eastAsia="Times New Roman" w:hAnsi="Times New Roman" w:cs="Times New Roman"/>
          <w:color w:val="000000"/>
          <w:sz w:val="28"/>
          <w:szCs w:val="28"/>
        </w:rPr>
        <w:t xml:space="preserve">, để phù hợp với các quy định pháp luật hiện hành, chức năng nhiệm vụ của Bộ </w:t>
      </w:r>
      <w:r w:rsidRPr="00E3647C">
        <w:rPr>
          <w:rFonts w:ascii="Times New Roman" w:eastAsia="Times New Roman" w:hAnsi="Times New Roman" w:cs="Times New Roman"/>
          <w:i/>
          <w:iCs/>
          <w:color w:val="000000"/>
          <w:sz w:val="28"/>
          <w:szCs w:val="28"/>
        </w:rPr>
        <w:t>(việc chuẩn hóa mã màu quốc kỳ và cung cấp quốc huy, quốc huy chuẩn thuộc chức năng, nhiệm vụ của Bộ Văn hóa, Thể thao và Du lịch)</w:t>
      </w:r>
      <w:r w:rsidRPr="00E3647C">
        <w:rPr>
          <w:rFonts w:ascii="Times New Roman" w:eastAsia="Times New Roman" w:hAnsi="Times New Roman" w:cs="Times New Roman"/>
          <w:color w:val="000000"/>
          <w:sz w:val="28"/>
          <w:szCs w:val="28"/>
        </w:rPr>
        <w:t xml:space="preserve"> và thực tiễn triển khai công tác đối ngoại tại các cơ quan đại diện trong bối cảnh mới, Cục Lễ tân Nhà nước và Phiên dịch đối ngoại xác định một số phương hướng xây dựng dự thảo Thông tư mới như sau:</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Rà soát, cập nhật, điều chỉnh nội dung Thông tư phù hợp với các quy định liên quan hiện hành;</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xml:space="preserve">- </w:t>
      </w:r>
      <w:r w:rsidRPr="00E3647C">
        <w:rPr>
          <w:rFonts w:ascii="Times New Roman" w:eastAsia="Times New Roman" w:hAnsi="Times New Roman" w:cs="Times New Roman"/>
          <w:color w:val="333333"/>
          <w:sz w:val="28"/>
          <w:szCs w:val="28"/>
          <w:shd w:val="clear" w:color="auto" w:fill="FFFFFF"/>
        </w:rPr>
        <w:t xml:space="preserve">Bổ sung, điều chỉnh một số quy định trên cơ sở đề nghị của các cơ quan đại diện như nêu ở trên: </w:t>
      </w:r>
      <w:r w:rsidRPr="00E3647C">
        <w:rPr>
          <w:rFonts w:ascii="Times New Roman" w:eastAsia="Times New Roman" w:hAnsi="Times New Roman" w:cs="Times New Roman"/>
          <w:color w:val="000000"/>
          <w:sz w:val="28"/>
          <w:szCs w:val="28"/>
        </w:rPr>
        <w:t xml:space="preserve">bổ sung các nguyên tắc chung đối với Quốc kỳ Việt Nam trong đó bao gồm nội dung hướng dẫn xử lý khi treo cùng cờ nước sở tại có tỷ lệ khác biệt; </w:t>
      </w:r>
      <w:r w:rsidRPr="00E3647C">
        <w:rPr>
          <w:rFonts w:ascii="Times New Roman" w:eastAsia="Times New Roman" w:hAnsi="Times New Roman" w:cs="Times New Roman"/>
          <w:color w:val="000000"/>
          <w:sz w:val="28"/>
          <w:szCs w:val="28"/>
        </w:rPr>
        <w:lastRenderedPageBreak/>
        <w:t>bổ sung quy định về treo cờ ASEAN; hướng dẫn cụ thể treo Quốc kỳ trong phòng khách có ảnh hoặc tượng Chủ tịch Hồ Chí Minh;</w:t>
      </w:r>
    </w:p>
    <w:p w:rsidR="00E3647C" w:rsidRPr="00E3647C" w:rsidRDefault="00E3647C" w:rsidP="00E3647C">
      <w:pPr>
        <w:spacing w:before="120" w:after="12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ab/>
        <w:t xml:space="preserve">- </w:t>
      </w:r>
      <w:r w:rsidRPr="00E3647C">
        <w:rPr>
          <w:rFonts w:ascii="Times New Roman" w:eastAsia="Times New Roman" w:hAnsi="Times New Roman" w:cs="Times New Roman"/>
          <w:color w:val="333333"/>
          <w:sz w:val="28"/>
          <w:szCs w:val="28"/>
          <w:shd w:val="clear" w:color="auto" w:fill="FFFFFF"/>
        </w:rPr>
        <w:t>Bổ sung phụ lục hình ảnh minh họa cụ thể các quy định lễ tân liên quan đến treo cờ, trang trí khánh tiết không gian tổ chức hoạt động đối ngoại.</w:t>
      </w:r>
    </w:p>
    <w:p w:rsidR="00E3647C" w:rsidRPr="00E3647C" w:rsidRDefault="00E3647C" w:rsidP="00E3647C">
      <w:pPr>
        <w:spacing w:before="120" w:after="120" w:line="240" w:lineRule="auto"/>
        <w:ind w:firstLine="709"/>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8"/>
          <w:szCs w:val="28"/>
        </w:rPr>
        <w:t>Cục Lễ tân Nhà nước và Phiên dịch đối ngoại kính báo cáo Lãnh đạo Bộ./. </w:t>
      </w:r>
    </w:p>
    <w:p w:rsidR="00E3647C" w:rsidRPr="00E3647C" w:rsidRDefault="00E3647C" w:rsidP="00E3647C">
      <w:pPr>
        <w:spacing w:after="240" w:line="240" w:lineRule="auto"/>
        <w:rPr>
          <w:rFonts w:ascii="Times New Roman" w:eastAsia="Times New Roman" w:hAnsi="Times New Roman" w:cs="Times New Roman"/>
          <w:sz w:val="24"/>
          <w:szCs w:val="24"/>
        </w:rPr>
      </w:pPr>
    </w:p>
    <w:tbl>
      <w:tblPr>
        <w:tblW w:w="10440" w:type="dxa"/>
        <w:tblCellMar>
          <w:top w:w="15" w:type="dxa"/>
          <w:left w:w="15" w:type="dxa"/>
          <w:bottom w:w="15" w:type="dxa"/>
          <w:right w:w="15" w:type="dxa"/>
        </w:tblCellMar>
        <w:tblLook w:val="04A0" w:firstRow="1" w:lastRow="0" w:firstColumn="1" w:lastColumn="0" w:noHBand="0" w:noVBand="1"/>
      </w:tblPr>
      <w:tblGrid>
        <w:gridCol w:w="4680"/>
        <w:gridCol w:w="5760"/>
      </w:tblGrid>
      <w:tr w:rsidR="00E3647C" w:rsidRPr="00E3647C" w:rsidTr="00E3647C">
        <w:trPr>
          <w:trHeight w:val="2269"/>
        </w:trPr>
        <w:tc>
          <w:tcPr>
            <w:tcW w:w="4680" w:type="dxa"/>
            <w:tcMar>
              <w:top w:w="0" w:type="dxa"/>
              <w:left w:w="108" w:type="dxa"/>
              <w:bottom w:w="0" w:type="dxa"/>
              <w:right w:w="108" w:type="dxa"/>
            </w:tcMar>
            <w:hideMark/>
          </w:tcPr>
          <w:p w:rsidR="00E3647C" w:rsidRPr="00E3647C" w:rsidRDefault="00E3647C" w:rsidP="00E3647C">
            <w:pPr>
              <w:spacing w:after="0" w:line="240" w:lineRule="auto"/>
              <w:rPr>
                <w:rFonts w:ascii="Times New Roman" w:eastAsia="Times New Roman" w:hAnsi="Times New Roman" w:cs="Times New Roman"/>
                <w:sz w:val="24"/>
                <w:szCs w:val="24"/>
              </w:rPr>
            </w:pPr>
            <w:r w:rsidRPr="00E3647C">
              <w:rPr>
                <w:rFonts w:ascii="Times New Roman" w:eastAsia="Times New Roman" w:hAnsi="Times New Roman" w:cs="Times New Roman"/>
                <w:b/>
                <w:bCs/>
                <w:i/>
                <w:iCs/>
                <w:color w:val="000000"/>
                <w:sz w:val="24"/>
                <w:szCs w:val="24"/>
              </w:rPr>
              <w:t>Nơi nhận:</w:t>
            </w:r>
          </w:p>
          <w:p w:rsidR="00E3647C" w:rsidRPr="00E3647C" w:rsidRDefault="00E3647C" w:rsidP="00E3647C">
            <w:pPr>
              <w:numPr>
                <w:ilvl w:val="0"/>
                <w:numId w:val="1"/>
              </w:numPr>
              <w:spacing w:after="0" w:line="240" w:lineRule="auto"/>
              <w:ind w:left="360"/>
              <w:textAlignment w:val="baseline"/>
              <w:rPr>
                <w:rFonts w:ascii="Times New Roman" w:eastAsia="Times New Roman" w:hAnsi="Times New Roman" w:cs="Times New Roman"/>
                <w:color w:val="000000"/>
              </w:rPr>
            </w:pPr>
            <w:r w:rsidRPr="00E3647C">
              <w:rPr>
                <w:rFonts w:ascii="Times New Roman" w:eastAsia="Times New Roman" w:hAnsi="Times New Roman" w:cs="Times New Roman"/>
                <w:color w:val="000000"/>
              </w:rPr>
              <w:t>Như trên;</w:t>
            </w:r>
          </w:p>
          <w:p w:rsidR="00E3647C" w:rsidRPr="00E3647C" w:rsidRDefault="00E3647C" w:rsidP="00E3647C">
            <w:pPr>
              <w:numPr>
                <w:ilvl w:val="0"/>
                <w:numId w:val="1"/>
              </w:numPr>
              <w:spacing w:after="0" w:line="240" w:lineRule="auto"/>
              <w:ind w:left="360"/>
              <w:textAlignment w:val="baseline"/>
              <w:rPr>
                <w:rFonts w:ascii="Times New Roman" w:eastAsia="Times New Roman" w:hAnsi="Times New Roman" w:cs="Times New Roman"/>
                <w:color w:val="000000"/>
              </w:rPr>
            </w:pPr>
            <w:r w:rsidRPr="00E3647C">
              <w:rPr>
                <w:rFonts w:ascii="Times New Roman" w:eastAsia="Times New Roman" w:hAnsi="Times New Roman" w:cs="Times New Roman"/>
                <w:color w:val="000000"/>
              </w:rPr>
              <w:t>Lưu: VP.</w:t>
            </w:r>
          </w:p>
        </w:tc>
        <w:tc>
          <w:tcPr>
            <w:tcW w:w="5760" w:type="dxa"/>
            <w:tcMar>
              <w:top w:w="0" w:type="dxa"/>
              <w:left w:w="108" w:type="dxa"/>
              <w:bottom w:w="0" w:type="dxa"/>
              <w:right w:w="108" w:type="dxa"/>
            </w:tcMar>
            <w:hideMark/>
          </w:tcPr>
          <w:p w:rsidR="00E3647C" w:rsidRPr="00E3647C" w:rsidRDefault="00E3647C" w:rsidP="00E3647C">
            <w:pPr>
              <w:spacing w:after="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t>KT. CỤC TRƯỞNG</w:t>
            </w:r>
          </w:p>
          <w:p w:rsidR="00E3647C" w:rsidRPr="00E3647C" w:rsidRDefault="00E3647C" w:rsidP="00E3647C">
            <w:pPr>
              <w:spacing w:after="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t>PHÓ CỤC TRƯỞNG</w:t>
            </w:r>
          </w:p>
          <w:p w:rsidR="00E3647C" w:rsidRDefault="00E3647C" w:rsidP="00E3647C">
            <w:pPr>
              <w:spacing w:after="240" w:line="240" w:lineRule="auto"/>
              <w:rPr>
                <w:rFonts w:ascii="Times New Roman" w:eastAsia="Times New Roman" w:hAnsi="Times New Roman" w:cs="Times New Roman"/>
                <w:sz w:val="24"/>
                <w:szCs w:val="24"/>
              </w:rPr>
            </w:pPr>
            <w:r w:rsidRPr="00E3647C">
              <w:rPr>
                <w:rFonts w:ascii="Times New Roman" w:eastAsia="Times New Roman" w:hAnsi="Times New Roman" w:cs="Times New Roman"/>
                <w:sz w:val="24"/>
                <w:szCs w:val="24"/>
              </w:rPr>
              <w:br/>
            </w:r>
          </w:p>
          <w:p w:rsidR="00E3647C" w:rsidRPr="00E3647C" w:rsidRDefault="00E3647C" w:rsidP="00E3647C">
            <w:pPr>
              <w:spacing w:after="240" w:line="240" w:lineRule="auto"/>
              <w:rPr>
                <w:rFonts w:ascii="Times New Roman" w:eastAsia="Times New Roman" w:hAnsi="Times New Roman" w:cs="Times New Roman"/>
                <w:sz w:val="24"/>
                <w:szCs w:val="24"/>
              </w:rPr>
            </w:pPr>
          </w:p>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8"/>
                <w:szCs w:val="28"/>
              </w:rPr>
              <w:t>Châu Mai Anh</w:t>
            </w:r>
          </w:p>
        </w:tc>
      </w:tr>
    </w:tbl>
    <w:p w:rsidR="002F2BD1" w:rsidRDefault="002F2BD1"/>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Default="00E3647C"/>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lastRenderedPageBreak/>
        <w:t>Phụ lục 1: Ý kiến của các cơ quan đại diện Việt Nam ở nước ngoài</w:t>
      </w:r>
      <w:r w:rsidRPr="00E3647C">
        <w:rPr>
          <w:rFonts w:ascii="Times New Roman" w:eastAsia="Times New Roman" w:hAnsi="Times New Roman" w:cs="Times New Roman"/>
          <w:b/>
          <w:bCs/>
          <w:color w:val="000000"/>
          <w:sz w:val="26"/>
          <w:szCs w:val="26"/>
        </w:rPr>
        <w:br/>
      </w:r>
      <w:r w:rsidRPr="00E3647C">
        <w:rPr>
          <w:rFonts w:ascii="Times New Roman" w:eastAsia="Times New Roman" w:hAnsi="Times New Roman" w:cs="Times New Roman"/>
          <w:b/>
          <w:bCs/>
          <w:color w:val="000000"/>
          <w:sz w:val="26"/>
          <w:szCs w:val="26"/>
        </w:rPr>
        <w:br/>
      </w:r>
    </w:p>
    <w:tbl>
      <w:tblPr>
        <w:tblW w:w="0" w:type="auto"/>
        <w:tblCellMar>
          <w:top w:w="15" w:type="dxa"/>
          <w:left w:w="15" w:type="dxa"/>
          <w:bottom w:w="15" w:type="dxa"/>
          <w:right w:w="15" w:type="dxa"/>
        </w:tblCellMar>
        <w:tblLook w:val="04A0" w:firstRow="1" w:lastRow="0" w:firstColumn="1" w:lastColumn="0" w:noHBand="0" w:noVBand="1"/>
      </w:tblPr>
      <w:tblGrid>
        <w:gridCol w:w="563"/>
        <w:gridCol w:w="2053"/>
        <w:gridCol w:w="6734"/>
      </w:tblGrid>
      <w:tr w:rsidR="00E3647C" w:rsidRPr="00E3647C" w:rsidTr="00E3647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t>Đơn vị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before="120" w:after="120" w:line="240" w:lineRule="auto"/>
              <w:jc w:val="center"/>
              <w:rPr>
                <w:rFonts w:ascii="Times New Roman" w:eastAsia="Times New Roman" w:hAnsi="Times New Roman" w:cs="Times New Roman"/>
                <w:sz w:val="24"/>
                <w:szCs w:val="24"/>
              </w:rPr>
            </w:pPr>
            <w:r w:rsidRPr="00E3647C">
              <w:rPr>
                <w:rFonts w:ascii="Times New Roman" w:eastAsia="Times New Roman" w:hAnsi="Times New Roman" w:cs="Times New Roman"/>
                <w:b/>
                <w:bCs/>
                <w:color w:val="000000"/>
                <w:sz w:val="26"/>
                <w:szCs w:val="26"/>
              </w:rPr>
              <w:t>Ý kiến</w:t>
            </w:r>
          </w:p>
        </w:tc>
      </w:tr>
      <w:tr w:rsidR="00E3647C" w:rsidRPr="00E3647C" w:rsidTr="00E3647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
              </w:numPr>
              <w:spacing w:before="100" w:beforeAutospacing="1" w:after="100" w:afterAutospacing="1" w:line="240" w:lineRule="auto"/>
              <w:ind w:left="360"/>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Có quy định cụ thể về mã màu Quốc kỳ, Quốc huy theo các bảng mã màu thông dụng (bảng mã màu HEX code, RGB code, CMYK và Pantone), đảm bảo việc sử dụng chuẩn xác, thống nhất mã màu trên Quốc huy, Quốc kỳ.</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Cân nhắc sửa lại điểmb, khoản 1, Điều 12 về treo Quốc kỳ Việt Nam cùng với Quốc kỳ có kích thước, tỷ lệ khác biệt, đảm bảo phù hợp và linh hoạt trong thực tiễn.</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Cân nhắc bổ sung quy định thiết kế và thành phần bộ bát đĩa, vật dụng chiêu đãi đối ngoại có in hình Quốc huy/biểu tượng văn hóa quốc gia (hoa, trống đồng…), sử dụng với từng đối tượng khách cụ thể.</w:t>
            </w:r>
          </w:p>
        </w:tc>
      </w:tr>
      <w:tr w:rsidR="00E3647C" w:rsidRPr="00E3647C" w:rsidTr="00E3647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Nhật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Cung cấp file gốc có độ phân giải cao các biểu tượng quốc gia để CQĐD có thể tải và in tại sở tại đảm bảo chất lượng hình ảnh</w:t>
            </w:r>
          </w:p>
        </w:tc>
      </w:tr>
      <w:tr w:rsidR="00E3647C" w:rsidRPr="00E3647C" w:rsidTr="00E3647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TLSQ VN tại Quảng Châu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Bổ sung các hướng dẫn cho công tác đối ngoại của đảng và quốc hội (như việc sử dụng đảng kỳ, biểu tượng búa liềm…)</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Cân nhắc sửa đổi linh hoạt về chất liệu của biển hiệu (quy định tại khoản 2, Điều 7 “biển hiệu làm bằng đồng, mạ vàng, chữ khắc chìm màu đỏ”</w:t>
            </w:r>
          </w:p>
        </w:tc>
      </w:tr>
      <w:tr w:rsidR="00E3647C" w:rsidRPr="00E3647C" w:rsidTr="00E3647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TLSQ VN tại Houston, Texas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Cân nhắc áp dụng linh hoạt nội dung quy định tại Điều 10 về việc treo Quốc kỳ tại trụ sở cơ quan đại diện ở địa bàn phức tạp, tập trung các tổ chức phản động lưu vong có nhiều hoạt động chống phá</w:t>
            </w:r>
          </w:p>
        </w:tc>
      </w:tr>
      <w:tr w:rsidR="00E3647C" w:rsidRPr="00E3647C" w:rsidTr="00E3647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Hungary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Xây dựng hệ thống trực tuyến số hóa các biểu tượng quốc gia để CQĐD có thể tải xuống sử dụng khi cần.</w:t>
            </w:r>
          </w:p>
        </w:tc>
      </w:tr>
      <w:tr w:rsidR="00E3647C" w:rsidRPr="00E3647C" w:rsidTr="00E3647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Mi-an-ma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Chưa nêu rõ việc có bố trí cờ nước tiếp nhận bên cạnh cờ Việt Nam hay không, dẫn đến việc các CQĐD thực hiện không thống nhất (một số CQĐD bố trí cả quốc kỳ sở tại, một số chỉ để quốc kỳ Việt Nam. </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Việc quy định quốc kỳ Việt Nam đặt bên trái ảnh/tượng Bác dẫn đến việc khi chụp ảnh, quốc kỳ Việt Nam sẽ ở phía sau khách chính. Điều này có thể là nguyên nhân một số CQĐD của ta đặt quốc kỳ Việt Nam bên phải ảnh/tượng Bác cùng phía với chủ chính (khác với quy định tại Điều 11)</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xml:space="preserve">- Do tình hình sở tại bất ổn, và không gian trụ sở ĐSQ và nhà riểng Đái sứ không thuận lợi để thực hiện các quy định của Thông tư 01 liên quan đến treo quốc kỳ Việt Nam, ĐSQ không </w:t>
            </w:r>
            <w:r w:rsidRPr="00E3647C">
              <w:rPr>
                <w:rFonts w:ascii="Times New Roman" w:eastAsia="Times New Roman" w:hAnsi="Times New Roman" w:cs="Times New Roman"/>
                <w:color w:val="000000"/>
                <w:sz w:val="26"/>
                <w:szCs w:val="26"/>
              </w:rPr>
              <w:lastRenderedPageBreak/>
              <w:t>bố trí cột cờ treo quốc kỳ trong khuôn viên trước mặt tiền toàn nhà trụ sở và nhà riêng Đại sứ</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Cung cấp mẫu ảnh/tượng Bác thống nhất để trang trí tại các CQĐD</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8"/>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Srilanka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xml:space="preserve">Điều 18. 19: Hướng dẫn chi </w:t>
            </w:r>
            <w:proofErr w:type="gramStart"/>
            <w:r w:rsidRPr="00E3647C">
              <w:rPr>
                <w:rFonts w:ascii="Times New Roman" w:eastAsia="Times New Roman" w:hAnsi="Times New Roman" w:cs="Times New Roman"/>
                <w:color w:val="000000"/>
                <w:sz w:val="26"/>
                <w:szCs w:val="26"/>
              </w:rPr>
              <w:t>tiết  và</w:t>
            </w:r>
            <w:proofErr w:type="gramEnd"/>
            <w:r w:rsidRPr="00E3647C">
              <w:rPr>
                <w:rFonts w:ascii="Times New Roman" w:eastAsia="Times New Roman" w:hAnsi="Times New Roman" w:cs="Times New Roman"/>
                <w:color w:val="000000"/>
                <w:sz w:val="26"/>
                <w:szCs w:val="26"/>
              </w:rPr>
              <w:t xml:space="preserve"> có phụ lục minh họa về treo cờ tang, bài trí khánh tiết phòng mở sổ tang</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Ca-ta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Chênh lệch về tỷ lệ cờ giữa VN và nước sở tại: Tỷ lệ Quốc kỳ của nước sở tại (Ca-ta) là 11:28, chiều dài lớn hơn gấp đôi chiều rộng, do đó khi treo cùng Quốc kỳ Việt Nam sẽ dài hơn tương đối so với Quốc kỳ VN có cùng kích thước chiều rộng</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Hướng dẫn xử lý đối với việc treo Quốc kỳ Việt Nam cùng với cờ có kích thước khác biệt nhiều.</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Gửi bản tổng phổ Quốc ca kèm đĩa CD, USB để sử dụng trong các lễ tiết quan trọng của CQĐD.</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0"/>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TLSQ VN tại Vancouver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Kích thước, tỷ lệ cờ giữa VN và nước sở tại khác biệt nhau, do đó khi treo cùng nhau có sự chênh lệch về chiều cao và kích thước cờ</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Hướng dẫn xử lý đối với việc treo Quốc kỳ Việt Nam cùng với cờ có kích thước khác biệt </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1"/>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Mexico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Xây dựng bộ tài liệu minh họa gồm hình ảnh thực tế, video mô phỏng các nghi thức và cách thức sử dụng biểu tượng quốc gia trong các tình huống cụ thể.</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Angola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Cung cấp thông tin địa chỉ mua các vật dụng trang trí khánh tiết</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3"/>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Ai Cập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Chuẩn hóa kích thước, màu sắc và kiểu dáng thiết kế chân dung Chủ tịch Hồ Chí Minh (tranh, tượng, phù điêu) để thống nhất sử dụng tại CQĐD.</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Quy định rõ kích thước, chất liệu của Quốc huy treo tại trụ sở CQĐD, Nhà riêng ĐS.</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Ấn Độ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Bổ sung hướng dẫn về nguyên tắc treo cờ ASEAN tại trụ sở cơ quan đại diện, trên sân khẩu, phòng họp trong không gian tổ chức các hoạt động đối ngoại</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TLSQ VN tại Luông-pha-bang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Hướng dẫn chi tiết nội dung và hình thức phông sân khấu tại không gian tổ chức các hoạt động đối ngoại ở sở tại.</w:t>
            </w:r>
          </w:p>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6"/>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Tây Ban Nha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Hướng dẫn sử dụng biểu tượng quốc gia trên không gian mạng (trang web, mạng xã hội);</w:t>
            </w:r>
          </w:p>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 Cập nhật sổ tay lễ tân hướng dẫn các cơ quan đại diện Việt Nam ở nước ngoài</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7"/>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LB Nga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Không có ý kiến</w:t>
            </w: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8"/>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Chi lê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Bổ sung quy định về ứng xử trong các tình huống phát sinh hoặc sự cố trong nghi thức lễ tân ngoai giao</w:t>
            </w:r>
          </w:p>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19"/>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Nigeria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Không có gì vướng mắc</w:t>
            </w:r>
          </w:p>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0"/>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TLSQ VN tại Battambang-Campuchia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New Zealand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2"/>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Trung Quốc</w:t>
            </w:r>
          </w:p>
          <w:p w:rsidR="00E3647C" w:rsidRPr="00E3647C" w:rsidRDefault="00E3647C" w:rsidP="00E3647C">
            <w:pPr>
              <w:spacing w:after="24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3"/>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TLSQ VN tại Thượng Hải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4"/>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Triều Tiên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5"/>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Algeria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6"/>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Mô-dăm-bích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Đan Mạch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8"/>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Bỉ</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r w:rsidR="00E3647C" w:rsidRPr="00E3647C" w:rsidTr="00E3647C">
        <w:trPr>
          <w:trHeight w:val="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numPr>
                <w:ilvl w:val="0"/>
                <w:numId w:val="29"/>
              </w:numPr>
              <w:spacing w:before="100" w:beforeAutospacing="1" w:after="100" w:afterAutospacing="1" w:line="240" w:lineRule="auto"/>
              <w:textAlignment w:val="baseline"/>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47C" w:rsidRPr="00E3647C" w:rsidRDefault="00E3647C" w:rsidP="00E3647C">
            <w:pPr>
              <w:spacing w:after="0" w:line="240" w:lineRule="auto"/>
              <w:jc w:val="both"/>
              <w:rPr>
                <w:rFonts w:ascii="Times New Roman" w:eastAsia="Times New Roman" w:hAnsi="Times New Roman" w:cs="Times New Roman"/>
                <w:sz w:val="24"/>
                <w:szCs w:val="24"/>
              </w:rPr>
            </w:pPr>
            <w:r w:rsidRPr="00E3647C">
              <w:rPr>
                <w:rFonts w:ascii="Times New Roman" w:eastAsia="Times New Roman" w:hAnsi="Times New Roman" w:cs="Times New Roman"/>
                <w:color w:val="000000"/>
                <w:sz w:val="26"/>
                <w:szCs w:val="26"/>
              </w:rPr>
              <w:t>ĐSQ VN tại Slovakia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47C" w:rsidRPr="00E3647C" w:rsidRDefault="00E3647C" w:rsidP="00E3647C">
            <w:pPr>
              <w:spacing w:after="0" w:line="240" w:lineRule="auto"/>
              <w:rPr>
                <w:rFonts w:ascii="Times New Roman" w:eastAsia="Times New Roman" w:hAnsi="Times New Roman" w:cs="Times New Roman"/>
                <w:sz w:val="24"/>
                <w:szCs w:val="24"/>
              </w:rPr>
            </w:pPr>
          </w:p>
        </w:tc>
      </w:tr>
    </w:tbl>
    <w:p w:rsidR="00E3647C" w:rsidRPr="00E3647C" w:rsidRDefault="00E3647C" w:rsidP="00E3647C">
      <w:pPr>
        <w:spacing w:after="0" w:line="240" w:lineRule="auto"/>
        <w:rPr>
          <w:rFonts w:ascii="Times New Roman" w:eastAsia="Times New Roman" w:hAnsi="Times New Roman" w:cs="Times New Roman"/>
          <w:sz w:val="24"/>
          <w:szCs w:val="24"/>
        </w:rPr>
      </w:pPr>
    </w:p>
    <w:p w:rsidR="00E3647C" w:rsidRDefault="00E3647C"/>
    <w:p w:rsidR="00D75358" w:rsidRDefault="00D75358"/>
    <w:p w:rsidR="00D75358" w:rsidRDefault="00D75358"/>
    <w:p w:rsidR="00D75358" w:rsidRDefault="00D75358"/>
    <w:p w:rsidR="00D75358" w:rsidRDefault="00D75358"/>
    <w:p w:rsidR="00D75358" w:rsidRDefault="00D75358"/>
    <w:p w:rsidR="00D75358" w:rsidRDefault="00D75358"/>
    <w:p w:rsidR="00D75358" w:rsidRDefault="00D75358"/>
    <w:p w:rsidR="00D75358" w:rsidRDefault="00D75358"/>
    <w:p w:rsidR="00D75358" w:rsidRDefault="00D75358"/>
    <w:p w:rsidR="00D75358" w:rsidRDefault="00D75358"/>
    <w:p w:rsidR="00D75358" w:rsidRDefault="00D75358"/>
    <w:p w:rsidR="00D75358" w:rsidRPr="00D75358" w:rsidRDefault="00D75358" w:rsidP="00D75358">
      <w:pPr>
        <w:spacing w:before="120" w:after="120" w:line="240" w:lineRule="auto"/>
        <w:jc w:val="center"/>
        <w:rPr>
          <w:rFonts w:ascii="Times New Roman" w:eastAsia="Times New Roman" w:hAnsi="Times New Roman" w:cs="Times New Roman"/>
          <w:sz w:val="24"/>
          <w:szCs w:val="24"/>
        </w:rPr>
      </w:pPr>
      <w:r w:rsidRPr="00D75358">
        <w:rPr>
          <w:rFonts w:ascii="Times New Roman" w:eastAsia="Times New Roman" w:hAnsi="Times New Roman" w:cs="Times New Roman"/>
          <w:b/>
          <w:bCs/>
          <w:color w:val="000000"/>
          <w:sz w:val="26"/>
          <w:szCs w:val="26"/>
        </w:rPr>
        <w:lastRenderedPageBreak/>
        <w:t>Phụ lục 2: Đề xuất, kiến nghị của các cơ quan đại diện </w:t>
      </w:r>
    </w:p>
    <w:tbl>
      <w:tblPr>
        <w:tblW w:w="0" w:type="auto"/>
        <w:tblCellMar>
          <w:top w:w="15" w:type="dxa"/>
          <w:left w:w="15" w:type="dxa"/>
          <w:bottom w:w="15" w:type="dxa"/>
          <w:right w:w="15" w:type="dxa"/>
        </w:tblCellMar>
        <w:tblLook w:val="04A0" w:firstRow="1" w:lastRow="0" w:firstColumn="1" w:lastColumn="0" w:noHBand="0" w:noVBand="1"/>
      </w:tblPr>
      <w:tblGrid>
        <w:gridCol w:w="411"/>
        <w:gridCol w:w="6295"/>
        <w:gridCol w:w="2644"/>
      </w:tblGrid>
      <w:tr w:rsidR="00D75358" w:rsidRPr="00D75358" w:rsidTr="00D753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jc w:val="center"/>
              <w:rPr>
                <w:rFonts w:ascii="Times New Roman" w:eastAsia="Times New Roman" w:hAnsi="Times New Roman" w:cs="Times New Roman"/>
                <w:sz w:val="24"/>
                <w:szCs w:val="24"/>
              </w:rPr>
            </w:pPr>
            <w:r w:rsidRPr="00D75358">
              <w:rPr>
                <w:rFonts w:ascii="Times New Roman" w:eastAsia="Times New Roman" w:hAnsi="Times New Roman" w:cs="Times New Roman"/>
                <w:b/>
                <w:bCs/>
                <w:color w:val="000000"/>
                <w:sz w:val="26"/>
                <w:szCs w:val="26"/>
              </w:rPr>
              <w:t>Đề xuất, kiến nghị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jc w:val="center"/>
              <w:rPr>
                <w:rFonts w:ascii="Times New Roman" w:eastAsia="Times New Roman" w:hAnsi="Times New Roman" w:cs="Times New Roman"/>
                <w:sz w:val="24"/>
                <w:szCs w:val="24"/>
              </w:rPr>
            </w:pPr>
            <w:r w:rsidRPr="00D75358">
              <w:rPr>
                <w:rFonts w:ascii="Times New Roman" w:eastAsia="Times New Roman" w:hAnsi="Times New Roman" w:cs="Times New Roman"/>
                <w:b/>
                <w:bCs/>
                <w:color w:val="000000"/>
                <w:sz w:val="26"/>
                <w:szCs w:val="26"/>
              </w:rPr>
              <w:t>Cơ quan đại diện</w:t>
            </w:r>
          </w:p>
        </w:tc>
      </w:tr>
      <w:tr w:rsidR="00D75358" w:rsidRPr="00D75358" w:rsidTr="00D753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Vấn đề kỹ thuật và quy chuẩn biểu tượng quốc gia: </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Chuẩn hóa mã màu Quốc kỳ, Quốc huy (HEX, RGB, CMYK, Pantone) để bảo đảm tính thống nhất;</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Cung cấp file gốc độ phân giải cao để in ấn chất lượng; </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Có hướng dẫn cụ thể về kích thước, chất liệu Quốc huy, chân dung Chủ tịch Hồ Chí Minh.</w:t>
            </w:r>
          </w:p>
          <w:p w:rsidR="00D75358" w:rsidRPr="00D75358" w:rsidRDefault="00D75358" w:rsidP="00D7535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Áo; </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Nhật Bản; ĐSQ tại Hungary; </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Ai Cập.</w:t>
            </w:r>
          </w:p>
        </w:tc>
      </w:tr>
      <w:tr w:rsidR="00D75358" w:rsidRPr="00D75358" w:rsidTr="00D753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Quy định linh hoạt về treo Quốc kỳ đối với một số trường hợp:</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Khác biệt tỷ lệ cờ giữa Việt Nam (2:3) và sở tại (ví dụ: Ca-ta 11:28, Canada 1:2) gây chênh lệch, mất cân đối khi treo cùng;</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xml:space="preserve">- Quy định treo cờ trong tòa nhà văn phòng khó áp dụng tại địa bàn phức tạp, có hoạt động chống </w:t>
            </w:r>
            <w:proofErr w:type="gramStart"/>
            <w:r w:rsidRPr="00D75358">
              <w:rPr>
                <w:rFonts w:ascii="Times New Roman" w:eastAsia="Times New Roman" w:hAnsi="Times New Roman" w:cs="Times New Roman"/>
                <w:color w:val="000000"/>
                <w:sz w:val="28"/>
                <w:szCs w:val="28"/>
              </w:rPr>
              <w:t>phá .</w:t>
            </w:r>
            <w:proofErr w:type="gramEnd"/>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ab/>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Ca-ta </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TLSQ Vancouver</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TLSQ Houston</w:t>
            </w:r>
          </w:p>
        </w:tc>
      </w:tr>
      <w:tr w:rsidR="00D75358" w:rsidRPr="00D75358" w:rsidTr="00D753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Hướng dẫn chi tiết về trang trí khánh tiết trong phòng tiếp khách và không gian tổ chức hoạt động đối ngoại </w:t>
            </w:r>
          </w:p>
          <w:p w:rsidR="00D75358" w:rsidRPr="00D75358" w:rsidRDefault="00D75358" w:rsidP="00D7535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Myanmar</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TLSQ tại Luông Pha Băng, </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Angola</w:t>
            </w:r>
          </w:p>
        </w:tc>
      </w:tr>
      <w:tr w:rsidR="00D75358" w:rsidRPr="00D75358" w:rsidTr="00D753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Ứng dụng công nghệ và không gian số: </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hướng dẫn sử dụng biểu tượng quốc gia trên trang web, mạng xã hội.</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xây dựng kho dữ liệu số trực tuyến cung cấp biểu tượng quốc gia, tài liệu hướng dẫn </w:t>
            </w:r>
          </w:p>
          <w:p w:rsidR="00D75358" w:rsidRPr="00D75358" w:rsidRDefault="00D75358" w:rsidP="00D7535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Tây Ban Nha;</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Hungary; ĐSQ tại Ca-ta.</w:t>
            </w:r>
          </w:p>
          <w:p w:rsidR="00D75358" w:rsidRPr="00D75358" w:rsidRDefault="00D75358" w:rsidP="00D75358">
            <w:pPr>
              <w:spacing w:after="0" w:line="240" w:lineRule="auto"/>
              <w:rPr>
                <w:rFonts w:ascii="Times New Roman" w:eastAsia="Times New Roman" w:hAnsi="Times New Roman" w:cs="Times New Roman"/>
                <w:sz w:val="24"/>
                <w:szCs w:val="24"/>
              </w:rPr>
            </w:pPr>
          </w:p>
        </w:tc>
      </w:tr>
      <w:tr w:rsidR="00D75358" w:rsidRPr="00D75358" w:rsidTr="00D753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Bổ sung các nội dung chưa được đề cập hoặc còn khoảng trống pháp lý: </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xml:space="preserve">- Chưa có hướng dẫn về hoạt động đối ngoại Đảng, Quốc hội, đối ngoại nhân </w:t>
            </w:r>
            <w:proofErr w:type="gramStart"/>
            <w:r w:rsidRPr="00D75358">
              <w:rPr>
                <w:rFonts w:ascii="Times New Roman" w:eastAsia="Times New Roman" w:hAnsi="Times New Roman" w:cs="Times New Roman"/>
                <w:color w:val="000000"/>
                <w:sz w:val="28"/>
                <w:szCs w:val="28"/>
              </w:rPr>
              <w:t>dân ;</w:t>
            </w:r>
            <w:proofErr w:type="gramEnd"/>
            <w:r w:rsidRPr="00D75358">
              <w:rPr>
                <w:rFonts w:ascii="Times New Roman" w:eastAsia="Times New Roman" w:hAnsi="Times New Roman" w:cs="Times New Roman"/>
                <w:color w:val="000000"/>
                <w:sz w:val="28"/>
                <w:szCs w:val="28"/>
              </w:rPr>
              <w:t> </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lastRenderedPageBreak/>
              <w:t>- Chưa có quy định về treo cờ ASEAN tại cơ quan đại diện, tại hội trường tổ chức hội nghị, mít-tinh; </w:t>
            </w:r>
          </w:p>
          <w:p w:rsidR="00D75358" w:rsidRPr="00D75358" w:rsidRDefault="00D75358" w:rsidP="00D75358">
            <w:pPr>
              <w:spacing w:before="120" w:after="120" w:line="240" w:lineRule="auto"/>
              <w:jc w:val="both"/>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 Chưa có quy định về ứng xử trong tình huống sự cố lễ tân.</w:t>
            </w:r>
          </w:p>
          <w:p w:rsidR="00D75358" w:rsidRPr="00D75358" w:rsidRDefault="00D75358" w:rsidP="00D7535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lastRenderedPageBreak/>
              <w:t>TLSQ tại Quảng Châu;</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t>ĐSQ tại Ấn Độ;</w:t>
            </w:r>
          </w:p>
          <w:p w:rsidR="00D75358" w:rsidRPr="00D75358" w:rsidRDefault="00D75358" w:rsidP="00D75358">
            <w:pPr>
              <w:spacing w:before="120" w:after="120" w:line="240" w:lineRule="auto"/>
              <w:rPr>
                <w:rFonts w:ascii="Times New Roman" w:eastAsia="Times New Roman" w:hAnsi="Times New Roman" w:cs="Times New Roman"/>
                <w:sz w:val="24"/>
                <w:szCs w:val="24"/>
              </w:rPr>
            </w:pPr>
            <w:r w:rsidRPr="00D75358">
              <w:rPr>
                <w:rFonts w:ascii="Times New Roman" w:eastAsia="Times New Roman" w:hAnsi="Times New Roman" w:cs="Times New Roman"/>
                <w:color w:val="000000"/>
                <w:sz w:val="28"/>
                <w:szCs w:val="28"/>
              </w:rPr>
              <w:lastRenderedPageBreak/>
              <w:t>ĐSQ tại Chi-lê</w:t>
            </w:r>
          </w:p>
        </w:tc>
      </w:tr>
    </w:tbl>
    <w:p w:rsidR="00D75358" w:rsidRDefault="00D75358">
      <w:bookmarkStart w:id="0" w:name="_GoBack"/>
      <w:bookmarkEnd w:id="0"/>
    </w:p>
    <w:sectPr w:rsidR="00D75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620A"/>
    <w:multiLevelType w:val="multilevel"/>
    <w:tmpl w:val="E5A6CE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0614E"/>
    <w:multiLevelType w:val="multilevel"/>
    <w:tmpl w:val="80829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D0BB2"/>
    <w:multiLevelType w:val="multilevel"/>
    <w:tmpl w:val="AA981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4203A"/>
    <w:multiLevelType w:val="multilevel"/>
    <w:tmpl w:val="1BCC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F4E48"/>
    <w:multiLevelType w:val="multilevel"/>
    <w:tmpl w:val="A66616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93E64"/>
    <w:multiLevelType w:val="multilevel"/>
    <w:tmpl w:val="9D2AC4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C31BD"/>
    <w:multiLevelType w:val="multilevel"/>
    <w:tmpl w:val="C6264A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E39A6"/>
    <w:multiLevelType w:val="multilevel"/>
    <w:tmpl w:val="9880F3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92E89"/>
    <w:multiLevelType w:val="multilevel"/>
    <w:tmpl w:val="D918F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B0A10"/>
    <w:multiLevelType w:val="multilevel"/>
    <w:tmpl w:val="94CE2CB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E370F"/>
    <w:multiLevelType w:val="multilevel"/>
    <w:tmpl w:val="F6A6CC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374DE"/>
    <w:multiLevelType w:val="multilevel"/>
    <w:tmpl w:val="5E6CAD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B37FD"/>
    <w:multiLevelType w:val="multilevel"/>
    <w:tmpl w:val="46D49A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21A6F"/>
    <w:multiLevelType w:val="multilevel"/>
    <w:tmpl w:val="9CB422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8168EF"/>
    <w:multiLevelType w:val="multilevel"/>
    <w:tmpl w:val="A6C2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D208A6"/>
    <w:multiLevelType w:val="multilevel"/>
    <w:tmpl w:val="03AC5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07C97"/>
    <w:multiLevelType w:val="multilevel"/>
    <w:tmpl w:val="044C289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03889"/>
    <w:multiLevelType w:val="multilevel"/>
    <w:tmpl w:val="29BEC22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C4E63"/>
    <w:multiLevelType w:val="multilevel"/>
    <w:tmpl w:val="C80E3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7D6B26"/>
    <w:multiLevelType w:val="multilevel"/>
    <w:tmpl w:val="D4B0F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C175F3"/>
    <w:multiLevelType w:val="multilevel"/>
    <w:tmpl w:val="6974FE4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507088"/>
    <w:multiLevelType w:val="multilevel"/>
    <w:tmpl w:val="ACF4AF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366871"/>
    <w:multiLevelType w:val="multilevel"/>
    <w:tmpl w:val="26AC1B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6D7DA8"/>
    <w:multiLevelType w:val="multilevel"/>
    <w:tmpl w:val="F40E74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762268"/>
    <w:multiLevelType w:val="multilevel"/>
    <w:tmpl w:val="627825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48657D"/>
    <w:multiLevelType w:val="multilevel"/>
    <w:tmpl w:val="8444A3A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3E3BDF"/>
    <w:multiLevelType w:val="multilevel"/>
    <w:tmpl w:val="17F2082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6D2B72"/>
    <w:multiLevelType w:val="multilevel"/>
    <w:tmpl w:val="019C3E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BC681C"/>
    <w:multiLevelType w:val="multilevel"/>
    <w:tmpl w:val="6C02F30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2"/>
    <w:lvlOverride w:ilvl="0">
      <w:lvl w:ilvl="0">
        <w:numFmt w:val="decimal"/>
        <w:lvlText w:val="%1."/>
        <w:lvlJc w:val="left"/>
      </w:lvl>
    </w:lvlOverride>
  </w:num>
  <w:num w:numId="4">
    <w:abstractNumId w:val="8"/>
    <w:lvlOverride w:ilvl="0">
      <w:lvl w:ilvl="0">
        <w:numFmt w:val="decimal"/>
        <w:lvlText w:val="%1."/>
        <w:lvlJc w:val="left"/>
      </w:lvl>
    </w:lvlOverride>
  </w:num>
  <w:num w:numId="5">
    <w:abstractNumId w:val="18"/>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6"/>
    <w:lvlOverride w:ilvl="0">
      <w:lvl w:ilvl="0">
        <w:numFmt w:val="decimal"/>
        <w:lvlText w:val="%1."/>
        <w:lvlJc w:val="left"/>
      </w:lvl>
    </w:lvlOverride>
  </w:num>
  <w:num w:numId="9">
    <w:abstractNumId w:val="19"/>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24"/>
    <w:lvlOverride w:ilvl="0">
      <w:lvl w:ilvl="0">
        <w:numFmt w:val="decimal"/>
        <w:lvlText w:val="%1."/>
        <w:lvlJc w:val="left"/>
      </w:lvl>
    </w:lvlOverride>
  </w:num>
  <w:num w:numId="18">
    <w:abstractNumId w:val="22"/>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27"/>
    <w:lvlOverride w:ilvl="0">
      <w:lvl w:ilvl="0">
        <w:numFmt w:val="decimal"/>
        <w:lvlText w:val="%1."/>
        <w:lvlJc w:val="left"/>
      </w:lvl>
    </w:lvlOverride>
  </w:num>
  <w:num w:numId="21">
    <w:abstractNumId w:val="9"/>
    <w:lvlOverride w:ilvl="0">
      <w:lvl w:ilvl="0">
        <w:numFmt w:val="decimal"/>
        <w:lvlText w:val="%1."/>
        <w:lvlJc w:val="left"/>
      </w:lvl>
    </w:lvlOverride>
  </w:num>
  <w:num w:numId="22">
    <w:abstractNumId w:val="16"/>
    <w:lvlOverride w:ilvl="0">
      <w:lvl w:ilvl="0">
        <w:numFmt w:val="decimal"/>
        <w:lvlText w:val="%1."/>
        <w:lvlJc w:val="left"/>
      </w:lvl>
    </w:lvlOverride>
  </w:num>
  <w:num w:numId="23">
    <w:abstractNumId w:val="20"/>
    <w:lvlOverride w:ilvl="0">
      <w:lvl w:ilvl="0">
        <w:numFmt w:val="decimal"/>
        <w:lvlText w:val="%1."/>
        <w:lvlJc w:val="left"/>
      </w:lvl>
    </w:lvlOverride>
  </w:num>
  <w:num w:numId="24">
    <w:abstractNumId w:val="26"/>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25"/>
    <w:lvlOverride w:ilvl="0">
      <w:lvl w:ilvl="0">
        <w:numFmt w:val="decimal"/>
        <w:lvlText w:val="%1."/>
        <w:lvlJc w:val="left"/>
      </w:lvl>
    </w:lvlOverride>
  </w:num>
  <w:num w:numId="27">
    <w:abstractNumId w:val="23"/>
    <w:lvlOverride w:ilvl="0">
      <w:lvl w:ilvl="0">
        <w:numFmt w:val="decimal"/>
        <w:lvlText w:val="%1."/>
        <w:lvlJc w:val="left"/>
      </w:lvl>
    </w:lvlOverride>
  </w:num>
  <w:num w:numId="28">
    <w:abstractNumId w:val="17"/>
    <w:lvlOverride w:ilvl="0">
      <w:lvl w:ilvl="0">
        <w:numFmt w:val="decimal"/>
        <w:lvlText w:val="%1."/>
        <w:lvlJc w:val="left"/>
      </w:lvl>
    </w:lvlOverride>
  </w:num>
  <w:num w:numId="29">
    <w:abstractNumId w:val="2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C"/>
    <w:rsid w:val="002F2BD1"/>
    <w:rsid w:val="00AE0FA6"/>
    <w:rsid w:val="00D75358"/>
    <w:rsid w:val="00E3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C9D2"/>
  <w15:chartTrackingRefBased/>
  <w15:docId w15:val="{C9D002AF-1140-4644-BD6E-971F5CC8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3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5284">
      <w:bodyDiv w:val="1"/>
      <w:marLeft w:val="0"/>
      <w:marRight w:val="0"/>
      <w:marTop w:val="0"/>
      <w:marBottom w:val="0"/>
      <w:divBdr>
        <w:top w:val="none" w:sz="0" w:space="0" w:color="auto"/>
        <w:left w:val="none" w:sz="0" w:space="0" w:color="auto"/>
        <w:bottom w:val="none" w:sz="0" w:space="0" w:color="auto"/>
        <w:right w:val="none" w:sz="0" w:space="0" w:color="auto"/>
      </w:divBdr>
      <w:divsChild>
        <w:div w:id="1222448737">
          <w:marLeft w:val="-109"/>
          <w:marRight w:val="0"/>
          <w:marTop w:val="0"/>
          <w:marBottom w:val="0"/>
          <w:divBdr>
            <w:top w:val="none" w:sz="0" w:space="0" w:color="auto"/>
            <w:left w:val="none" w:sz="0" w:space="0" w:color="auto"/>
            <w:bottom w:val="none" w:sz="0" w:space="0" w:color="auto"/>
            <w:right w:val="none" w:sz="0" w:space="0" w:color="auto"/>
          </w:divBdr>
        </w:div>
        <w:div w:id="668101946">
          <w:marLeft w:val="-109"/>
          <w:marRight w:val="0"/>
          <w:marTop w:val="0"/>
          <w:marBottom w:val="0"/>
          <w:divBdr>
            <w:top w:val="none" w:sz="0" w:space="0" w:color="auto"/>
            <w:left w:val="none" w:sz="0" w:space="0" w:color="auto"/>
            <w:bottom w:val="none" w:sz="0" w:space="0" w:color="auto"/>
            <w:right w:val="none" w:sz="0" w:space="0" w:color="auto"/>
          </w:divBdr>
        </w:div>
      </w:divsChild>
    </w:div>
    <w:div w:id="93023502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69">
          <w:marLeft w:val="-108"/>
          <w:marRight w:val="0"/>
          <w:marTop w:val="0"/>
          <w:marBottom w:val="0"/>
          <w:divBdr>
            <w:top w:val="none" w:sz="0" w:space="0" w:color="auto"/>
            <w:left w:val="none" w:sz="0" w:space="0" w:color="auto"/>
            <w:bottom w:val="none" w:sz="0" w:space="0" w:color="auto"/>
            <w:right w:val="none" w:sz="0" w:space="0" w:color="auto"/>
          </w:divBdr>
        </w:div>
      </w:divsChild>
    </w:div>
    <w:div w:id="1976793941">
      <w:bodyDiv w:val="1"/>
      <w:marLeft w:val="0"/>
      <w:marRight w:val="0"/>
      <w:marTop w:val="0"/>
      <w:marBottom w:val="0"/>
      <w:divBdr>
        <w:top w:val="none" w:sz="0" w:space="0" w:color="auto"/>
        <w:left w:val="none" w:sz="0" w:space="0" w:color="auto"/>
        <w:bottom w:val="none" w:sz="0" w:space="0" w:color="auto"/>
        <w:right w:val="none" w:sz="0" w:space="0" w:color="auto"/>
      </w:divBdr>
      <w:divsChild>
        <w:div w:id="60870899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Tram</dc:creator>
  <cp:keywords/>
  <dc:description/>
  <cp:lastModifiedBy>Nguyen Ngoc Tram</cp:lastModifiedBy>
  <cp:revision>2</cp:revision>
  <dcterms:created xsi:type="dcterms:W3CDTF">2025-11-06T02:41:00Z</dcterms:created>
  <dcterms:modified xsi:type="dcterms:W3CDTF">2025-11-06T02:45:00Z</dcterms:modified>
</cp:coreProperties>
</file>