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191" w:type="pct"/>
        <w:tblLook w:val="01E0"/>
      </w:tblPr>
      <w:tblGrid>
        <w:gridCol w:w="3223"/>
        <w:gridCol w:w="6422"/>
      </w:tblGrid>
      <w:tr w:rsidR="00F953FA" w:rsidTr="00DF1F16">
        <w:tc>
          <w:tcPr>
            <w:tcW w:w="1671" w:type="pct"/>
          </w:tcPr>
          <w:p w:rsidR="00F953FA" w:rsidRPr="004C1D8C" w:rsidRDefault="00F953FA" w:rsidP="004C1D8C">
            <w:pPr>
              <w:spacing w:before="0"/>
              <w:jc w:val="center"/>
              <w:rPr>
                <w:b/>
                <w:bCs/>
                <w:szCs w:val="26"/>
              </w:rPr>
            </w:pPr>
            <w:r w:rsidRPr="004C1D8C">
              <w:rPr>
                <w:b/>
                <w:bCs/>
                <w:szCs w:val="26"/>
              </w:rPr>
              <w:t>BỘ TÀI CHÍNH</w:t>
            </w:r>
          </w:p>
          <w:p w:rsidR="00E52BCB" w:rsidRDefault="00AC6089" w:rsidP="004638DD">
            <w:pPr>
              <w:spacing w:before="0"/>
              <w:jc w:val="center"/>
              <w:rPr>
                <w:rFonts w:ascii=".VnFree" w:hAnsi=".VnFree"/>
                <w:b/>
                <w:sz w:val="28"/>
                <w:szCs w:val="28"/>
              </w:rPr>
            </w:pPr>
            <w:r w:rsidRPr="00AC6089">
              <w:rPr>
                <w:b/>
                <w:bCs/>
                <w:noProof/>
                <w:szCs w:val="26"/>
              </w:rPr>
              <w:pict>
                <v:shapetype id="_x0000_t32" coordsize="21600,21600" o:spt="32" o:oned="t" path="m,l21600,21600e" filled="f">
                  <v:path arrowok="t" fillok="f" o:connecttype="none"/>
                  <o:lock v:ext="edit" shapetype="t"/>
                </v:shapetype>
                <v:shape id="_x0000_s1026" type="#_x0000_t32" style="position:absolute;left:0;text-align:left;margin-left:64.5pt;margin-top:5.1pt;width:27.9pt;height:0;z-index:251658240" o:connectortype="straight"/>
              </w:pict>
            </w:r>
          </w:p>
          <w:p w:rsidR="00825591" w:rsidRDefault="00825591" w:rsidP="004638DD">
            <w:pPr>
              <w:spacing w:before="0"/>
              <w:jc w:val="center"/>
              <w:rPr>
                <w:szCs w:val="26"/>
              </w:rPr>
            </w:pPr>
          </w:p>
          <w:p w:rsidR="00F953FA" w:rsidRDefault="00F953FA" w:rsidP="00E7324E">
            <w:pPr>
              <w:spacing w:before="0"/>
              <w:jc w:val="center"/>
            </w:pPr>
            <w:r w:rsidRPr="00DF1F16">
              <w:rPr>
                <w:szCs w:val="26"/>
              </w:rPr>
              <w:t xml:space="preserve">Số: </w:t>
            </w:r>
            <w:r w:rsidR="00825591">
              <w:rPr>
                <w:szCs w:val="26"/>
              </w:rPr>
              <w:t xml:space="preserve">       </w:t>
            </w:r>
            <w:r w:rsidRPr="00DF1F16">
              <w:rPr>
                <w:szCs w:val="26"/>
              </w:rPr>
              <w:t>/20</w:t>
            </w:r>
            <w:r w:rsidR="00825591">
              <w:rPr>
                <w:szCs w:val="26"/>
              </w:rPr>
              <w:t>2</w:t>
            </w:r>
            <w:r w:rsidR="00E7324E">
              <w:rPr>
                <w:szCs w:val="26"/>
              </w:rPr>
              <w:t>5</w:t>
            </w:r>
            <w:r w:rsidRPr="00DF1F16">
              <w:rPr>
                <w:szCs w:val="26"/>
              </w:rPr>
              <w:t>/TT-BTC</w:t>
            </w:r>
          </w:p>
        </w:tc>
        <w:tc>
          <w:tcPr>
            <w:tcW w:w="3329" w:type="pct"/>
          </w:tcPr>
          <w:p w:rsidR="00F953FA" w:rsidRPr="00DF1F16" w:rsidRDefault="00F953FA" w:rsidP="004C1D8C">
            <w:pPr>
              <w:spacing w:before="0"/>
              <w:jc w:val="center"/>
              <w:rPr>
                <w:b/>
                <w:bCs/>
                <w:szCs w:val="26"/>
              </w:rPr>
            </w:pPr>
            <w:r w:rsidRPr="00DF1F16">
              <w:rPr>
                <w:b/>
                <w:bCs/>
                <w:szCs w:val="26"/>
              </w:rPr>
              <w:t xml:space="preserve">CỘNG </w:t>
            </w:r>
            <w:r w:rsidR="00A10427">
              <w:rPr>
                <w:b/>
                <w:bCs/>
                <w:szCs w:val="26"/>
              </w:rPr>
              <w:t>HÒA</w:t>
            </w:r>
            <w:r w:rsidRPr="00DF1F16">
              <w:rPr>
                <w:b/>
                <w:bCs/>
                <w:szCs w:val="26"/>
              </w:rPr>
              <w:t xml:space="preserve"> XÃ HỘI CHỦ NGHĨA VIỆT NAM</w:t>
            </w:r>
          </w:p>
          <w:p w:rsidR="00F953FA" w:rsidRPr="004612CF" w:rsidRDefault="00F953FA" w:rsidP="00DF1F16">
            <w:pPr>
              <w:spacing w:before="0"/>
              <w:jc w:val="center"/>
              <w:rPr>
                <w:b/>
                <w:bCs/>
                <w:sz w:val="28"/>
                <w:szCs w:val="28"/>
              </w:rPr>
            </w:pPr>
            <w:r w:rsidRPr="004612CF">
              <w:rPr>
                <w:b/>
                <w:bCs/>
                <w:sz w:val="28"/>
                <w:szCs w:val="28"/>
              </w:rPr>
              <w:t>Độc lập - Tự do - Hạnh phúc</w:t>
            </w:r>
          </w:p>
          <w:p w:rsidR="00825591" w:rsidRDefault="00AC6089" w:rsidP="00250C0F">
            <w:pPr>
              <w:spacing w:before="0"/>
              <w:jc w:val="center"/>
              <w:rPr>
                <w:rFonts w:ascii=".VnFree" w:hAnsi=".VnFree"/>
                <w:szCs w:val="26"/>
              </w:rPr>
            </w:pPr>
            <w:r>
              <w:rPr>
                <w:rFonts w:ascii=".VnFree" w:hAnsi=".VnFree"/>
                <w:noProof/>
                <w:szCs w:val="26"/>
              </w:rPr>
              <w:pict>
                <v:shape id="_x0000_s1027" type="#_x0000_t32" style="position:absolute;left:0;text-align:left;margin-left:70.15pt;margin-top:4.65pt;width:170.9pt;height:0;z-index:251659264" o:connectortype="straight"/>
              </w:pict>
            </w:r>
          </w:p>
          <w:p w:rsidR="00F953FA" w:rsidRPr="004612CF" w:rsidRDefault="00F953FA" w:rsidP="00E7324E">
            <w:pPr>
              <w:spacing w:before="0"/>
              <w:jc w:val="center"/>
              <w:rPr>
                <w:sz w:val="28"/>
                <w:szCs w:val="28"/>
              </w:rPr>
            </w:pPr>
            <w:r w:rsidRPr="004612CF">
              <w:rPr>
                <w:i/>
                <w:iCs/>
                <w:sz w:val="28"/>
                <w:szCs w:val="28"/>
              </w:rPr>
              <w:t xml:space="preserve">Hà Nội, ngày </w:t>
            </w:r>
            <w:r w:rsidR="00103050" w:rsidRPr="004612CF">
              <w:rPr>
                <w:i/>
                <w:iCs/>
                <w:sz w:val="28"/>
                <w:szCs w:val="28"/>
              </w:rPr>
              <w:t xml:space="preserve"> </w:t>
            </w:r>
            <w:r w:rsidR="00825591">
              <w:rPr>
                <w:i/>
                <w:iCs/>
                <w:sz w:val="28"/>
                <w:szCs w:val="28"/>
              </w:rPr>
              <w:t xml:space="preserve"> </w:t>
            </w:r>
            <w:r w:rsidR="00103050" w:rsidRPr="004612CF">
              <w:rPr>
                <w:i/>
                <w:iCs/>
                <w:sz w:val="28"/>
                <w:szCs w:val="28"/>
              </w:rPr>
              <w:t xml:space="preserve">  </w:t>
            </w:r>
            <w:r w:rsidRPr="004612CF">
              <w:rPr>
                <w:i/>
                <w:iCs/>
                <w:sz w:val="28"/>
                <w:szCs w:val="28"/>
              </w:rPr>
              <w:t xml:space="preserve">tháng </w:t>
            </w:r>
            <w:r w:rsidR="00825591">
              <w:rPr>
                <w:i/>
                <w:iCs/>
                <w:sz w:val="28"/>
                <w:szCs w:val="28"/>
              </w:rPr>
              <w:t xml:space="preserve"> </w:t>
            </w:r>
            <w:r w:rsidRPr="004612CF">
              <w:rPr>
                <w:i/>
                <w:iCs/>
                <w:sz w:val="28"/>
                <w:szCs w:val="28"/>
              </w:rPr>
              <w:t xml:space="preserve"> năm</w:t>
            </w:r>
            <w:r w:rsidR="004C1D8C">
              <w:rPr>
                <w:i/>
                <w:iCs/>
                <w:sz w:val="28"/>
                <w:szCs w:val="28"/>
              </w:rPr>
              <w:t xml:space="preserve"> 202</w:t>
            </w:r>
            <w:r w:rsidR="00E7324E">
              <w:rPr>
                <w:i/>
                <w:iCs/>
                <w:sz w:val="28"/>
                <w:szCs w:val="28"/>
              </w:rPr>
              <w:t>5</w:t>
            </w:r>
            <w:r w:rsidRPr="004612CF">
              <w:rPr>
                <w:i/>
                <w:iCs/>
                <w:sz w:val="28"/>
                <w:szCs w:val="28"/>
              </w:rPr>
              <w:t xml:space="preserve"> </w:t>
            </w:r>
            <w:r w:rsidR="003D62DB">
              <w:rPr>
                <w:i/>
                <w:iCs/>
                <w:sz w:val="28"/>
                <w:szCs w:val="28"/>
              </w:rPr>
              <w:t xml:space="preserve">   </w:t>
            </w:r>
          </w:p>
        </w:tc>
      </w:tr>
    </w:tbl>
    <w:p w:rsidR="000E665B" w:rsidRDefault="000E665B" w:rsidP="000D7212">
      <w:pPr>
        <w:spacing w:before="0" w:after="120"/>
        <w:jc w:val="center"/>
        <w:rPr>
          <w:b/>
          <w:bCs/>
          <w:sz w:val="30"/>
          <w:lang w:val="nl-NL"/>
        </w:rPr>
      </w:pPr>
    </w:p>
    <w:p w:rsidR="00732A3D" w:rsidRDefault="00732A3D" w:rsidP="000D7212">
      <w:pPr>
        <w:spacing w:before="0" w:after="120"/>
        <w:jc w:val="center"/>
        <w:rPr>
          <w:b/>
          <w:bCs/>
          <w:sz w:val="30"/>
          <w:lang w:val="nl-NL"/>
        </w:rPr>
      </w:pPr>
    </w:p>
    <w:p w:rsidR="00F953FA" w:rsidRDefault="00F953FA" w:rsidP="00E8717C">
      <w:pPr>
        <w:spacing w:before="0"/>
        <w:jc w:val="center"/>
        <w:rPr>
          <w:b/>
          <w:bCs/>
          <w:sz w:val="30"/>
          <w:lang w:val="nl-NL"/>
        </w:rPr>
      </w:pPr>
      <w:r w:rsidRPr="00F953FA">
        <w:rPr>
          <w:b/>
          <w:bCs/>
          <w:sz w:val="30"/>
          <w:lang w:val="nl-NL"/>
        </w:rPr>
        <w:t>THÔNG TƯ</w:t>
      </w:r>
    </w:p>
    <w:p w:rsidR="00E8717C" w:rsidRPr="001715A4" w:rsidRDefault="0086014A" w:rsidP="009714A8">
      <w:pPr>
        <w:jc w:val="center"/>
        <w:rPr>
          <w:b/>
          <w:sz w:val="28"/>
          <w:szCs w:val="28"/>
          <w:lang w:val="nl-NL"/>
        </w:rPr>
      </w:pPr>
      <w:r w:rsidRPr="001715A4">
        <w:rPr>
          <w:b/>
          <w:sz w:val="28"/>
          <w:szCs w:val="28"/>
          <w:lang w:val="nl-NL"/>
        </w:rPr>
        <w:t xml:space="preserve">Quy định mức thu, </w:t>
      </w:r>
      <w:r w:rsidR="00E8717C" w:rsidRPr="001715A4">
        <w:rPr>
          <w:b/>
          <w:sz w:val="28"/>
          <w:szCs w:val="28"/>
          <w:lang w:val="nl-NL"/>
        </w:rPr>
        <w:t>chế độ thu, nộp</w:t>
      </w:r>
      <w:r w:rsidR="001715A4">
        <w:rPr>
          <w:b/>
          <w:sz w:val="28"/>
          <w:szCs w:val="28"/>
          <w:lang w:val="nl-NL"/>
        </w:rPr>
        <w:t xml:space="preserve"> ph</w:t>
      </w:r>
      <w:r w:rsidR="001715A4" w:rsidRPr="001715A4">
        <w:rPr>
          <w:b/>
          <w:sz w:val="28"/>
          <w:szCs w:val="28"/>
          <w:lang w:val="nl-NL"/>
        </w:rPr>
        <w:t>í</w:t>
      </w:r>
      <w:r w:rsidR="001715A4">
        <w:rPr>
          <w:b/>
          <w:sz w:val="28"/>
          <w:szCs w:val="28"/>
          <w:lang w:val="nl-NL"/>
        </w:rPr>
        <w:t xml:space="preserve"> s</w:t>
      </w:r>
      <w:r w:rsidR="001715A4" w:rsidRPr="001715A4">
        <w:rPr>
          <w:b/>
          <w:sz w:val="28"/>
          <w:szCs w:val="28"/>
          <w:lang w:val="nl-NL"/>
        </w:rPr>
        <w:t>á</w:t>
      </w:r>
      <w:r w:rsidR="001715A4">
        <w:rPr>
          <w:b/>
          <w:sz w:val="28"/>
          <w:szCs w:val="28"/>
          <w:lang w:val="nl-NL"/>
        </w:rPr>
        <w:t>t h</w:t>
      </w:r>
      <w:r w:rsidR="001715A4" w:rsidRPr="001715A4">
        <w:rPr>
          <w:b/>
          <w:sz w:val="28"/>
          <w:szCs w:val="28"/>
          <w:lang w:val="nl-NL"/>
        </w:rPr>
        <w:t>ạch</w:t>
      </w:r>
      <w:r w:rsidR="00BB567A">
        <w:rPr>
          <w:b/>
          <w:sz w:val="28"/>
          <w:szCs w:val="28"/>
          <w:lang w:val="nl-NL"/>
        </w:rPr>
        <w:t xml:space="preserve"> l</w:t>
      </w:r>
      <w:r w:rsidR="00BB567A" w:rsidRPr="00BB567A">
        <w:rPr>
          <w:b/>
          <w:sz w:val="28"/>
          <w:szCs w:val="28"/>
          <w:lang w:val="nl-NL"/>
        </w:rPr>
        <w:t>á</w:t>
      </w:r>
      <w:r w:rsidR="00BB567A">
        <w:rPr>
          <w:b/>
          <w:sz w:val="28"/>
          <w:szCs w:val="28"/>
          <w:lang w:val="nl-NL"/>
        </w:rPr>
        <w:t>i xe</w:t>
      </w:r>
      <w:r w:rsidR="001715A4">
        <w:rPr>
          <w:b/>
          <w:sz w:val="28"/>
          <w:szCs w:val="28"/>
          <w:lang w:val="nl-NL"/>
        </w:rPr>
        <w:t>;</w:t>
      </w:r>
      <w:r w:rsidR="00E8717C" w:rsidRPr="001715A4">
        <w:rPr>
          <w:b/>
          <w:sz w:val="28"/>
          <w:szCs w:val="28"/>
          <w:lang w:val="nl-NL"/>
        </w:rPr>
        <w:t xml:space="preserve"> lệ phí </w:t>
      </w:r>
      <w:r w:rsidR="001715A4">
        <w:rPr>
          <w:b/>
          <w:sz w:val="28"/>
          <w:szCs w:val="28"/>
          <w:lang w:val="nl-NL"/>
        </w:rPr>
        <w:t>c</w:t>
      </w:r>
      <w:r w:rsidR="001715A4" w:rsidRPr="001715A4">
        <w:rPr>
          <w:b/>
          <w:sz w:val="28"/>
          <w:szCs w:val="28"/>
          <w:lang w:val="nl-NL"/>
        </w:rPr>
        <w:t>ấ</w:t>
      </w:r>
      <w:r w:rsidR="001715A4">
        <w:rPr>
          <w:b/>
          <w:sz w:val="28"/>
          <w:szCs w:val="28"/>
          <w:lang w:val="nl-NL"/>
        </w:rPr>
        <w:t>p b</w:t>
      </w:r>
      <w:r w:rsidR="001715A4" w:rsidRPr="001715A4">
        <w:rPr>
          <w:b/>
          <w:sz w:val="28"/>
          <w:szCs w:val="28"/>
          <w:lang w:val="nl-NL"/>
        </w:rPr>
        <w:t>ằng</w:t>
      </w:r>
      <w:r w:rsidR="001715A4">
        <w:rPr>
          <w:b/>
          <w:sz w:val="28"/>
          <w:szCs w:val="28"/>
          <w:lang w:val="nl-NL"/>
        </w:rPr>
        <w:t>, ch</w:t>
      </w:r>
      <w:r w:rsidR="001715A4" w:rsidRPr="001715A4">
        <w:rPr>
          <w:b/>
          <w:sz w:val="28"/>
          <w:szCs w:val="28"/>
          <w:lang w:val="nl-NL"/>
        </w:rPr>
        <w:t>ứng</w:t>
      </w:r>
      <w:r w:rsidR="001715A4">
        <w:rPr>
          <w:b/>
          <w:sz w:val="28"/>
          <w:szCs w:val="28"/>
          <w:lang w:val="nl-NL"/>
        </w:rPr>
        <w:t xml:space="preserve"> ch</w:t>
      </w:r>
      <w:r w:rsidR="001715A4" w:rsidRPr="001715A4">
        <w:rPr>
          <w:b/>
          <w:sz w:val="28"/>
          <w:szCs w:val="28"/>
          <w:lang w:val="nl-NL"/>
        </w:rPr>
        <w:t>ỉ</w:t>
      </w:r>
      <w:r w:rsidR="008B2A2F">
        <w:rPr>
          <w:b/>
          <w:sz w:val="28"/>
          <w:szCs w:val="28"/>
          <w:lang w:val="nl-NL"/>
        </w:rPr>
        <w:t xml:space="preserve"> </w:t>
      </w:r>
      <w:r w:rsidR="003F4183">
        <w:rPr>
          <w:b/>
          <w:sz w:val="28"/>
          <w:szCs w:val="28"/>
          <w:lang w:val="nl-NL"/>
        </w:rPr>
        <w:t>được hoạt động trên</w:t>
      </w:r>
      <w:r w:rsidR="001715A4">
        <w:rPr>
          <w:b/>
          <w:sz w:val="28"/>
          <w:szCs w:val="28"/>
          <w:lang w:val="nl-NL"/>
        </w:rPr>
        <w:t xml:space="preserve"> c</w:t>
      </w:r>
      <w:r w:rsidR="001715A4" w:rsidRPr="001715A4">
        <w:rPr>
          <w:b/>
          <w:sz w:val="28"/>
          <w:szCs w:val="28"/>
          <w:lang w:val="nl-NL"/>
        </w:rPr>
        <w:t>ác</w:t>
      </w:r>
      <w:r w:rsidR="001715A4">
        <w:rPr>
          <w:b/>
          <w:sz w:val="28"/>
          <w:szCs w:val="28"/>
          <w:lang w:val="nl-NL"/>
        </w:rPr>
        <w:t xml:space="preserve"> </w:t>
      </w:r>
      <w:r w:rsidR="008B2A2F">
        <w:rPr>
          <w:b/>
          <w:sz w:val="28"/>
          <w:szCs w:val="28"/>
          <w:lang w:val="nl-NL"/>
        </w:rPr>
        <w:t xml:space="preserve">loại </w:t>
      </w:r>
      <w:r w:rsidR="001715A4">
        <w:rPr>
          <w:b/>
          <w:sz w:val="28"/>
          <w:szCs w:val="28"/>
          <w:lang w:val="nl-NL"/>
        </w:rPr>
        <w:t>ph</w:t>
      </w:r>
      <w:r w:rsidR="001715A4" w:rsidRPr="001715A4">
        <w:rPr>
          <w:b/>
          <w:sz w:val="28"/>
          <w:szCs w:val="28"/>
          <w:lang w:val="nl-NL"/>
        </w:rPr>
        <w:t>ươ</w:t>
      </w:r>
      <w:r w:rsidR="001715A4">
        <w:rPr>
          <w:b/>
          <w:sz w:val="28"/>
          <w:szCs w:val="28"/>
          <w:lang w:val="nl-NL"/>
        </w:rPr>
        <w:t>ng ti</w:t>
      </w:r>
      <w:r w:rsidR="001715A4" w:rsidRPr="001715A4">
        <w:rPr>
          <w:b/>
          <w:sz w:val="28"/>
          <w:szCs w:val="28"/>
          <w:lang w:val="nl-NL"/>
        </w:rPr>
        <w:t>ện</w:t>
      </w:r>
      <w:r w:rsidR="007E7D81">
        <w:rPr>
          <w:b/>
          <w:sz w:val="28"/>
          <w:szCs w:val="28"/>
          <w:lang w:val="nl-NL"/>
        </w:rPr>
        <w:t xml:space="preserve"> </w:t>
      </w:r>
      <w:r w:rsidR="001715A4">
        <w:rPr>
          <w:b/>
          <w:sz w:val="28"/>
          <w:szCs w:val="28"/>
          <w:lang w:val="nl-NL"/>
        </w:rPr>
        <w:t>v</w:t>
      </w:r>
      <w:r w:rsidR="001715A4" w:rsidRPr="001715A4">
        <w:rPr>
          <w:b/>
          <w:sz w:val="28"/>
          <w:szCs w:val="28"/>
          <w:lang w:val="nl-NL"/>
        </w:rPr>
        <w:t>à</w:t>
      </w:r>
      <w:r w:rsidR="00E7324E">
        <w:rPr>
          <w:b/>
          <w:sz w:val="28"/>
          <w:szCs w:val="28"/>
          <w:lang w:val="nl-NL"/>
        </w:rPr>
        <w:t xml:space="preserve"> </w:t>
      </w:r>
      <w:r w:rsidR="001715A4">
        <w:rPr>
          <w:b/>
          <w:sz w:val="28"/>
          <w:szCs w:val="28"/>
          <w:lang w:val="nl-NL"/>
        </w:rPr>
        <w:t>l</w:t>
      </w:r>
      <w:r w:rsidR="001715A4" w:rsidRPr="001715A4">
        <w:rPr>
          <w:b/>
          <w:sz w:val="28"/>
          <w:szCs w:val="28"/>
          <w:lang w:val="nl-NL"/>
        </w:rPr>
        <w:t xml:space="preserve">ệ phí đăng ký, cấp biển </w:t>
      </w:r>
      <w:r w:rsidR="009A3C65">
        <w:rPr>
          <w:b/>
          <w:sz w:val="28"/>
          <w:szCs w:val="28"/>
          <w:lang w:val="nl-NL"/>
        </w:rPr>
        <w:t>xe m</w:t>
      </w:r>
      <w:r w:rsidR="009A3C65" w:rsidRPr="009A3C65">
        <w:rPr>
          <w:b/>
          <w:sz w:val="28"/>
          <w:szCs w:val="28"/>
          <w:lang w:val="nl-NL"/>
        </w:rPr>
        <w:t>á</w:t>
      </w:r>
      <w:r w:rsidR="009A3C65">
        <w:rPr>
          <w:b/>
          <w:sz w:val="28"/>
          <w:szCs w:val="28"/>
          <w:lang w:val="nl-NL"/>
        </w:rPr>
        <w:t>y chuy</w:t>
      </w:r>
      <w:r w:rsidR="009A3C65" w:rsidRPr="009A3C65">
        <w:rPr>
          <w:b/>
          <w:sz w:val="28"/>
          <w:szCs w:val="28"/>
          <w:lang w:val="nl-NL"/>
        </w:rPr>
        <w:t>ê</w:t>
      </w:r>
      <w:r w:rsidR="009A3C65">
        <w:rPr>
          <w:b/>
          <w:sz w:val="28"/>
          <w:szCs w:val="28"/>
          <w:lang w:val="nl-NL"/>
        </w:rPr>
        <w:t>n d</w:t>
      </w:r>
      <w:r w:rsidR="009A3C65" w:rsidRPr="009A3C65">
        <w:rPr>
          <w:b/>
          <w:sz w:val="28"/>
          <w:szCs w:val="28"/>
          <w:lang w:val="nl-NL"/>
        </w:rPr>
        <w:t>ùng</w:t>
      </w:r>
    </w:p>
    <w:p w:rsidR="00825591" w:rsidRPr="00732A3D" w:rsidRDefault="00AC6089" w:rsidP="00732A3D">
      <w:pPr>
        <w:spacing w:before="0"/>
        <w:ind w:firstLine="567"/>
        <w:rPr>
          <w:rFonts w:ascii=".VnFree" w:hAnsi=".VnFree"/>
          <w:i/>
          <w:lang w:val="nl-NL"/>
        </w:rPr>
      </w:pPr>
      <w:r>
        <w:rPr>
          <w:rFonts w:ascii=".VnFree" w:hAnsi=".VnFree"/>
          <w:i/>
          <w:noProof/>
        </w:rPr>
        <w:pict>
          <v:shape id="_x0000_s1028" type="#_x0000_t32" style="position:absolute;left:0;text-align:left;margin-left:190.65pt;margin-top:5pt;width:76.3pt;height:0;z-index:251660288" o:connectortype="straight"/>
        </w:pict>
      </w:r>
    </w:p>
    <w:p w:rsidR="00732A3D" w:rsidRDefault="00732A3D" w:rsidP="00126267">
      <w:pPr>
        <w:spacing w:before="0"/>
        <w:ind w:firstLine="567"/>
        <w:rPr>
          <w:i/>
          <w:iCs/>
          <w:sz w:val="28"/>
          <w:szCs w:val="28"/>
          <w:lang w:val="nl-NL"/>
        </w:rPr>
      </w:pPr>
    </w:p>
    <w:p w:rsidR="007047DC" w:rsidRDefault="007047DC" w:rsidP="00126267">
      <w:pPr>
        <w:spacing w:before="0"/>
        <w:ind w:firstLine="567"/>
        <w:rPr>
          <w:i/>
          <w:iCs/>
          <w:sz w:val="28"/>
          <w:szCs w:val="28"/>
          <w:lang w:val="nl-NL"/>
        </w:rPr>
      </w:pPr>
    </w:p>
    <w:p w:rsidR="00D747D1" w:rsidRPr="00EA4B6A" w:rsidRDefault="00D747D1" w:rsidP="007047DC">
      <w:pPr>
        <w:spacing w:after="120"/>
        <w:ind w:firstLine="562"/>
        <w:rPr>
          <w:i/>
          <w:sz w:val="28"/>
          <w:szCs w:val="28"/>
          <w:lang w:val="nl-NL"/>
        </w:rPr>
      </w:pPr>
      <w:r w:rsidRPr="00EA4B6A">
        <w:rPr>
          <w:i/>
          <w:sz w:val="28"/>
          <w:szCs w:val="28"/>
          <w:lang w:val="nl-NL"/>
        </w:rPr>
        <w:t xml:space="preserve">Căn cứ </w:t>
      </w:r>
      <w:r>
        <w:rPr>
          <w:i/>
          <w:sz w:val="28"/>
          <w:szCs w:val="28"/>
          <w:lang w:val="nl-NL"/>
        </w:rPr>
        <w:t>Luật Phí và lệ phí ngày 25 th</w:t>
      </w:r>
      <w:r w:rsidRPr="00707B4F">
        <w:rPr>
          <w:i/>
          <w:sz w:val="28"/>
          <w:szCs w:val="28"/>
          <w:lang w:val="nl-NL"/>
        </w:rPr>
        <w:t>áng</w:t>
      </w:r>
      <w:r>
        <w:rPr>
          <w:i/>
          <w:sz w:val="28"/>
          <w:szCs w:val="28"/>
          <w:lang w:val="nl-NL"/>
        </w:rPr>
        <w:t xml:space="preserve"> 11 n</w:t>
      </w:r>
      <w:r w:rsidRPr="00707B4F">
        <w:rPr>
          <w:i/>
          <w:sz w:val="28"/>
          <w:szCs w:val="28"/>
          <w:lang w:val="nl-NL"/>
        </w:rPr>
        <w:t>ă</w:t>
      </w:r>
      <w:r>
        <w:rPr>
          <w:i/>
          <w:sz w:val="28"/>
          <w:szCs w:val="28"/>
          <w:lang w:val="nl-NL"/>
        </w:rPr>
        <w:t>m 2015;</w:t>
      </w:r>
    </w:p>
    <w:p w:rsidR="00F953FA" w:rsidRPr="001715A4" w:rsidRDefault="00F953FA" w:rsidP="007047DC">
      <w:pPr>
        <w:spacing w:after="120"/>
        <w:ind w:firstLine="562"/>
        <w:rPr>
          <w:i/>
          <w:sz w:val="28"/>
          <w:szCs w:val="28"/>
          <w:lang w:val="nl-NL"/>
        </w:rPr>
      </w:pPr>
      <w:r w:rsidRPr="00857D65">
        <w:rPr>
          <w:i/>
          <w:iCs/>
          <w:sz w:val="28"/>
          <w:szCs w:val="28"/>
          <w:lang w:val="nl-NL"/>
        </w:rPr>
        <w:t xml:space="preserve">Căn cứ Luật </w:t>
      </w:r>
      <w:r w:rsidR="00E7324E">
        <w:rPr>
          <w:i/>
          <w:iCs/>
          <w:sz w:val="28"/>
          <w:szCs w:val="28"/>
          <w:lang w:val="nl-NL"/>
        </w:rPr>
        <w:t>Trật tự, an toàn giao thông đường bộ</w:t>
      </w:r>
      <w:r w:rsidRPr="00857D65">
        <w:rPr>
          <w:i/>
          <w:iCs/>
          <w:sz w:val="28"/>
          <w:szCs w:val="28"/>
          <w:lang w:val="nl-NL"/>
        </w:rPr>
        <w:t xml:space="preserve"> ngày </w:t>
      </w:r>
      <w:r w:rsidR="00E7324E">
        <w:rPr>
          <w:i/>
          <w:iCs/>
          <w:sz w:val="28"/>
          <w:szCs w:val="28"/>
          <w:lang w:val="nl-NL"/>
        </w:rPr>
        <w:t>27</w:t>
      </w:r>
      <w:r w:rsidR="00126267">
        <w:rPr>
          <w:i/>
          <w:iCs/>
          <w:sz w:val="28"/>
          <w:szCs w:val="28"/>
          <w:lang w:val="nl-NL"/>
        </w:rPr>
        <w:t xml:space="preserve"> th</w:t>
      </w:r>
      <w:r w:rsidR="00126267" w:rsidRPr="00126267">
        <w:rPr>
          <w:i/>
          <w:iCs/>
          <w:sz w:val="28"/>
          <w:szCs w:val="28"/>
          <w:lang w:val="nl-NL"/>
        </w:rPr>
        <w:t>án</w:t>
      </w:r>
      <w:r w:rsidR="00126267">
        <w:rPr>
          <w:i/>
          <w:iCs/>
          <w:sz w:val="28"/>
          <w:szCs w:val="28"/>
          <w:lang w:val="nl-NL"/>
        </w:rPr>
        <w:t xml:space="preserve">g </w:t>
      </w:r>
      <w:r w:rsidR="00E7324E">
        <w:rPr>
          <w:i/>
          <w:iCs/>
          <w:sz w:val="28"/>
          <w:szCs w:val="28"/>
          <w:lang w:val="nl-NL"/>
        </w:rPr>
        <w:t>6</w:t>
      </w:r>
      <w:r w:rsidR="00126267">
        <w:rPr>
          <w:i/>
          <w:iCs/>
          <w:sz w:val="28"/>
          <w:szCs w:val="28"/>
          <w:lang w:val="nl-NL"/>
        </w:rPr>
        <w:t xml:space="preserve"> n</w:t>
      </w:r>
      <w:r w:rsidR="00126267" w:rsidRPr="00126267">
        <w:rPr>
          <w:i/>
          <w:iCs/>
          <w:sz w:val="28"/>
          <w:szCs w:val="28"/>
          <w:lang w:val="nl-NL"/>
        </w:rPr>
        <w:t>ă</w:t>
      </w:r>
      <w:r w:rsidR="00126267">
        <w:rPr>
          <w:i/>
          <w:iCs/>
          <w:sz w:val="28"/>
          <w:szCs w:val="28"/>
          <w:lang w:val="nl-NL"/>
        </w:rPr>
        <w:t xml:space="preserve">m </w:t>
      </w:r>
      <w:r w:rsidRPr="00857D65">
        <w:rPr>
          <w:i/>
          <w:iCs/>
          <w:sz w:val="28"/>
          <w:szCs w:val="28"/>
          <w:lang w:val="nl-NL"/>
        </w:rPr>
        <w:t>20</w:t>
      </w:r>
      <w:r w:rsidR="00E7324E">
        <w:rPr>
          <w:i/>
          <w:iCs/>
          <w:sz w:val="28"/>
          <w:szCs w:val="28"/>
          <w:lang w:val="nl-NL"/>
        </w:rPr>
        <w:t>24</w:t>
      </w:r>
      <w:r w:rsidRPr="00857D65">
        <w:rPr>
          <w:i/>
          <w:iCs/>
          <w:sz w:val="28"/>
          <w:szCs w:val="28"/>
          <w:lang w:val="nl-NL"/>
        </w:rPr>
        <w:t>;</w:t>
      </w:r>
    </w:p>
    <w:p w:rsidR="00E7324E" w:rsidRPr="00E7324E" w:rsidRDefault="00E7324E" w:rsidP="007047DC">
      <w:pPr>
        <w:spacing w:after="120"/>
        <w:ind w:firstLine="562"/>
        <w:rPr>
          <w:i/>
          <w:color w:val="000000" w:themeColor="text1"/>
          <w:sz w:val="28"/>
          <w:szCs w:val="28"/>
        </w:rPr>
      </w:pPr>
      <w:r w:rsidRPr="006A6BE6">
        <w:rPr>
          <w:i/>
          <w:iCs/>
          <w:color w:val="000000" w:themeColor="text1"/>
          <w:sz w:val="28"/>
          <w:szCs w:val="28"/>
        </w:rPr>
        <w:t>Căn cứ </w:t>
      </w:r>
      <w:bookmarkStart w:id="0" w:name="tvpllink_orzgiqxtpn"/>
      <w:r w:rsidR="00AC6089" w:rsidRPr="00AC6089">
        <w:rPr>
          <w:i/>
          <w:iCs/>
          <w:color w:val="000000" w:themeColor="text1"/>
          <w:sz w:val="28"/>
          <w:szCs w:val="28"/>
        </w:rPr>
        <w:fldChar w:fldCharType="begin"/>
      </w:r>
      <w:r w:rsidRPr="006A6BE6">
        <w:rPr>
          <w:i/>
          <w:iCs/>
          <w:color w:val="000000" w:themeColor="text1"/>
          <w:sz w:val="28"/>
          <w:szCs w:val="28"/>
        </w:rPr>
        <w:instrText xml:space="preserve"> HYPERLINK "https://thuvienphapluat.vn/van-ban/Tai-chinh-nha-nuoc/Luat-ngan-sach-nha-nuoc-nam-2015-281762.aspx" \t "_blank" </w:instrText>
      </w:r>
      <w:r w:rsidR="00AC6089" w:rsidRPr="00AC6089">
        <w:rPr>
          <w:i/>
          <w:iCs/>
          <w:color w:val="000000" w:themeColor="text1"/>
          <w:sz w:val="28"/>
          <w:szCs w:val="28"/>
        </w:rPr>
        <w:fldChar w:fldCharType="separate"/>
      </w:r>
      <w:r w:rsidRPr="006A6BE6">
        <w:rPr>
          <w:rStyle w:val="Hyperlink"/>
          <w:i/>
          <w:iCs/>
          <w:color w:val="000000" w:themeColor="text1"/>
          <w:sz w:val="28"/>
          <w:szCs w:val="28"/>
          <w:u w:val="none"/>
        </w:rPr>
        <w:t>Luật Ngân sách nhà nước</w:t>
      </w:r>
      <w:r w:rsidR="00AC6089" w:rsidRPr="006A6BE6">
        <w:rPr>
          <w:i/>
          <w:color w:val="000000" w:themeColor="text1"/>
          <w:sz w:val="28"/>
          <w:szCs w:val="28"/>
          <w:lang w:val="nl-NL"/>
        </w:rPr>
        <w:fldChar w:fldCharType="end"/>
      </w:r>
      <w:bookmarkEnd w:id="0"/>
      <w:r w:rsidR="006A6BE6" w:rsidRPr="006A6BE6">
        <w:rPr>
          <w:i/>
          <w:iCs/>
          <w:color w:val="000000" w:themeColor="text1"/>
          <w:sz w:val="28"/>
          <w:szCs w:val="28"/>
        </w:rPr>
        <w:t> ngày 25 tháng 6 năm 202</w:t>
      </w:r>
      <w:r w:rsidRPr="006A6BE6">
        <w:rPr>
          <w:i/>
          <w:iCs/>
          <w:color w:val="000000" w:themeColor="text1"/>
          <w:sz w:val="28"/>
          <w:szCs w:val="28"/>
        </w:rPr>
        <w:t>5;</w:t>
      </w:r>
    </w:p>
    <w:p w:rsidR="00E7324E" w:rsidRPr="00E7324E" w:rsidRDefault="00E7324E" w:rsidP="007047DC">
      <w:pPr>
        <w:spacing w:after="120"/>
        <w:ind w:firstLine="562"/>
        <w:rPr>
          <w:i/>
          <w:color w:val="000000" w:themeColor="text1"/>
          <w:sz w:val="28"/>
          <w:szCs w:val="28"/>
        </w:rPr>
      </w:pPr>
      <w:r w:rsidRPr="00E7324E">
        <w:rPr>
          <w:i/>
          <w:iCs/>
          <w:color w:val="000000" w:themeColor="text1"/>
          <w:sz w:val="28"/>
          <w:szCs w:val="28"/>
        </w:rPr>
        <w:t>Căn cứ </w:t>
      </w:r>
      <w:bookmarkStart w:id="1" w:name="tvpllink_gtkyhfrola"/>
      <w:r w:rsidR="00AC6089" w:rsidRPr="00AC6089">
        <w:rPr>
          <w:i/>
          <w:iCs/>
          <w:color w:val="000000" w:themeColor="text1"/>
          <w:sz w:val="28"/>
          <w:szCs w:val="28"/>
        </w:rPr>
        <w:fldChar w:fldCharType="begin"/>
      </w:r>
      <w:r w:rsidRPr="00E7324E">
        <w:rPr>
          <w:i/>
          <w:iCs/>
          <w:color w:val="000000" w:themeColor="text1"/>
          <w:sz w:val="28"/>
          <w:szCs w:val="28"/>
        </w:rPr>
        <w:instrText xml:space="preserve"> HYPERLINK "https://thuvienphapluat.vn/van-ban/Thue-Phi-Le-Phi/Luat-quan-ly-thue-2019-387595.aspx" \t "_blank" </w:instrText>
      </w:r>
      <w:r w:rsidR="00AC6089" w:rsidRPr="00AC6089">
        <w:rPr>
          <w:i/>
          <w:iCs/>
          <w:color w:val="000000" w:themeColor="text1"/>
          <w:sz w:val="28"/>
          <w:szCs w:val="28"/>
        </w:rPr>
        <w:fldChar w:fldCharType="separate"/>
      </w:r>
      <w:r w:rsidRPr="00E7324E">
        <w:rPr>
          <w:rStyle w:val="Hyperlink"/>
          <w:i/>
          <w:iCs/>
          <w:color w:val="000000" w:themeColor="text1"/>
          <w:sz w:val="28"/>
          <w:szCs w:val="28"/>
          <w:u w:val="none"/>
        </w:rPr>
        <w:t>Luật Quản lý thuế</w:t>
      </w:r>
      <w:r w:rsidR="00AC6089" w:rsidRPr="00E7324E">
        <w:rPr>
          <w:i/>
          <w:color w:val="000000" w:themeColor="text1"/>
          <w:sz w:val="28"/>
          <w:szCs w:val="28"/>
          <w:lang w:val="nl-NL"/>
        </w:rPr>
        <w:fldChar w:fldCharType="end"/>
      </w:r>
      <w:bookmarkEnd w:id="1"/>
      <w:r w:rsidRPr="00E7324E">
        <w:rPr>
          <w:i/>
          <w:iCs/>
          <w:color w:val="000000" w:themeColor="text1"/>
          <w:sz w:val="28"/>
          <w:szCs w:val="28"/>
        </w:rPr>
        <w:t> ngày 13 tháng 6 năm 2019;</w:t>
      </w:r>
    </w:p>
    <w:p w:rsidR="00E7324E" w:rsidRPr="00E7324E" w:rsidRDefault="00E7324E" w:rsidP="007047DC">
      <w:pPr>
        <w:spacing w:after="120"/>
        <w:ind w:firstLine="562"/>
        <w:rPr>
          <w:i/>
          <w:color w:val="000000" w:themeColor="text1"/>
          <w:sz w:val="28"/>
          <w:szCs w:val="28"/>
        </w:rPr>
      </w:pPr>
      <w:r w:rsidRPr="00E7324E">
        <w:rPr>
          <w:i/>
          <w:iCs/>
          <w:color w:val="000000" w:themeColor="text1"/>
          <w:sz w:val="28"/>
          <w:szCs w:val="28"/>
        </w:rPr>
        <w:t>Căn cứ Nghị định số </w:t>
      </w:r>
      <w:bookmarkStart w:id="2" w:name="tvpllink_celikjcwen"/>
      <w:r w:rsidR="00AC6089" w:rsidRPr="00AC6089">
        <w:rPr>
          <w:i/>
          <w:iCs/>
          <w:color w:val="000000" w:themeColor="text1"/>
          <w:sz w:val="28"/>
          <w:szCs w:val="28"/>
        </w:rPr>
        <w:fldChar w:fldCharType="begin"/>
      </w:r>
      <w:r w:rsidRPr="00E7324E">
        <w:rPr>
          <w:i/>
          <w:iCs/>
          <w:color w:val="000000" w:themeColor="text1"/>
          <w:sz w:val="28"/>
          <w:szCs w:val="28"/>
        </w:rPr>
        <w:instrText xml:space="preserve"> HYPERLINK "https://thuvienphapluat.vn/van-ban/Thue-Phi-Le-Phi/Nghi-dinh-120-2016-ND-CP-huong-dan-Luat-phi-le-phi-320506.aspx" \t "_blank" </w:instrText>
      </w:r>
      <w:r w:rsidR="00AC6089" w:rsidRPr="00AC6089">
        <w:rPr>
          <w:i/>
          <w:iCs/>
          <w:color w:val="000000" w:themeColor="text1"/>
          <w:sz w:val="28"/>
          <w:szCs w:val="28"/>
        </w:rPr>
        <w:fldChar w:fldCharType="separate"/>
      </w:r>
      <w:r w:rsidRPr="00E7324E">
        <w:rPr>
          <w:rStyle w:val="Hyperlink"/>
          <w:i/>
          <w:iCs/>
          <w:color w:val="000000" w:themeColor="text1"/>
          <w:sz w:val="28"/>
          <w:szCs w:val="28"/>
          <w:u w:val="none"/>
        </w:rPr>
        <w:t>120/2016/NĐ-CP</w:t>
      </w:r>
      <w:r w:rsidR="00AC6089" w:rsidRPr="00E7324E">
        <w:rPr>
          <w:i/>
          <w:color w:val="000000" w:themeColor="text1"/>
          <w:sz w:val="28"/>
          <w:szCs w:val="28"/>
          <w:lang w:val="nl-NL"/>
        </w:rPr>
        <w:fldChar w:fldCharType="end"/>
      </w:r>
      <w:bookmarkEnd w:id="2"/>
      <w:r w:rsidRPr="00E7324E">
        <w:rPr>
          <w:i/>
          <w:iCs/>
          <w:color w:val="000000" w:themeColor="text1"/>
          <w:sz w:val="28"/>
          <w:szCs w:val="28"/>
        </w:rPr>
        <w:t> ngày 23 tháng 8 năm 2016 của Chính phủ quy định chi tiết và hướng dẫn thi hành một số điều của </w:t>
      </w:r>
      <w:bookmarkStart w:id="3" w:name="tvpllink_rxblirivoi_1"/>
      <w:r w:rsidR="00AC6089" w:rsidRPr="00AC6089">
        <w:rPr>
          <w:i/>
          <w:iCs/>
          <w:color w:val="000000" w:themeColor="text1"/>
          <w:sz w:val="28"/>
          <w:szCs w:val="28"/>
        </w:rPr>
        <w:fldChar w:fldCharType="begin"/>
      </w:r>
      <w:r w:rsidRPr="00E7324E">
        <w:rPr>
          <w:i/>
          <w:iCs/>
          <w:color w:val="000000" w:themeColor="text1"/>
          <w:sz w:val="28"/>
          <w:szCs w:val="28"/>
        </w:rPr>
        <w:instrText xml:space="preserve"> HYPERLINK "https://thuvienphapluat.vn/van-ban/Thue-Phi-Le-Phi/Luat-phi-va-le-phi-2015-298376.aspx" \t "_blank" </w:instrText>
      </w:r>
      <w:r w:rsidR="00AC6089" w:rsidRPr="00AC6089">
        <w:rPr>
          <w:i/>
          <w:iCs/>
          <w:color w:val="000000" w:themeColor="text1"/>
          <w:sz w:val="28"/>
          <w:szCs w:val="28"/>
        </w:rPr>
        <w:fldChar w:fldCharType="separate"/>
      </w:r>
      <w:r w:rsidRPr="00E7324E">
        <w:rPr>
          <w:rStyle w:val="Hyperlink"/>
          <w:i/>
          <w:iCs/>
          <w:color w:val="000000" w:themeColor="text1"/>
          <w:sz w:val="28"/>
          <w:szCs w:val="28"/>
          <w:u w:val="none"/>
        </w:rPr>
        <w:t>Luật Phí và lệ phí</w:t>
      </w:r>
      <w:r w:rsidR="00AC6089" w:rsidRPr="00E7324E">
        <w:rPr>
          <w:i/>
          <w:color w:val="000000" w:themeColor="text1"/>
          <w:sz w:val="28"/>
          <w:szCs w:val="28"/>
          <w:lang w:val="nl-NL"/>
        </w:rPr>
        <w:fldChar w:fldCharType="end"/>
      </w:r>
      <w:bookmarkEnd w:id="3"/>
      <w:r w:rsidRPr="00E7324E">
        <w:rPr>
          <w:i/>
          <w:iCs/>
          <w:color w:val="000000" w:themeColor="text1"/>
          <w:sz w:val="28"/>
          <w:szCs w:val="28"/>
        </w:rPr>
        <w:t>; Nghị định số </w:t>
      </w:r>
      <w:bookmarkStart w:id="4" w:name="tvpllink_qmngmehqkk"/>
      <w:r w:rsidR="00AC6089" w:rsidRPr="00AC6089">
        <w:rPr>
          <w:i/>
          <w:iCs/>
          <w:color w:val="000000" w:themeColor="text1"/>
          <w:sz w:val="28"/>
          <w:szCs w:val="28"/>
        </w:rPr>
        <w:fldChar w:fldCharType="begin"/>
      </w:r>
      <w:r w:rsidRPr="00E7324E">
        <w:rPr>
          <w:i/>
          <w:iCs/>
          <w:color w:val="000000" w:themeColor="text1"/>
          <w:sz w:val="28"/>
          <w:szCs w:val="28"/>
        </w:rPr>
        <w:instrText xml:space="preserve"> HYPERLINK "https://thuvienphapluat.vn/van-ban/Thue-Phi-Le-Phi/Nghi-dinh-82-2023-ND-CP-sua-doi-Nghi-dinh-120-2016-ND-CP-huong-dan-Luat-Phi-va-le-phi-588621.aspx" \t "_blank" </w:instrText>
      </w:r>
      <w:r w:rsidR="00AC6089" w:rsidRPr="00AC6089">
        <w:rPr>
          <w:i/>
          <w:iCs/>
          <w:color w:val="000000" w:themeColor="text1"/>
          <w:sz w:val="28"/>
          <w:szCs w:val="28"/>
        </w:rPr>
        <w:fldChar w:fldCharType="separate"/>
      </w:r>
      <w:r w:rsidRPr="00E7324E">
        <w:rPr>
          <w:rStyle w:val="Hyperlink"/>
          <w:i/>
          <w:iCs/>
          <w:color w:val="000000" w:themeColor="text1"/>
          <w:sz w:val="28"/>
          <w:szCs w:val="28"/>
          <w:u w:val="none"/>
        </w:rPr>
        <w:t>82/2023/NĐ-CP</w:t>
      </w:r>
      <w:r w:rsidR="00AC6089" w:rsidRPr="00E7324E">
        <w:rPr>
          <w:i/>
          <w:color w:val="000000" w:themeColor="text1"/>
          <w:sz w:val="28"/>
          <w:szCs w:val="28"/>
          <w:lang w:val="nl-NL"/>
        </w:rPr>
        <w:fldChar w:fldCharType="end"/>
      </w:r>
      <w:bookmarkEnd w:id="4"/>
      <w:r w:rsidRPr="00E7324E">
        <w:rPr>
          <w:i/>
          <w:iCs/>
          <w:color w:val="000000" w:themeColor="text1"/>
          <w:sz w:val="28"/>
          <w:szCs w:val="28"/>
        </w:rPr>
        <w:t> ngày 28 tháng 11 năm 2023 của Chính phủ sửa đổi, bổ sung một số điều của Nghị định số </w:t>
      </w:r>
      <w:bookmarkStart w:id="5" w:name="tvpllink_celikjcwen_1"/>
      <w:r w:rsidR="00AC6089" w:rsidRPr="00AC6089">
        <w:rPr>
          <w:i/>
          <w:iCs/>
          <w:color w:val="000000" w:themeColor="text1"/>
          <w:sz w:val="28"/>
          <w:szCs w:val="28"/>
        </w:rPr>
        <w:fldChar w:fldCharType="begin"/>
      </w:r>
      <w:r w:rsidRPr="00E7324E">
        <w:rPr>
          <w:i/>
          <w:iCs/>
          <w:color w:val="000000" w:themeColor="text1"/>
          <w:sz w:val="28"/>
          <w:szCs w:val="28"/>
        </w:rPr>
        <w:instrText xml:space="preserve"> HYPERLINK "https://thuvienphapluat.vn/van-ban/Thue-Phi-Le-Phi/Nghi-dinh-120-2016-ND-CP-huong-dan-Luat-phi-le-phi-320506.aspx" \t "_blank" </w:instrText>
      </w:r>
      <w:r w:rsidR="00AC6089" w:rsidRPr="00AC6089">
        <w:rPr>
          <w:i/>
          <w:iCs/>
          <w:color w:val="000000" w:themeColor="text1"/>
          <w:sz w:val="28"/>
          <w:szCs w:val="28"/>
        </w:rPr>
        <w:fldChar w:fldCharType="separate"/>
      </w:r>
      <w:r w:rsidRPr="00E7324E">
        <w:rPr>
          <w:rStyle w:val="Hyperlink"/>
          <w:i/>
          <w:iCs/>
          <w:color w:val="000000" w:themeColor="text1"/>
          <w:sz w:val="28"/>
          <w:szCs w:val="28"/>
          <w:u w:val="none"/>
        </w:rPr>
        <w:t>120/2016/NĐ-CP</w:t>
      </w:r>
      <w:r w:rsidR="00AC6089" w:rsidRPr="00E7324E">
        <w:rPr>
          <w:i/>
          <w:color w:val="000000" w:themeColor="text1"/>
          <w:sz w:val="28"/>
          <w:szCs w:val="28"/>
          <w:lang w:val="nl-NL"/>
        </w:rPr>
        <w:fldChar w:fldCharType="end"/>
      </w:r>
      <w:bookmarkEnd w:id="5"/>
      <w:r w:rsidRPr="00E7324E">
        <w:rPr>
          <w:i/>
          <w:iCs/>
          <w:color w:val="000000" w:themeColor="text1"/>
          <w:sz w:val="28"/>
          <w:szCs w:val="28"/>
        </w:rPr>
        <w:t> ngày 23 tháng 8 năm 2016 của Chính phủ quy định chi tiết và hướng dẫn thi hành một số điều của </w:t>
      </w:r>
      <w:bookmarkStart w:id="6" w:name="tvpllink_rxblirivoi_2"/>
      <w:r w:rsidR="00AC6089" w:rsidRPr="00AC6089">
        <w:rPr>
          <w:i/>
          <w:iCs/>
          <w:color w:val="000000" w:themeColor="text1"/>
          <w:sz w:val="28"/>
          <w:szCs w:val="28"/>
        </w:rPr>
        <w:fldChar w:fldCharType="begin"/>
      </w:r>
      <w:r w:rsidRPr="00E7324E">
        <w:rPr>
          <w:i/>
          <w:iCs/>
          <w:color w:val="000000" w:themeColor="text1"/>
          <w:sz w:val="28"/>
          <w:szCs w:val="28"/>
        </w:rPr>
        <w:instrText xml:space="preserve"> HYPERLINK "https://thuvienphapluat.vn/van-ban/Thue-Phi-Le-Phi/Luat-phi-va-le-phi-2015-298376.aspx" \t "_blank" </w:instrText>
      </w:r>
      <w:r w:rsidR="00AC6089" w:rsidRPr="00AC6089">
        <w:rPr>
          <w:i/>
          <w:iCs/>
          <w:color w:val="000000" w:themeColor="text1"/>
          <w:sz w:val="28"/>
          <w:szCs w:val="28"/>
        </w:rPr>
        <w:fldChar w:fldCharType="separate"/>
      </w:r>
      <w:r w:rsidRPr="00E7324E">
        <w:rPr>
          <w:rStyle w:val="Hyperlink"/>
          <w:i/>
          <w:iCs/>
          <w:color w:val="000000" w:themeColor="text1"/>
          <w:sz w:val="28"/>
          <w:szCs w:val="28"/>
          <w:u w:val="none"/>
        </w:rPr>
        <w:t>Luật Phí và lệ phí</w:t>
      </w:r>
      <w:r w:rsidR="00AC6089" w:rsidRPr="00E7324E">
        <w:rPr>
          <w:i/>
          <w:color w:val="000000" w:themeColor="text1"/>
          <w:sz w:val="28"/>
          <w:szCs w:val="28"/>
          <w:lang w:val="nl-NL"/>
        </w:rPr>
        <w:fldChar w:fldCharType="end"/>
      </w:r>
      <w:bookmarkEnd w:id="6"/>
      <w:r w:rsidRPr="00E7324E">
        <w:rPr>
          <w:i/>
          <w:iCs/>
          <w:color w:val="000000" w:themeColor="text1"/>
          <w:sz w:val="28"/>
          <w:szCs w:val="28"/>
        </w:rPr>
        <w:t>;</w:t>
      </w:r>
    </w:p>
    <w:p w:rsidR="00E7324E" w:rsidRPr="00E7324E" w:rsidRDefault="00E7324E" w:rsidP="007047DC">
      <w:pPr>
        <w:spacing w:after="120"/>
        <w:ind w:firstLine="562"/>
        <w:rPr>
          <w:i/>
          <w:color w:val="000000" w:themeColor="text1"/>
          <w:sz w:val="28"/>
          <w:szCs w:val="28"/>
        </w:rPr>
      </w:pPr>
      <w:r w:rsidRPr="00E7324E">
        <w:rPr>
          <w:i/>
          <w:iCs/>
          <w:color w:val="000000" w:themeColor="text1"/>
          <w:sz w:val="28"/>
          <w:szCs w:val="28"/>
        </w:rPr>
        <w:t>Căn cứ Nghị định số </w:t>
      </w:r>
      <w:bookmarkStart w:id="7" w:name="tvpllink_hdknggrxak"/>
      <w:r w:rsidR="00AC6089" w:rsidRPr="00AC6089">
        <w:rPr>
          <w:i/>
          <w:iCs/>
          <w:color w:val="000000" w:themeColor="text1"/>
          <w:sz w:val="28"/>
          <w:szCs w:val="28"/>
        </w:rPr>
        <w:fldChar w:fldCharType="begin"/>
      </w:r>
      <w:r w:rsidRPr="00E7324E">
        <w:rPr>
          <w:i/>
          <w:iCs/>
          <w:color w:val="000000" w:themeColor="text1"/>
          <w:sz w:val="28"/>
          <w:szCs w:val="28"/>
        </w:rPr>
        <w:instrText xml:space="preserve"> HYPERLINK "https://thuvienphapluat.vn/van-ban/Thue-Phi-Le-Phi/Nghi-dinh-126-2020-ND-CP-huong-dan-Luat-Quan-ly-thue-455733.aspx" \t "_blank" </w:instrText>
      </w:r>
      <w:r w:rsidR="00AC6089" w:rsidRPr="00AC6089">
        <w:rPr>
          <w:i/>
          <w:iCs/>
          <w:color w:val="000000" w:themeColor="text1"/>
          <w:sz w:val="28"/>
          <w:szCs w:val="28"/>
        </w:rPr>
        <w:fldChar w:fldCharType="separate"/>
      </w:r>
      <w:r w:rsidRPr="00E7324E">
        <w:rPr>
          <w:rStyle w:val="Hyperlink"/>
          <w:i/>
          <w:iCs/>
          <w:color w:val="000000" w:themeColor="text1"/>
          <w:sz w:val="28"/>
          <w:szCs w:val="28"/>
          <w:u w:val="none"/>
        </w:rPr>
        <w:t>126/2020/NĐ-CP</w:t>
      </w:r>
      <w:r w:rsidR="00AC6089" w:rsidRPr="00E7324E">
        <w:rPr>
          <w:i/>
          <w:color w:val="000000" w:themeColor="text1"/>
          <w:sz w:val="28"/>
          <w:szCs w:val="28"/>
          <w:lang w:val="nl-NL"/>
        </w:rPr>
        <w:fldChar w:fldCharType="end"/>
      </w:r>
      <w:bookmarkEnd w:id="7"/>
      <w:r w:rsidRPr="00E7324E">
        <w:rPr>
          <w:i/>
          <w:iCs/>
          <w:color w:val="000000" w:themeColor="text1"/>
          <w:sz w:val="28"/>
          <w:szCs w:val="28"/>
        </w:rPr>
        <w:t> ngày 19 tháng 10 năm 2020 của Chính phủ quy định chi tiết một số điều của </w:t>
      </w:r>
      <w:bookmarkStart w:id="8" w:name="tvpllink_gtkyhfrola_1"/>
      <w:r w:rsidR="00AC6089" w:rsidRPr="00AC6089">
        <w:rPr>
          <w:i/>
          <w:iCs/>
          <w:color w:val="000000" w:themeColor="text1"/>
          <w:sz w:val="28"/>
          <w:szCs w:val="28"/>
        </w:rPr>
        <w:fldChar w:fldCharType="begin"/>
      </w:r>
      <w:r w:rsidRPr="00E7324E">
        <w:rPr>
          <w:i/>
          <w:iCs/>
          <w:color w:val="000000" w:themeColor="text1"/>
          <w:sz w:val="28"/>
          <w:szCs w:val="28"/>
        </w:rPr>
        <w:instrText xml:space="preserve"> HYPERLINK "https://thuvienphapluat.vn/van-ban/Thue-Phi-Le-Phi/Luat-quan-ly-thue-2019-387595.aspx" \t "_blank" </w:instrText>
      </w:r>
      <w:r w:rsidR="00AC6089" w:rsidRPr="00AC6089">
        <w:rPr>
          <w:i/>
          <w:iCs/>
          <w:color w:val="000000" w:themeColor="text1"/>
          <w:sz w:val="28"/>
          <w:szCs w:val="28"/>
        </w:rPr>
        <w:fldChar w:fldCharType="separate"/>
      </w:r>
      <w:r w:rsidRPr="00E7324E">
        <w:rPr>
          <w:rStyle w:val="Hyperlink"/>
          <w:i/>
          <w:iCs/>
          <w:color w:val="000000" w:themeColor="text1"/>
          <w:sz w:val="28"/>
          <w:szCs w:val="28"/>
          <w:u w:val="none"/>
        </w:rPr>
        <w:t>Luật Quản lý thuế</w:t>
      </w:r>
      <w:r w:rsidR="00AC6089" w:rsidRPr="00E7324E">
        <w:rPr>
          <w:i/>
          <w:color w:val="000000" w:themeColor="text1"/>
          <w:sz w:val="28"/>
          <w:szCs w:val="28"/>
          <w:lang w:val="nl-NL"/>
        </w:rPr>
        <w:fldChar w:fldCharType="end"/>
      </w:r>
      <w:bookmarkEnd w:id="8"/>
      <w:r w:rsidRPr="00E7324E">
        <w:rPr>
          <w:i/>
          <w:iCs/>
          <w:color w:val="000000" w:themeColor="text1"/>
          <w:sz w:val="28"/>
          <w:szCs w:val="28"/>
        </w:rPr>
        <w:t>; Nghị định số </w:t>
      </w:r>
      <w:bookmarkStart w:id="9" w:name="tvpllink_oxkxuvfmdw"/>
      <w:r w:rsidR="00AC6089" w:rsidRPr="00AC6089">
        <w:rPr>
          <w:i/>
          <w:iCs/>
          <w:color w:val="000000" w:themeColor="text1"/>
          <w:sz w:val="28"/>
          <w:szCs w:val="28"/>
        </w:rPr>
        <w:fldChar w:fldCharType="begin"/>
      </w:r>
      <w:r w:rsidRPr="00E7324E">
        <w:rPr>
          <w:i/>
          <w:iCs/>
          <w:color w:val="000000" w:themeColor="text1"/>
          <w:sz w:val="28"/>
          <w:szCs w:val="28"/>
        </w:rPr>
        <w:instrText xml:space="preserve"> HYPERLINK "https://thuvienphapluat.vn/van-ban/Thue-Phi-Le-Phi/Nghi-dinh-91-2022-ND-CP-sua-doi-Nghi-dinh-126-2020-ND-CP-huong-dan-Luat-Quan-ly-thue-516302.aspx" \t "_blank" </w:instrText>
      </w:r>
      <w:r w:rsidR="00AC6089" w:rsidRPr="00AC6089">
        <w:rPr>
          <w:i/>
          <w:iCs/>
          <w:color w:val="000000" w:themeColor="text1"/>
          <w:sz w:val="28"/>
          <w:szCs w:val="28"/>
        </w:rPr>
        <w:fldChar w:fldCharType="separate"/>
      </w:r>
      <w:r w:rsidRPr="00E7324E">
        <w:rPr>
          <w:rStyle w:val="Hyperlink"/>
          <w:i/>
          <w:iCs/>
          <w:color w:val="000000" w:themeColor="text1"/>
          <w:sz w:val="28"/>
          <w:szCs w:val="28"/>
          <w:u w:val="none"/>
        </w:rPr>
        <w:t>91/2022/NĐ-CP</w:t>
      </w:r>
      <w:r w:rsidR="00AC6089" w:rsidRPr="00E7324E">
        <w:rPr>
          <w:i/>
          <w:color w:val="000000" w:themeColor="text1"/>
          <w:sz w:val="28"/>
          <w:szCs w:val="28"/>
          <w:lang w:val="nl-NL"/>
        </w:rPr>
        <w:fldChar w:fldCharType="end"/>
      </w:r>
      <w:bookmarkEnd w:id="9"/>
      <w:r w:rsidRPr="00E7324E">
        <w:rPr>
          <w:i/>
          <w:iCs/>
          <w:color w:val="000000" w:themeColor="text1"/>
          <w:sz w:val="28"/>
          <w:szCs w:val="28"/>
        </w:rPr>
        <w:t> ngày 30 tháng 10 năm 2022 của Chính phủ sửa đổi, bổ sung một số điều của Nghị định số </w:t>
      </w:r>
      <w:bookmarkStart w:id="10" w:name="tvpllink_hdknggrxak_1"/>
      <w:r w:rsidR="00AC6089" w:rsidRPr="00AC6089">
        <w:rPr>
          <w:i/>
          <w:iCs/>
          <w:color w:val="000000" w:themeColor="text1"/>
          <w:sz w:val="28"/>
          <w:szCs w:val="28"/>
        </w:rPr>
        <w:fldChar w:fldCharType="begin"/>
      </w:r>
      <w:r w:rsidRPr="00E7324E">
        <w:rPr>
          <w:i/>
          <w:iCs/>
          <w:color w:val="000000" w:themeColor="text1"/>
          <w:sz w:val="28"/>
          <w:szCs w:val="28"/>
        </w:rPr>
        <w:instrText xml:space="preserve"> HYPERLINK "https://thuvienphapluat.vn/van-ban/Thue-Phi-Le-Phi/Nghi-dinh-126-2020-ND-CP-huong-dan-Luat-Quan-ly-thue-455733.aspx" \t "_blank" </w:instrText>
      </w:r>
      <w:r w:rsidR="00AC6089" w:rsidRPr="00AC6089">
        <w:rPr>
          <w:i/>
          <w:iCs/>
          <w:color w:val="000000" w:themeColor="text1"/>
          <w:sz w:val="28"/>
          <w:szCs w:val="28"/>
        </w:rPr>
        <w:fldChar w:fldCharType="separate"/>
      </w:r>
      <w:r w:rsidRPr="00E7324E">
        <w:rPr>
          <w:rStyle w:val="Hyperlink"/>
          <w:i/>
          <w:iCs/>
          <w:color w:val="000000" w:themeColor="text1"/>
          <w:sz w:val="28"/>
          <w:szCs w:val="28"/>
          <w:u w:val="none"/>
        </w:rPr>
        <w:t>126/2020/NĐ-CP</w:t>
      </w:r>
      <w:r w:rsidR="00AC6089" w:rsidRPr="00E7324E">
        <w:rPr>
          <w:i/>
          <w:color w:val="000000" w:themeColor="text1"/>
          <w:sz w:val="28"/>
          <w:szCs w:val="28"/>
          <w:lang w:val="nl-NL"/>
        </w:rPr>
        <w:fldChar w:fldCharType="end"/>
      </w:r>
      <w:bookmarkEnd w:id="10"/>
      <w:r w:rsidRPr="00E7324E">
        <w:rPr>
          <w:i/>
          <w:iCs/>
          <w:color w:val="000000" w:themeColor="text1"/>
          <w:sz w:val="28"/>
          <w:szCs w:val="28"/>
        </w:rPr>
        <w:t> ngày 19 tháng 10 năm 2020 của Chính phủ quy định chi tiết một số điều của </w:t>
      </w:r>
      <w:bookmarkStart w:id="11" w:name="tvpllink_gtkyhfrola_2"/>
      <w:r w:rsidR="00AC6089" w:rsidRPr="00AC6089">
        <w:rPr>
          <w:i/>
          <w:iCs/>
          <w:color w:val="000000" w:themeColor="text1"/>
          <w:sz w:val="28"/>
          <w:szCs w:val="28"/>
        </w:rPr>
        <w:fldChar w:fldCharType="begin"/>
      </w:r>
      <w:r w:rsidRPr="00E7324E">
        <w:rPr>
          <w:i/>
          <w:iCs/>
          <w:color w:val="000000" w:themeColor="text1"/>
          <w:sz w:val="28"/>
          <w:szCs w:val="28"/>
        </w:rPr>
        <w:instrText xml:space="preserve"> HYPERLINK "https://thuvienphapluat.vn/van-ban/Thue-Phi-Le-Phi/Luat-quan-ly-thue-2019-387595.aspx" \t "_blank" </w:instrText>
      </w:r>
      <w:r w:rsidR="00AC6089" w:rsidRPr="00AC6089">
        <w:rPr>
          <w:i/>
          <w:iCs/>
          <w:color w:val="000000" w:themeColor="text1"/>
          <w:sz w:val="28"/>
          <w:szCs w:val="28"/>
        </w:rPr>
        <w:fldChar w:fldCharType="separate"/>
      </w:r>
      <w:r w:rsidRPr="00E7324E">
        <w:rPr>
          <w:rStyle w:val="Hyperlink"/>
          <w:i/>
          <w:iCs/>
          <w:color w:val="000000" w:themeColor="text1"/>
          <w:sz w:val="28"/>
          <w:szCs w:val="28"/>
          <w:u w:val="none"/>
        </w:rPr>
        <w:t>Luật Quản lý thuế</w:t>
      </w:r>
      <w:r w:rsidR="00AC6089" w:rsidRPr="00E7324E">
        <w:rPr>
          <w:i/>
          <w:color w:val="000000" w:themeColor="text1"/>
          <w:sz w:val="28"/>
          <w:szCs w:val="28"/>
          <w:lang w:val="nl-NL"/>
        </w:rPr>
        <w:fldChar w:fldCharType="end"/>
      </w:r>
      <w:bookmarkEnd w:id="11"/>
      <w:r w:rsidRPr="00E7324E">
        <w:rPr>
          <w:i/>
          <w:iCs/>
          <w:color w:val="000000" w:themeColor="text1"/>
          <w:sz w:val="28"/>
          <w:szCs w:val="28"/>
        </w:rPr>
        <w:t>;</w:t>
      </w:r>
    </w:p>
    <w:p w:rsidR="00E7324E" w:rsidRPr="00E7324E" w:rsidRDefault="00E7324E" w:rsidP="007047DC">
      <w:pPr>
        <w:spacing w:after="120"/>
        <w:ind w:firstLine="562"/>
        <w:rPr>
          <w:i/>
          <w:color w:val="000000" w:themeColor="text1"/>
          <w:sz w:val="28"/>
          <w:szCs w:val="28"/>
        </w:rPr>
      </w:pPr>
      <w:r w:rsidRPr="00E7324E">
        <w:rPr>
          <w:i/>
          <w:iCs/>
          <w:color w:val="000000" w:themeColor="text1"/>
          <w:sz w:val="28"/>
          <w:szCs w:val="28"/>
        </w:rPr>
        <w:t>Căn cứ Nghị định số </w:t>
      </w:r>
      <w:bookmarkStart w:id="12" w:name="tvpllink_busgzkryka"/>
      <w:r w:rsidR="00AC6089" w:rsidRPr="00AC6089">
        <w:rPr>
          <w:i/>
          <w:iCs/>
          <w:color w:val="000000" w:themeColor="text1"/>
          <w:sz w:val="28"/>
          <w:szCs w:val="28"/>
        </w:rPr>
        <w:fldChar w:fldCharType="begin"/>
      </w:r>
      <w:r w:rsidRPr="00E7324E">
        <w:rPr>
          <w:i/>
          <w:iCs/>
          <w:color w:val="000000" w:themeColor="text1"/>
          <w:sz w:val="28"/>
          <w:szCs w:val="28"/>
        </w:rPr>
        <w:instrText xml:space="preserve"> HYPERLINK "https://thuvienphapluat.vn/van-ban/Bo-may-hanh-chinh/Nghi-dinh-11-2020-ND-CP-thu-tuc-hanh-chinh-thuoc-linh-vuc-Kho-bac-Nha-nuoc-433293.aspx" \t "_blank" </w:instrText>
      </w:r>
      <w:r w:rsidR="00AC6089" w:rsidRPr="00AC6089">
        <w:rPr>
          <w:i/>
          <w:iCs/>
          <w:color w:val="000000" w:themeColor="text1"/>
          <w:sz w:val="28"/>
          <w:szCs w:val="28"/>
        </w:rPr>
        <w:fldChar w:fldCharType="separate"/>
      </w:r>
      <w:r w:rsidRPr="00E7324E">
        <w:rPr>
          <w:rStyle w:val="Hyperlink"/>
          <w:i/>
          <w:iCs/>
          <w:color w:val="000000" w:themeColor="text1"/>
          <w:sz w:val="28"/>
          <w:szCs w:val="28"/>
          <w:u w:val="none"/>
        </w:rPr>
        <w:t>11/2020/NĐ-CP</w:t>
      </w:r>
      <w:r w:rsidR="00AC6089" w:rsidRPr="00E7324E">
        <w:rPr>
          <w:i/>
          <w:color w:val="000000" w:themeColor="text1"/>
          <w:sz w:val="28"/>
          <w:szCs w:val="28"/>
          <w:lang w:val="nl-NL"/>
        </w:rPr>
        <w:fldChar w:fldCharType="end"/>
      </w:r>
      <w:bookmarkEnd w:id="12"/>
      <w:r w:rsidRPr="00E7324E">
        <w:rPr>
          <w:i/>
          <w:iCs/>
          <w:color w:val="000000" w:themeColor="text1"/>
          <w:sz w:val="28"/>
          <w:szCs w:val="28"/>
        </w:rPr>
        <w:t> ngày 20 tháng 01 năm 2020 của Chính phủ quy định về thủ tục hành chính thuộc lĩnh vực Kho bạc Nhà nước;</w:t>
      </w:r>
    </w:p>
    <w:p w:rsidR="00E7324E" w:rsidRPr="00E7324E" w:rsidRDefault="00E7324E" w:rsidP="007047DC">
      <w:pPr>
        <w:spacing w:after="120"/>
        <w:ind w:firstLine="562"/>
        <w:rPr>
          <w:i/>
          <w:color w:val="000000" w:themeColor="text1"/>
          <w:sz w:val="28"/>
          <w:szCs w:val="28"/>
        </w:rPr>
      </w:pPr>
      <w:r w:rsidRPr="00E7324E">
        <w:rPr>
          <w:i/>
          <w:iCs/>
          <w:color w:val="000000" w:themeColor="text1"/>
          <w:sz w:val="28"/>
          <w:szCs w:val="28"/>
        </w:rPr>
        <w:t>Căn cứ Nghị định số </w:t>
      </w:r>
      <w:bookmarkStart w:id="13" w:name="tvpllink_yqyarnulqa"/>
      <w:r w:rsidR="00AC6089" w:rsidRPr="00AC6089">
        <w:rPr>
          <w:i/>
          <w:iCs/>
          <w:color w:val="000000" w:themeColor="text1"/>
          <w:sz w:val="28"/>
          <w:szCs w:val="28"/>
        </w:rPr>
        <w:fldChar w:fldCharType="begin"/>
      </w:r>
      <w:r w:rsidRPr="00E7324E">
        <w:rPr>
          <w:i/>
          <w:iCs/>
          <w:color w:val="000000" w:themeColor="text1"/>
          <w:sz w:val="28"/>
          <w:szCs w:val="28"/>
        </w:rPr>
        <w:instrText xml:space="preserve"> HYPERLINK "https://thuvienphapluat.vn/van-ban/Ke-toan-Kiem-toan/Nghi-dinh-123-2020-ND-CP-quy-dinh-hoa-don-chung-tu-445980.aspx" \t "_blank" </w:instrText>
      </w:r>
      <w:r w:rsidR="00AC6089" w:rsidRPr="00AC6089">
        <w:rPr>
          <w:i/>
          <w:iCs/>
          <w:color w:val="000000" w:themeColor="text1"/>
          <w:sz w:val="28"/>
          <w:szCs w:val="28"/>
        </w:rPr>
        <w:fldChar w:fldCharType="separate"/>
      </w:r>
      <w:r w:rsidRPr="00E7324E">
        <w:rPr>
          <w:rStyle w:val="Hyperlink"/>
          <w:i/>
          <w:iCs/>
          <w:color w:val="000000" w:themeColor="text1"/>
          <w:sz w:val="28"/>
          <w:szCs w:val="28"/>
          <w:u w:val="none"/>
        </w:rPr>
        <w:t>123/2020/NĐ-CP</w:t>
      </w:r>
      <w:r w:rsidR="00AC6089" w:rsidRPr="00E7324E">
        <w:rPr>
          <w:i/>
          <w:color w:val="000000" w:themeColor="text1"/>
          <w:sz w:val="28"/>
          <w:szCs w:val="28"/>
          <w:lang w:val="nl-NL"/>
        </w:rPr>
        <w:fldChar w:fldCharType="end"/>
      </w:r>
      <w:bookmarkEnd w:id="13"/>
      <w:r w:rsidRPr="00E7324E">
        <w:rPr>
          <w:i/>
          <w:iCs/>
          <w:color w:val="000000" w:themeColor="text1"/>
          <w:sz w:val="28"/>
          <w:szCs w:val="28"/>
        </w:rPr>
        <w:t> ngày 19 tháng 10 năm 2020 của Chính phủ quy định về hóa đơn, chứng từ; Nghị định số </w:t>
      </w:r>
      <w:bookmarkStart w:id="14" w:name="tvpllink_ucyojzizsw"/>
      <w:r w:rsidR="00AC6089" w:rsidRPr="00AC6089">
        <w:rPr>
          <w:i/>
          <w:iCs/>
          <w:color w:val="000000" w:themeColor="text1"/>
          <w:sz w:val="28"/>
          <w:szCs w:val="28"/>
        </w:rPr>
        <w:fldChar w:fldCharType="begin"/>
      </w:r>
      <w:r w:rsidRPr="00E7324E">
        <w:rPr>
          <w:i/>
          <w:iCs/>
          <w:color w:val="000000" w:themeColor="text1"/>
          <w:sz w:val="28"/>
          <w:szCs w:val="28"/>
        </w:rPr>
        <w:instrText xml:space="preserve"> HYPERLINK "https://thuvienphapluat.vn/van-ban/Thue-Phi-Le-Phi/Nghi-dinh-70-2025-ND-CP-sua-doi-Nghi-dinh-123-2020-ND-CP-hoa-don-chung-tu-577816.aspx" \t "_blank" </w:instrText>
      </w:r>
      <w:r w:rsidR="00AC6089" w:rsidRPr="00AC6089">
        <w:rPr>
          <w:i/>
          <w:iCs/>
          <w:color w:val="000000" w:themeColor="text1"/>
          <w:sz w:val="28"/>
          <w:szCs w:val="28"/>
        </w:rPr>
        <w:fldChar w:fldCharType="separate"/>
      </w:r>
      <w:r w:rsidRPr="00E7324E">
        <w:rPr>
          <w:rStyle w:val="Hyperlink"/>
          <w:i/>
          <w:iCs/>
          <w:color w:val="000000" w:themeColor="text1"/>
          <w:sz w:val="28"/>
          <w:szCs w:val="28"/>
          <w:u w:val="none"/>
        </w:rPr>
        <w:t>70/2025/NĐ-CP</w:t>
      </w:r>
      <w:r w:rsidR="00AC6089" w:rsidRPr="00E7324E">
        <w:rPr>
          <w:i/>
          <w:color w:val="000000" w:themeColor="text1"/>
          <w:sz w:val="28"/>
          <w:szCs w:val="28"/>
          <w:lang w:val="nl-NL"/>
        </w:rPr>
        <w:fldChar w:fldCharType="end"/>
      </w:r>
      <w:bookmarkEnd w:id="14"/>
      <w:r w:rsidRPr="00E7324E">
        <w:rPr>
          <w:i/>
          <w:iCs/>
          <w:color w:val="000000" w:themeColor="text1"/>
          <w:sz w:val="28"/>
          <w:szCs w:val="28"/>
        </w:rPr>
        <w:t> ngày 20 tháng 3 năm 2025 của Chính phủ sửa đổi, bổ sung một số điều của Nghị định số </w:t>
      </w:r>
      <w:bookmarkStart w:id="15" w:name="tvpllink_yqyarnulqa_1"/>
      <w:r w:rsidR="00AC6089" w:rsidRPr="00AC6089">
        <w:rPr>
          <w:i/>
          <w:iCs/>
          <w:color w:val="000000" w:themeColor="text1"/>
          <w:sz w:val="28"/>
          <w:szCs w:val="28"/>
        </w:rPr>
        <w:fldChar w:fldCharType="begin"/>
      </w:r>
      <w:r w:rsidRPr="00E7324E">
        <w:rPr>
          <w:i/>
          <w:iCs/>
          <w:color w:val="000000" w:themeColor="text1"/>
          <w:sz w:val="28"/>
          <w:szCs w:val="28"/>
        </w:rPr>
        <w:instrText xml:space="preserve"> HYPERLINK "https://thuvienphapluat.vn/van-ban/Ke-toan-Kiem-toan/Nghi-dinh-123-2020-ND-CP-quy-dinh-hoa-don-chung-tu-445980.aspx" \t "_blank" </w:instrText>
      </w:r>
      <w:r w:rsidR="00AC6089" w:rsidRPr="00AC6089">
        <w:rPr>
          <w:i/>
          <w:iCs/>
          <w:color w:val="000000" w:themeColor="text1"/>
          <w:sz w:val="28"/>
          <w:szCs w:val="28"/>
        </w:rPr>
        <w:fldChar w:fldCharType="separate"/>
      </w:r>
      <w:r w:rsidRPr="00E7324E">
        <w:rPr>
          <w:rStyle w:val="Hyperlink"/>
          <w:i/>
          <w:iCs/>
          <w:color w:val="000000" w:themeColor="text1"/>
          <w:sz w:val="28"/>
          <w:szCs w:val="28"/>
          <w:u w:val="none"/>
        </w:rPr>
        <w:t>123/2020/NĐ-CP</w:t>
      </w:r>
      <w:r w:rsidR="00AC6089" w:rsidRPr="00E7324E">
        <w:rPr>
          <w:i/>
          <w:color w:val="000000" w:themeColor="text1"/>
          <w:sz w:val="28"/>
          <w:szCs w:val="28"/>
          <w:lang w:val="nl-NL"/>
        </w:rPr>
        <w:fldChar w:fldCharType="end"/>
      </w:r>
      <w:bookmarkEnd w:id="15"/>
      <w:r w:rsidRPr="00E7324E">
        <w:rPr>
          <w:i/>
          <w:iCs/>
          <w:color w:val="000000" w:themeColor="text1"/>
          <w:sz w:val="28"/>
          <w:szCs w:val="28"/>
        </w:rPr>
        <w:t> ngày 19 tháng 10 năm 2020 của Chính phủ quy định về hóa đơn, chứng từ;</w:t>
      </w:r>
      <w:r w:rsidR="00137B88">
        <w:rPr>
          <w:i/>
          <w:iCs/>
          <w:color w:val="000000" w:themeColor="text1"/>
          <w:sz w:val="28"/>
          <w:szCs w:val="28"/>
        </w:rPr>
        <w:t xml:space="preserve">    </w:t>
      </w:r>
      <w:r w:rsidR="002E392D">
        <w:rPr>
          <w:i/>
          <w:iCs/>
          <w:color w:val="000000" w:themeColor="text1"/>
          <w:sz w:val="28"/>
          <w:szCs w:val="28"/>
        </w:rPr>
        <w:t xml:space="preserve"> </w:t>
      </w:r>
    </w:p>
    <w:p w:rsidR="00E7324E" w:rsidRPr="00E7324E" w:rsidRDefault="00E7324E" w:rsidP="007047DC">
      <w:pPr>
        <w:spacing w:after="120"/>
        <w:ind w:firstLine="562"/>
        <w:rPr>
          <w:i/>
          <w:color w:val="000000" w:themeColor="text1"/>
          <w:sz w:val="28"/>
          <w:szCs w:val="28"/>
        </w:rPr>
      </w:pPr>
      <w:r w:rsidRPr="00E7324E">
        <w:rPr>
          <w:i/>
          <w:iCs/>
          <w:color w:val="000000" w:themeColor="text1"/>
          <w:sz w:val="28"/>
          <w:szCs w:val="28"/>
        </w:rPr>
        <w:t>Căn cứ Nghị định số </w:t>
      </w:r>
      <w:bookmarkStart w:id="16" w:name="tvpllink_zqgikwvojp"/>
      <w:r w:rsidR="00AC6089" w:rsidRPr="00AC6089">
        <w:rPr>
          <w:i/>
          <w:iCs/>
          <w:color w:val="000000" w:themeColor="text1"/>
          <w:sz w:val="28"/>
          <w:szCs w:val="28"/>
        </w:rPr>
        <w:fldChar w:fldCharType="begin"/>
      </w:r>
      <w:r w:rsidRPr="00E7324E">
        <w:rPr>
          <w:i/>
          <w:iCs/>
          <w:color w:val="000000" w:themeColor="text1"/>
          <w:sz w:val="28"/>
          <w:szCs w:val="28"/>
        </w:rPr>
        <w:instrText xml:space="preserve"> HYPERLINK "https://thuvienphapluat.vn/van-ban/Bo-may-hanh-chinh/Nghi-dinh-29-2025-ND-CP-chuc-nang-nhiem-vu-quyen-han-va-co-cau-to-chuc-Bo-Tai-chinh-644940.aspx" \t "_blank" </w:instrText>
      </w:r>
      <w:r w:rsidR="00AC6089" w:rsidRPr="00AC6089">
        <w:rPr>
          <w:i/>
          <w:iCs/>
          <w:color w:val="000000" w:themeColor="text1"/>
          <w:sz w:val="28"/>
          <w:szCs w:val="28"/>
        </w:rPr>
        <w:fldChar w:fldCharType="separate"/>
      </w:r>
      <w:r w:rsidRPr="00E7324E">
        <w:rPr>
          <w:rStyle w:val="Hyperlink"/>
          <w:i/>
          <w:iCs/>
          <w:color w:val="000000" w:themeColor="text1"/>
          <w:sz w:val="28"/>
          <w:szCs w:val="28"/>
          <w:u w:val="none"/>
        </w:rPr>
        <w:t>29/2025/NĐ-CP</w:t>
      </w:r>
      <w:r w:rsidR="00AC6089" w:rsidRPr="00E7324E">
        <w:rPr>
          <w:i/>
          <w:color w:val="000000" w:themeColor="text1"/>
          <w:sz w:val="28"/>
          <w:szCs w:val="28"/>
          <w:lang w:val="nl-NL"/>
        </w:rPr>
        <w:fldChar w:fldCharType="end"/>
      </w:r>
      <w:bookmarkEnd w:id="16"/>
      <w:r w:rsidRPr="00E7324E">
        <w:rPr>
          <w:i/>
          <w:iCs/>
          <w:color w:val="000000" w:themeColor="text1"/>
          <w:sz w:val="28"/>
          <w:szCs w:val="28"/>
        </w:rPr>
        <w:t> ngày 24 tháng 02 năm 2025 của Chính phủ quy định chức năng, nhiệm vụ, quyền hạn và cơ cấu tổ chức của Bộ Tài chính; Nghị định số </w:t>
      </w:r>
      <w:bookmarkStart w:id="17" w:name="tvpllink_gbdquckkli"/>
      <w:r w:rsidR="00AC6089" w:rsidRPr="00AC6089">
        <w:rPr>
          <w:i/>
          <w:iCs/>
          <w:color w:val="000000" w:themeColor="text1"/>
          <w:sz w:val="28"/>
          <w:szCs w:val="28"/>
        </w:rPr>
        <w:fldChar w:fldCharType="begin"/>
      </w:r>
      <w:r w:rsidRPr="00E7324E">
        <w:rPr>
          <w:i/>
          <w:iCs/>
          <w:color w:val="000000" w:themeColor="text1"/>
          <w:sz w:val="28"/>
          <w:szCs w:val="28"/>
        </w:rPr>
        <w:instrText xml:space="preserve"> HYPERLINK "https://thuvienphapluat.vn/van-ban/Bo-may-hanh-chinh/Nghi-dinh-166-2025-ND-CP-sua-doi-Nghi-dinh-29-2025-ND-CP-chuc-nang-nhiem-vu-Bo-Tai-chinh-662962.aspx" \t "_blank" </w:instrText>
      </w:r>
      <w:r w:rsidR="00AC6089" w:rsidRPr="00AC6089">
        <w:rPr>
          <w:i/>
          <w:iCs/>
          <w:color w:val="000000" w:themeColor="text1"/>
          <w:sz w:val="28"/>
          <w:szCs w:val="28"/>
        </w:rPr>
        <w:fldChar w:fldCharType="separate"/>
      </w:r>
      <w:r w:rsidRPr="00E7324E">
        <w:rPr>
          <w:rStyle w:val="Hyperlink"/>
          <w:i/>
          <w:iCs/>
          <w:color w:val="000000" w:themeColor="text1"/>
          <w:sz w:val="28"/>
          <w:szCs w:val="28"/>
          <w:u w:val="none"/>
        </w:rPr>
        <w:t>166/2025/NĐ-CP</w:t>
      </w:r>
      <w:r w:rsidR="00AC6089" w:rsidRPr="00E7324E">
        <w:rPr>
          <w:i/>
          <w:color w:val="000000" w:themeColor="text1"/>
          <w:sz w:val="28"/>
          <w:szCs w:val="28"/>
          <w:lang w:val="nl-NL"/>
        </w:rPr>
        <w:fldChar w:fldCharType="end"/>
      </w:r>
      <w:bookmarkEnd w:id="17"/>
      <w:r w:rsidRPr="00E7324E">
        <w:rPr>
          <w:i/>
          <w:iCs/>
          <w:color w:val="000000" w:themeColor="text1"/>
          <w:sz w:val="28"/>
          <w:szCs w:val="28"/>
        </w:rPr>
        <w:t xml:space="preserve"> ngày 30 tháng 6 năm 2025 của Chính </w:t>
      </w:r>
      <w:r w:rsidRPr="00E7324E">
        <w:rPr>
          <w:i/>
          <w:iCs/>
          <w:color w:val="000000" w:themeColor="text1"/>
          <w:sz w:val="28"/>
          <w:szCs w:val="28"/>
        </w:rPr>
        <w:lastRenderedPageBreak/>
        <w:t>phủ sửa đổi, bổ sung một số điều của Nghị định số </w:t>
      </w:r>
      <w:bookmarkStart w:id="18" w:name="tvpllink_zqgikwvojp_1"/>
      <w:r w:rsidR="00AC6089" w:rsidRPr="00AC6089">
        <w:rPr>
          <w:i/>
          <w:iCs/>
          <w:color w:val="000000" w:themeColor="text1"/>
          <w:sz w:val="28"/>
          <w:szCs w:val="28"/>
        </w:rPr>
        <w:fldChar w:fldCharType="begin"/>
      </w:r>
      <w:r w:rsidRPr="00E7324E">
        <w:rPr>
          <w:i/>
          <w:iCs/>
          <w:color w:val="000000" w:themeColor="text1"/>
          <w:sz w:val="28"/>
          <w:szCs w:val="28"/>
        </w:rPr>
        <w:instrText xml:space="preserve"> HYPERLINK "https://thuvienphapluat.vn/van-ban/Bo-may-hanh-chinh/Nghi-dinh-29-2025-ND-CP-chuc-nang-nhiem-vu-quyen-han-va-co-cau-to-chuc-Bo-Tai-chinh-644940.aspx" \t "_blank" </w:instrText>
      </w:r>
      <w:r w:rsidR="00AC6089" w:rsidRPr="00AC6089">
        <w:rPr>
          <w:i/>
          <w:iCs/>
          <w:color w:val="000000" w:themeColor="text1"/>
          <w:sz w:val="28"/>
          <w:szCs w:val="28"/>
        </w:rPr>
        <w:fldChar w:fldCharType="separate"/>
      </w:r>
      <w:r w:rsidRPr="00E7324E">
        <w:rPr>
          <w:rStyle w:val="Hyperlink"/>
          <w:i/>
          <w:iCs/>
          <w:color w:val="000000" w:themeColor="text1"/>
          <w:sz w:val="28"/>
          <w:szCs w:val="28"/>
          <w:u w:val="none"/>
        </w:rPr>
        <w:t>29/2025/NĐ-CP</w:t>
      </w:r>
      <w:r w:rsidR="00AC6089" w:rsidRPr="00E7324E">
        <w:rPr>
          <w:i/>
          <w:color w:val="000000" w:themeColor="text1"/>
          <w:sz w:val="28"/>
          <w:szCs w:val="28"/>
          <w:lang w:val="nl-NL"/>
        </w:rPr>
        <w:fldChar w:fldCharType="end"/>
      </w:r>
      <w:bookmarkEnd w:id="18"/>
      <w:r w:rsidRPr="00E7324E">
        <w:rPr>
          <w:i/>
          <w:iCs/>
          <w:color w:val="000000" w:themeColor="text1"/>
          <w:sz w:val="28"/>
          <w:szCs w:val="28"/>
        </w:rPr>
        <w:t> ngày 24 tháng 02 năm 2025 của Chính phủ quy định chức năng, nhiệm vụ, quyền hạn và cơ cấu tổ chức của Bộ Tài chính;</w:t>
      </w:r>
    </w:p>
    <w:p w:rsidR="00E7324E" w:rsidRPr="00E7324E" w:rsidRDefault="00E7324E" w:rsidP="007047DC">
      <w:pPr>
        <w:spacing w:after="120"/>
        <w:ind w:firstLine="562"/>
        <w:rPr>
          <w:i/>
          <w:color w:val="000000" w:themeColor="text1"/>
          <w:sz w:val="28"/>
          <w:szCs w:val="28"/>
        </w:rPr>
      </w:pPr>
      <w:r w:rsidRPr="00E7324E">
        <w:rPr>
          <w:i/>
          <w:iCs/>
          <w:color w:val="000000" w:themeColor="text1"/>
          <w:sz w:val="28"/>
          <w:szCs w:val="28"/>
        </w:rPr>
        <w:t>Theo đề nghị của Cục trưởng Cục Quản lý, giám sát chính sách thuế, phí và lệ phí;</w:t>
      </w:r>
    </w:p>
    <w:p w:rsidR="00E7324E" w:rsidRPr="00E7324E" w:rsidRDefault="00E7324E" w:rsidP="007047DC">
      <w:pPr>
        <w:spacing w:after="120"/>
        <w:ind w:firstLine="562"/>
        <w:rPr>
          <w:i/>
          <w:color w:val="000000" w:themeColor="text1"/>
          <w:sz w:val="28"/>
          <w:szCs w:val="28"/>
        </w:rPr>
      </w:pPr>
      <w:r w:rsidRPr="00E7324E">
        <w:rPr>
          <w:i/>
          <w:iCs/>
          <w:color w:val="000000" w:themeColor="text1"/>
          <w:sz w:val="28"/>
          <w:szCs w:val="28"/>
        </w:rPr>
        <w:t>Bộ trưởng Bộ Tài chính ban hành Thông tư quy định mức thu, chế</w:t>
      </w:r>
      <w:r w:rsidR="00154FFA">
        <w:rPr>
          <w:i/>
          <w:iCs/>
          <w:color w:val="000000" w:themeColor="text1"/>
          <w:sz w:val="28"/>
          <w:szCs w:val="28"/>
        </w:rPr>
        <w:t xml:space="preserve"> độ thu, nộp</w:t>
      </w:r>
      <w:r w:rsidRPr="00E7324E">
        <w:rPr>
          <w:i/>
          <w:iCs/>
          <w:color w:val="000000" w:themeColor="text1"/>
          <w:sz w:val="28"/>
          <w:szCs w:val="28"/>
        </w:rPr>
        <w:t xml:space="preserve"> phí </w:t>
      </w:r>
      <w:r w:rsidR="000352D1">
        <w:rPr>
          <w:i/>
          <w:iCs/>
          <w:color w:val="000000" w:themeColor="text1"/>
          <w:sz w:val="28"/>
          <w:szCs w:val="28"/>
        </w:rPr>
        <w:t xml:space="preserve">sát hạch lái xe; lệ phí cấp bằng, chứng chỉ </w:t>
      </w:r>
      <w:r w:rsidR="003F4183">
        <w:rPr>
          <w:i/>
          <w:iCs/>
          <w:color w:val="000000" w:themeColor="text1"/>
          <w:sz w:val="28"/>
          <w:szCs w:val="28"/>
        </w:rPr>
        <w:t>được hoạt động trên</w:t>
      </w:r>
      <w:r w:rsidR="000352D1">
        <w:rPr>
          <w:i/>
          <w:iCs/>
          <w:color w:val="000000" w:themeColor="text1"/>
          <w:sz w:val="28"/>
          <w:szCs w:val="28"/>
        </w:rPr>
        <w:t xml:space="preserve"> các loại phương tiện và lệ phí đăng ký, cấp biển xe máy chuyên dùng.</w:t>
      </w:r>
    </w:p>
    <w:p w:rsidR="000E22F7" w:rsidRPr="001715A4" w:rsidRDefault="00E50687" w:rsidP="007047DC">
      <w:pPr>
        <w:spacing w:after="120"/>
        <w:ind w:firstLine="567"/>
        <w:rPr>
          <w:sz w:val="28"/>
          <w:szCs w:val="28"/>
          <w:lang w:val="nl-NL"/>
        </w:rPr>
      </w:pPr>
      <w:r w:rsidRPr="00857D65">
        <w:rPr>
          <w:b/>
          <w:bCs/>
          <w:sz w:val="28"/>
          <w:szCs w:val="28"/>
          <w:lang w:val="nl-NL"/>
        </w:rPr>
        <w:t>Điều 1.</w:t>
      </w:r>
      <w:r w:rsidR="00F953FA" w:rsidRPr="00857D65">
        <w:rPr>
          <w:b/>
          <w:bCs/>
          <w:sz w:val="28"/>
          <w:szCs w:val="28"/>
          <w:lang w:val="nl-NL"/>
        </w:rPr>
        <w:t xml:space="preserve"> </w:t>
      </w:r>
      <w:r w:rsidRPr="00857D65">
        <w:rPr>
          <w:b/>
          <w:bCs/>
          <w:sz w:val="28"/>
          <w:szCs w:val="28"/>
          <w:lang w:val="nl-NL"/>
        </w:rPr>
        <w:t xml:space="preserve">Phạm vi </w:t>
      </w:r>
      <w:r w:rsidR="004C4CD5">
        <w:rPr>
          <w:b/>
          <w:bCs/>
          <w:sz w:val="28"/>
          <w:szCs w:val="28"/>
          <w:lang w:val="nl-NL"/>
        </w:rPr>
        <w:t>điều chỉnh</w:t>
      </w:r>
      <w:r w:rsidR="00303E09">
        <w:rPr>
          <w:b/>
          <w:bCs/>
          <w:sz w:val="28"/>
          <w:szCs w:val="28"/>
          <w:lang w:val="nl-NL"/>
        </w:rPr>
        <w:t xml:space="preserve"> v</w:t>
      </w:r>
      <w:r w:rsidR="00303E09" w:rsidRPr="00303E09">
        <w:rPr>
          <w:b/>
          <w:bCs/>
          <w:sz w:val="28"/>
          <w:szCs w:val="28"/>
          <w:lang w:val="nl-NL"/>
        </w:rPr>
        <w:t>à</w:t>
      </w:r>
      <w:r w:rsidR="00303E09">
        <w:rPr>
          <w:b/>
          <w:bCs/>
          <w:sz w:val="28"/>
          <w:szCs w:val="28"/>
          <w:lang w:val="nl-NL"/>
        </w:rPr>
        <w:t xml:space="preserve"> đ</w:t>
      </w:r>
      <w:r w:rsidR="00303E09" w:rsidRPr="00303E09">
        <w:rPr>
          <w:b/>
          <w:bCs/>
          <w:sz w:val="28"/>
          <w:szCs w:val="28"/>
          <w:lang w:val="nl-NL"/>
        </w:rPr>
        <w:t>ối</w:t>
      </w:r>
      <w:r w:rsidR="00303E09">
        <w:rPr>
          <w:b/>
          <w:bCs/>
          <w:sz w:val="28"/>
          <w:szCs w:val="28"/>
          <w:lang w:val="nl-NL"/>
        </w:rPr>
        <w:t xml:space="preserve"> tư</w:t>
      </w:r>
      <w:r w:rsidR="00303E09" w:rsidRPr="00303E09">
        <w:rPr>
          <w:b/>
          <w:bCs/>
          <w:sz w:val="28"/>
          <w:szCs w:val="28"/>
          <w:lang w:val="nl-NL"/>
        </w:rPr>
        <w:t>ợng</w:t>
      </w:r>
      <w:r w:rsidR="00303E09">
        <w:rPr>
          <w:b/>
          <w:bCs/>
          <w:sz w:val="28"/>
          <w:szCs w:val="28"/>
          <w:lang w:val="nl-NL"/>
        </w:rPr>
        <w:t xml:space="preserve"> </w:t>
      </w:r>
      <w:r w:rsidR="00303E09" w:rsidRPr="00303E09">
        <w:rPr>
          <w:b/>
          <w:bCs/>
          <w:sz w:val="28"/>
          <w:szCs w:val="28"/>
          <w:lang w:val="nl-NL"/>
        </w:rPr>
        <w:t>á</w:t>
      </w:r>
      <w:r w:rsidR="00303E09">
        <w:rPr>
          <w:b/>
          <w:bCs/>
          <w:sz w:val="28"/>
          <w:szCs w:val="28"/>
          <w:lang w:val="nl-NL"/>
        </w:rPr>
        <w:t>p d</w:t>
      </w:r>
      <w:r w:rsidR="00303E09" w:rsidRPr="00303E09">
        <w:rPr>
          <w:b/>
          <w:bCs/>
          <w:sz w:val="28"/>
          <w:szCs w:val="28"/>
          <w:lang w:val="nl-NL"/>
        </w:rPr>
        <w:t>ụng</w:t>
      </w:r>
    </w:p>
    <w:p w:rsidR="000352D1" w:rsidRPr="000352D1" w:rsidRDefault="000352D1" w:rsidP="007047DC">
      <w:pPr>
        <w:spacing w:after="120"/>
        <w:ind w:firstLine="567"/>
        <w:rPr>
          <w:sz w:val="28"/>
          <w:szCs w:val="28"/>
        </w:rPr>
      </w:pPr>
      <w:r w:rsidRPr="000352D1">
        <w:rPr>
          <w:sz w:val="28"/>
          <w:szCs w:val="28"/>
        </w:rPr>
        <w:t xml:space="preserve">1. Thông tư này quy định về mức </w:t>
      </w:r>
      <w:proofErr w:type="gramStart"/>
      <w:r w:rsidRPr="000352D1">
        <w:rPr>
          <w:sz w:val="28"/>
          <w:szCs w:val="28"/>
        </w:rPr>
        <w:t>thu</w:t>
      </w:r>
      <w:proofErr w:type="gramEnd"/>
      <w:r w:rsidRPr="000352D1">
        <w:rPr>
          <w:sz w:val="28"/>
          <w:szCs w:val="28"/>
        </w:rPr>
        <w:t xml:space="preserve">, chế độ thu, nộp phí sát hạch lái xe; lệ phí cấp bằng, chứng chỉ </w:t>
      </w:r>
      <w:r w:rsidR="003F4183">
        <w:rPr>
          <w:sz w:val="28"/>
          <w:szCs w:val="28"/>
        </w:rPr>
        <w:t>được hoạt động trên</w:t>
      </w:r>
      <w:r w:rsidRPr="000352D1">
        <w:rPr>
          <w:sz w:val="28"/>
          <w:szCs w:val="28"/>
        </w:rPr>
        <w:t xml:space="preserve"> các loại phương tiện giao thông cơ giới đường bộ và lệ phí đăng ký, cấp biển xe máy chuyên dùng.</w:t>
      </w:r>
    </w:p>
    <w:p w:rsidR="000352D1" w:rsidRPr="000352D1" w:rsidRDefault="000352D1" w:rsidP="007047DC">
      <w:pPr>
        <w:spacing w:after="120"/>
        <w:ind w:firstLine="567"/>
        <w:rPr>
          <w:sz w:val="28"/>
          <w:szCs w:val="28"/>
        </w:rPr>
      </w:pPr>
      <w:r w:rsidRPr="000352D1">
        <w:rPr>
          <w:sz w:val="28"/>
          <w:szCs w:val="28"/>
        </w:rPr>
        <w:t>2. Đối tượng áp dụng Thông tư này gồm:</w:t>
      </w:r>
    </w:p>
    <w:p w:rsidR="000352D1" w:rsidRPr="000352D1" w:rsidRDefault="000352D1" w:rsidP="007047DC">
      <w:pPr>
        <w:spacing w:after="120"/>
        <w:ind w:firstLine="567"/>
        <w:rPr>
          <w:sz w:val="28"/>
          <w:szCs w:val="28"/>
        </w:rPr>
      </w:pPr>
      <w:r w:rsidRPr="000352D1">
        <w:rPr>
          <w:sz w:val="28"/>
          <w:szCs w:val="28"/>
        </w:rPr>
        <w:t xml:space="preserve">a) Tổ chức </w:t>
      </w:r>
      <w:proofErr w:type="gramStart"/>
      <w:r w:rsidRPr="000352D1">
        <w:rPr>
          <w:sz w:val="28"/>
          <w:szCs w:val="28"/>
        </w:rPr>
        <w:t>thu</w:t>
      </w:r>
      <w:proofErr w:type="gramEnd"/>
      <w:r w:rsidRPr="000352D1">
        <w:rPr>
          <w:sz w:val="28"/>
          <w:szCs w:val="28"/>
        </w:rPr>
        <w:t xml:space="preserve"> phí, lệ phí và người nộp phí, lệ phí quy định tại Điều 2 Thông tư này.</w:t>
      </w:r>
    </w:p>
    <w:p w:rsidR="000352D1" w:rsidRPr="000352D1" w:rsidRDefault="000352D1" w:rsidP="007047DC">
      <w:pPr>
        <w:spacing w:after="120"/>
        <w:ind w:firstLine="567"/>
        <w:rPr>
          <w:sz w:val="28"/>
          <w:szCs w:val="28"/>
        </w:rPr>
      </w:pPr>
      <w:r w:rsidRPr="000352D1">
        <w:rPr>
          <w:sz w:val="28"/>
          <w:szCs w:val="28"/>
        </w:rPr>
        <w:t>b) Tổ chức, cá nhân khác có liê</w:t>
      </w:r>
      <w:r w:rsidR="00154FFA">
        <w:rPr>
          <w:sz w:val="28"/>
          <w:szCs w:val="28"/>
        </w:rPr>
        <w:t xml:space="preserve">n quan đến kê khai, </w:t>
      </w:r>
      <w:proofErr w:type="gramStart"/>
      <w:r w:rsidR="00154FFA">
        <w:rPr>
          <w:sz w:val="28"/>
          <w:szCs w:val="28"/>
        </w:rPr>
        <w:t>thu</w:t>
      </w:r>
      <w:proofErr w:type="gramEnd"/>
      <w:r w:rsidR="00154FFA">
        <w:rPr>
          <w:sz w:val="28"/>
          <w:szCs w:val="28"/>
        </w:rPr>
        <w:t xml:space="preserve">, nộp </w:t>
      </w:r>
      <w:r w:rsidRPr="000352D1">
        <w:rPr>
          <w:sz w:val="28"/>
          <w:szCs w:val="28"/>
        </w:rPr>
        <w:t xml:space="preserve">phí sát hạch lái xe; lệ phí cấp bằng, chứng chỉ </w:t>
      </w:r>
      <w:r w:rsidR="003F4183">
        <w:rPr>
          <w:sz w:val="28"/>
          <w:szCs w:val="28"/>
        </w:rPr>
        <w:t>được hoạt động trên</w:t>
      </w:r>
      <w:r w:rsidRPr="000352D1">
        <w:rPr>
          <w:sz w:val="28"/>
          <w:szCs w:val="28"/>
        </w:rPr>
        <w:t xml:space="preserve"> các loại phương tiện và lệ phí đăng ký, cấp biển xe máy chuyên dùng.</w:t>
      </w:r>
    </w:p>
    <w:p w:rsidR="000352D1" w:rsidRPr="000352D1" w:rsidRDefault="000352D1" w:rsidP="007047DC">
      <w:pPr>
        <w:spacing w:after="120"/>
        <w:ind w:firstLine="567"/>
        <w:rPr>
          <w:sz w:val="28"/>
          <w:szCs w:val="28"/>
        </w:rPr>
      </w:pPr>
      <w:r w:rsidRPr="000352D1">
        <w:rPr>
          <w:sz w:val="28"/>
          <w:szCs w:val="28"/>
        </w:rPr>
        <w:t xml:space="preserve">3. Thông tư này không áp dụng đối với sát hạch lái </w:t>
      </w:r>
      <w:proofErr w:type="gramStart"/>
      <w:r w:rsidRPr="000352D1">
        <w:rPr>
          <w:sz w:val="28"/>
          <w:szCs w:val="28"/>
        </w:rPr>
        <w:t>xe</w:t>
      </w:r>
      <w:proofErr w:type="gramEnd"/>
      <w:r w:rsidRPr="000352D1">
        <w:rPr>
          <w:sz w:val="28"/>
          <w:szCs w:val="28"/>
        </w:rPr>
        <w:t xml:space="preserve"> và cấp bằng, chứng chỉ </w:t>
      </w:r>
      <w:r w:rsidR="003F4183" w:rsidRPr="003F4183">
        <w:rPr>
          <w:sz w:val="28"/>
          <w:szCs w:val="28"/>
        </w:rPr>
        <w:t>hoạt động trên</w:t>
      </w:r>
      <w:r w:rsidRPr="000352D1">
        <w:rPr>
          <w:sz w:val="28"/>
          <w:szCs w:val="28"/>
        </w:rPr>
        <w:t xml:space="preserve"> các loại phương tiện cho lực lượng quân đội, công an làm nhiệm vụ quốc phòng, an ninh.</w:t>
      </w:r>
    </w:p>
    <w:p w:rsidR="00F953FA" w:rsidRPr="001715A4" w:rsidRDefault="00E50687" w:rsidP="007047DC">
      <w:pPr>
        <w:spacing w:after="120"/>
        <w:ind w:firstLine="567"/>
        <w:rPr>
          <w:b/>
          <w:sz w:val="28"/>
          <w:szCs w:val="28"/>
          <w:lang w:val="nl-NL"/>
        </w:rPr>
      </w:pPr>
      <w:r w:rsidRPr="00857D65">
        <w:rPr>
          <w:b/>
          <w:sz w:val="28"/>
          <w:szCs w:val="28"/>
          <w:lang w:val="nl-NL"/>
        </w:rPr>
        <w:t xml:space="preserve">Điều </w:t>
      </w:r>
      <w:r w:rsidR="00F953FA" w:rsidRPr="00857D65">
        <w:rPr>
          <w:b/>
          <w:sz w:val="28"/>
          <w:szCs w:val="28"/>
          <w:lang w:val="nl-NL"/>
        </w:rPr>
        <w:t xml:space="preserve">2. </w:t>
      </w:r>
      <w:r w:rsidR="008452ED" w:rsidRPr="00B61E86">
        <w:rPr>
          <w:b/>
          <w:sz w:val="28"/>
          <w:szCs w:val="28"/>
          <w:lang w:val="nl-NL"/>
        </w:rPr>
        <w:t xml:space="preserve">Tổ chức thu </w:t>
      </w:r>
      <w:r w:rsidR="00FE4565" w:rsidRPr="00B61E86">
        <w:rPr>
          <w:b/>
          <w:sz w:val="28"/>
          <w:szCs w:val="28"/>
          <w:lang w:val="nl-NL"/>
        </w:rPr>
        <w:t xml:space="preserve">phí, lệ phí </w:t>
      </w:r>
      <w:r w:rsidR="008452ED" w:rsidRPr="00B61E86">
        <w:rPr>
          <w:b/>
          <w:sz w:val="28"/>
          <w:szCs w:val="28"/>
          <w:lang w:val="nl-NL"/>
        </w:rPr>
        <w:t>và người nộp phí, lệ phí</w:t>
      </w:r>
    </w:p>
    <w:p w:rsidR="00154FFA" w:rsidRDefault="00B61E86" w:rsidP="00154FFA">
      <w:pPr>
        <w:widowControl w:val="0"/>
        <w:spacing w:after="120"/>
        <w:ind w:firstLine="567"/>
        <w:rPr>
          <w:sz w:val="28"/>
          <w:szCs w:val="28"/>
          <w:lang w:val="nl-NL"/>
        </w:rPr>
      </w:pPr>
      <w:r>
        <w:rPr>
          <w:sz w:val="28"/>
          <w:szCs w:val="28"/>
          <w:lang w:val="nl-NL"/>
        </w:rPr>
        <w:t xml:space="preserve">1. </w:t>
      </w:r>
      <w:r w:rsidR="00154FFA" w:rsidRPr="00127F2F">
        <w:rPr>
          <w:iCs/>
          <w:sz w:val="28"/>
          <w:szCs w:val="28"/>
        </w:rPr>
        <w:t>Cơ quan nhà nước có thẩm quyền thực hiện cấp chứng nhận đăng ký, biển xe máy chuyên dùng, cấp bằng, chứng chỉ được hoạt động trên các loại phương tiện và sát hạch để được cấp giấy phép lái xe cơ giới đường bộ theo quy định của pháp luật là tổ chức thu phí, lệ phí theo quy định tại Thông tư này.</w:t>
      </w:r>
    </w:p>
    <w:p w:rsidR="00154FFA" w:rsidRDefault="00127F2F" w:rsidP="00154FFA">
      <w:pPr>
        <w:widowControl w:val="0"/>
        <w:spacing w:after="120"/>
        <w:ind w:firstLine="567"/>
        <w:rPr>
          <w:sz w:val="28"/>
          <w:szCs w:val="28"/>
          <w:lang w:val="nl-NL"/>
        </w:rPr>
      </w:pPr>
      <w:r w:rsidRPr="00127F2F">
        <w:rPr>
          <w:iCs/>
          <w:sz w:val="28"/>
          <w:szCs w:val="28"/>
        </w:rPr>
        <w:t xml:space="preserve">2. </w:t>
      </w:r>
      <w:r w:rsidR="00154FFA">
        <w:rPr>
          <w:sz w:val="28"/>
          <w:szCs w:val="28"/>
          <w:lang w:val="nl-NL"/>
        </w:rPr>
        <w:t xml:space="preserve">Người nộp phí, lệ phí là tổ chức, cá nhân có hồ sơ đề nghị cơ quan quy định tại khoản 2 Điều này phục vụ các công việc quy định </w:t>
      </w:r>
      <w:proofErr w:type="gramStart"/>
      <w:r w:rsidR="00154FFA">
        <w:rPr>
          <w:sz w:val="28"/>
          <w:szCs w:val="28"/>
          <w:lang w:val="nl-NL"/>
        </w:rPr>
        <w:t>thu</w:t>
      </w:r>
      <w:proofErr w:type="gramEnd"/>
      <w:r w:rsidR="00154FFA">
        <w:rPr>
          <w:sz w:val="28"/>
          <w:szCs w:val="28"/>
          <w:lang w:val="nl-NL"/>
        </w:rPr>
        <w:t xml:space="preserve"> phí, lệ phí sau đây:</w:t>
      </w:r>
    </w:p>
    <w:p w:rsidR="00154FFA" w:rsidRDefault="00154FFA" w:rsidP="00154FFA">
      <w:pPr>
        <w:widowControl w:val="0"/>
        <w:spacing w:after="120"/>
        <w:ind w:firstLine="567"/>
        <w:rPr>
          <w:sz w:val="28"/>
          <w:szCs w:val="28"/>
          <w:lang w:val="nl-NL"/>
        </w:rPr>
      </w:pPr>
      <w:r>
        <w:rPr>
          <w:sz w:val="28"/>
          <w:szCs w:val="28"/>
          <w:lang w:val="nl-NL"/>
        </w:rPr>
        <w:t>a) Cấp giấy chứng nhận đăng ký, biển xe máy chuyên dùng.</w:t>
      </w:r>
    </w:p>
    <w:p w:rsidR="00154FFA" w:rsidRDefault="00154FFA" w:rsidP="00154FFA">
      <w:pPr>
        <w:widowControl w:val="0"/>
        <w:spacing w:after="120"/>
        <w:ind w:firstLine="567"/>
        <w:rPr>
          <w:sz w:val="28"/>
          <w:szCs w:val="28"/>
          <w:lang w:val="nl-NL"/>
        </w:rPr>
      </w:pPr>
      <w:r>
        <w:rPr>
          <w:sz w:val="28"/>
          <w:szCs w:val="28"/>
          <w:lang w:val="nl-NL"/>
        </w:rPr>
        <w:t>b) Cấp bằng, chứng chỉ được hoạt động trên các loại phương tiện.</w:t>
      </w:r>
    </w:p>
    <w:p w:rsidR="00154FFA" w:rsidRPr="006900B3" w:rsidRDefault="00154FFA" w:rsidP="00154FFA">
      <w:pPr>
        <w:widowControl w:val="0"/>
        <w:spacing w:after="120"/>
        <w:ind w:firstLine="567"/>
        <w:rPr>
          <w:sz w:val="28"/>
          <w:szCs w:val="28"/>
          <w:lang w:val="nl-NL"/>
        </w:rPr>
      </w:pPr>
      <w:r>
        <w:rPr>
          <w:sz w:val="28"/>
          <w:szCs w:val="28"/>
          <w:lang w:val="nl-NL"/>
        </w:rPr>
        <w:t>c) Sát hạch để được cấp giấy phép lái xe cơ giới đường bộ.</w:t>
      </w:r>
    </w:p>
    <w:p w:rsidR="00F953FA" w:rsidRPr="00857D65" w:rsidRDefault="00130188" w:rsidP="007047DC">
      <w:pPr>
        <w:widowControl w:val="0"/>
        <w:spacing w:after="120"/>
        <w:ind w:firstLine="567"/>
        <w:rPr>
          <w:b/>
          <w:sz w:val="28"/>
          <w:szCs w:val="28"/>
          <w:lang w:val="nl-NL"/>
        </w:rPr>
      </w:pPr>
      <w:r w:rsidRPr="00130188">
        <w:rPr>
          <w:b/>
          <w:sz w:val="28"/>
          <w:szCs w:val="28"/>
          <w:lang w:val="nl-NL"/>
        </w:rPr>
        <w:t xml:space="preserve">Điều 3. </w:t>
      </w:r>
      <w:r w:rsidR="008E05DC">
        <w:rPr>
          <w:b/>
          <w:sz w:val="28"/>
          <w:szCs w:val="28"/>
          <w:lang w:val="nl-NL"/>
        </w:rPr>
        <w:t>Mức thu</w:t>
      </w:r>
      <w:r w:rsidR="001715A4">
        <w:rPr>
          <w:b/>
          <w:sz w:val="28"/>
          <w:szCs w:val="28"/>
          <w:lang w:val="nl-NL"/>
        </w:rPr>
        <w:t xml:space="preserve"> ph</w:t>
      </w:r>
      <w:r w:rsidR="001715A4" w:rsidRPr="001715A4">
        <w:rPr>
          <w:b/>
          <w:sz w:val="28"/>
          <w:szCs w:val="28"/>
          <w:lang w:val="nl-NL"/>
        </w:rPr>
        <w:t>í</w:t>
      </w:r>
      <w:r w:rsidR="001715A4">
        <w:rPr>
          <w:b/>
          <w:sz w:val="28"/>
          <w:szCs w:val="28"/>
          <w:lang w:val="nl-NL"/>
        </w:rPr>
        <w:t>, l</w:t>
      </w:r>
      <w:r w:rsidR="001715A4" w:rsidRPr="001715A4">
        <w:rPr>
          <w:b/>
          <w:sz w:val="28"/>
          <w:szCs w:val="28"/>
          <w:lang w:val="nl-NL"/>
        </w:rPr>
        <w:t>ệ</w:t>
      </w:r>
      <w:r w:rsidR="001715A4">
        <w:rPr>
          <w:b/>
          <w:sz w:val="28"/>
          <w:szCs w:val="28"/>
          <w:lang w:val="nl-NL"/>
        </w:rPr>
        <w:t xml:space="preserve"> ph</w:t>
      </w:r>
      <w:r w:rsidR="001715A4" w:rsidRPr="001715A4">
        <w:rPr>
          <w:b/>
          <w:sz w:val="28"/>
          <w:szCs w:val="28"/>
          <w:lang w:val="nl-NL"/>
        </w:rPr>
        <w:t>í</w:t>
      </w:r>
    </w:p>
    <w:p w:rsidR="00A00517" w:rsidRDefault="00084D45" w:rsidP="00084D45">
      <w:pPr>
        <w:spacing w:after="120"/>
        <w:ind w:firstLine="567"/>
        <w:rPr>
          <w:iCs/>
          <w:sz w:val="28"/>
          <w:szCs w:val="28"/>
          <w:lang w:val="nl-NL"/>
        </w:rPr>
      </w:pPr>
      <w:r w:rsidRPr="00084D45">
        <w:rPr>
          <w:iCs/>
          <w:snapToGrid w:val="0"/>
          <w:sz w:val="28"/>
          <w:szCs w:val="28"/>
          <w:lang w:val="nl-NL"/>
        </w:rPr>
        <w:t>1.</w:t>
      </w:r>
      <w:r>
        <w:rPr>
          <w:iCs/>
          <w:snapToGrid w:val="0"/>
          <w:sz w:val="28"/>
          <w:szCs w:val="28"/>
          <w:lang w:val="nl-NL"/>
        </w:rPr>
        <w:t xml:space="preserve"> </w:t>
      </w:r>
      <w:r w:rsidR="008452ED" w:rsidRPr="00084D45">
        <w:rPr>
          <w:iCs/>
          <w:snapToGrid w:val="0"/>
          <w:sz w:val="28"/>
          <w:szCs w:val="28"/>
          <w:lang w:val="nl-NL"/>
        </w:rPr>
        <w:t xml:space="preserve">Mức thu phí </w:t>
      </w:r>
      <w:r w:rsidR="008452ED" w:rsidRPr="00084D45">
        <w:rPr>
          <w:iCs/>
          <w:sz w:val="28"/>
          <w:szCs w:val="28"/>
          <w:lang w:val="nl-NL"/>
        </w:rPr>
        <w:t>sát hạch</w:t>
      </w:r>
      <w:r w:rsidR="008458B2" w:rsidRPr="00084D45">
        <w:rPr>
          <w:iCs/>
          <w:sz w:val="28"/>
          <w:szCs w:val="28"/>
          <w:lang w:val="nl-NL"/>
        </w:rPr>
        <w:t xml:space="preserve"> lái xe</w:t>
      </w:r>
      <w:r w:rsidR="008452ED" w:rsidRPr="00084D45">
        <w:rPr>
          <w:iCs/>
          <w:sz w:val="28"/>
          <w:szCs w:val="28"/>
          <w:lang w:val="nl-NL"/>
        </w:rPr>
        <w:t xml:space="preserve">; lệ phí </w:t>
      </w:r>
      <w:r w:rsidR="009A3C65" w:rsidRPr="00084D45">
        <w:rPr>
          <w:iCs/>
          <w:sz w:val="28"/>
          <w:szCs w:val="28"/>
          <w:lang w:val="nl-NL"/>
        </w:rPr>
        <w:t xml:space="preserve">cấp </w:t>
      </w:r>
      <w:r w:rsidR="00E20181" w:rsidRPr="00084D45">
        <w:rPr>
          <w:iCs/>
          <w:sz w:val="28"/>
          <w:szCs w:val="28"/>
          <w:lang w:val="nl-NL"/>
        </w:rPr>
        <w:t xml:space="preserve">bằng, chứng chỉ </w:t>
      </w:r>
      <w:r w:rsidR="00127F2F" w:rsidRPr="00084D45">
        <w:rPr>
          <w:iCs/>
          <w:sz w:val="28"/>
          <w:szCs w:val="28"/>
          <w:lang w:val="nl-NL"/>
        </w:rPr>
        <w:t>được hoạt động trên</w:t>
      </w:r>
      <w:r w:rsidR="00E20181" w:rsidRPr="00084D45">
        <w:rPr>
          <w:iCs/>
          <w:sz w:val="28"/>
          <w:szCs w:val="28"/>
          <w:lang w:val="nl-NL"/>
        </w:rPr>
        <w:t xml:space="preserve"> các</w:t>
      </w:r>
      <w:r w:rsidR="008B2A2F" w:rsidRPr="00084D45">
        <w:rPr>
          <w:iCs/>
          <w:sz w:val="28"/>
          <w:szCs w:val="28"/>
          <w:lang w:val="nl-NL"/>
        </w:rPr>
        <w:t xml:space="preserve"> loại</w:t>
      </w:r>
      <w:r w:rsidR="00E20181" w:rsidRPr="00084D45">
        <w:rPr>
          <w:iCs/>
          <w:sz w:val="28"/>
          <w:szCs w:val="28"/>
          <w:lang w:val="nl-NL"/>
        </w:rPr>
        <w:t xml:space="preserve"> phương tiện</w:t>
      </w:r>
      <w:r w:rsidR="008452ED" w:rsidRPr="00084D45">
        <w:rPr>
          <w:iCs/>
          <w:sz w:val="28"/>
          <w:szCs w:val="28"/>
          <w:lang w:val="nl-NL"/>
        </w:rPr>
        <w:t xml:space="preserve"> và lệ phí đăng ký, cấp biển </w:t>
      </w:r>
      <w:r w:rsidR="009A3C65" w:rsidRPr="00084D45">
        <w:rPr>
          <w:iCs/>
          <w:sz w:val="28"/>
          <w:szCs w:val="28"/>
          <w:lang w:val="nl-NL"/>
        </w:rPr>
        <w:t>xe máy chuyên dùng</w:t>
      </w:r>
      <w:r w:rsidR="008452ED" w:rsidRPr="00084D45">
        <w:rPr>
          <w:iCs/>
          <w:sz w:val="28"/>
          <w:szCs w:val="28"/>
          <w:lang w:val="nl-NL"/>
        </w:rPr>
        <w:t xml:space="preserve"> quy định tại </w:t>
      </w:r>
      <w:r w:rsidR="008452ED" w:rsidRPr="00084D45">
        <w:rPr>
          <w:iCs/>
          <w:snapToGrid w:val="0"/>
          <w:sz w:val="28"/>
          <w:szCs w:val="28"/>
          <w:lang w:val="nl-NL"/>
        </w:rPr>
        <w:t>Biểu mức thu</w:t>
      </w:r>
      <w:r w:rsidR="00631514" w:rsidRPr="00084D45">
        <w:rPr>
          <w:iCs/>
          <w:snapToGrid w:val="0"/>
          <w:sz w:val="28"/>
          <w:szCs w:val="28"/>
          <w:lang w:val="nl-NL"/>
        </w:rPr>
        <w:t xml:space="preserve"> phí, lệ phí</w:t>
      </w:r>
      <w:r w:rsidR="008452ED" w:rsidRPr="00084D45">
        <w:rPr>
          <w:iCs/>
          <w:snapToGrid w:val="0"/>
          <w:sz w:val="28"/>
          <w:szCs w:val="28"/>
          <w:lang w:val="nl-NL"/>
        </w:rPr>
        <w:t xml:space="preserve"> </w:t>
      </w:r>
      <w:r w:rsidR="008452ED" w:rsidRPr="00084D45">
        <w:rPr>
          <w:iCs/>
          <w:sz w:val="28"/>
          <w:szCs w:val="28"/>
          <w:lang w:val="nl-NL"/>
        </w:rPr>
        <w:t>b</w:t>
      </w:r>
      <w:r w:rsidR="008452ED" w:rsidRPr="00084D45">
        <w:rPr>
          <w:iCs/>
          <w:snapToGrid w:val="0"/>
          <w:sz w:val="28"/>
          <w:szCs w:val="28"/>
          <w:lang w:val="nl-NL"/>
        </w:rPr>
        <w:t>an hành kèm theo Thông tư này</w:t>
      </w:r>
      <w:r w:rsidR="008452ED" w:rsidRPr="00084D45">
        <w:rPr>
          <w:iCs/>
          <w:sz w:val="28"/>
          <w:szCs w:val="28"/>
          <w:lang w:val="nl-NL"/>
        </w:rPr>
        <w:t>.</w:t>
      </w:r>
    </w:p>
    <w:p w:rsidR="00732A3D" w:rsidRPr="00084D45" w:rsidRDefault="00084D45" w:rsidP="00084D45">
      <w:pPr>
        <w:spacing w:after="120"/>
        <w:ind w:firstLine="562"/>
        <w:rPr>
          <w:iCs/>
          <w:sz w:val="28"/>
          <w:szCs w:val="28"/>
          <w:lang w:val="nl-NL"/>
        </w:rPr>
      </w:pPr>
      <w:r>
        <w:rPr>
          <w:iCs/>
          <w:sz w:val="28"/>
          <w:szCs w:val="28"/>
          <w:lang w:val="nl-NL"/>
        </w:rPr>
        <w:t xml:space="preserve">2. Mức thu lệ phí </w:t>
      </w:r>
      <w:r w:rsidRPr="00084D45">
        <w:rPr>
          <w:bCs/>
          <w:iCs/>
          <w:sz w:val="28"/>
          <w:szCs w:val="28"/>
        </w:rPr>
        <w:t xml:space="preserve">đăng </w:t>
      </w:r>
      <w:r w:rsidR="00247510">
        <w:rPr>
          <w:bCs/>
          <w:iCs/>
          <w:sz w:val="28"/>
          <w:szCs w:val="28"/>
        </w:rPr>
        <w:t>ký, cấp biển xe máy chuyên dùng</w:t>
      </w:r>
      <w:r w:rsidR="009E0B63">
        <w:rPr>
          <w:bCs/>
          <w:iCs/>
          <w:sz w:val="28"/>
          <w:szCs w:val="28"/>
        </w:rPr>
        <w:t xml:space="preserve"> bằng 7</w:t>
      </w:r>
      <w:r>
        <w:rPr>
          <w:bCs/>
          <w:iCs/>
          <w:sz w:val="28"/>
          <w:szCs w:val="28"/>
        </w:rPr>
        <w:t xml:space="preserve">0% mức thu lệ phí quy định tại Mục 1 Biểu phí, lệ phí ban hành kèm theo Thông tư này </w:t>
      </w:r>
      <w:r>
        <w:rPr>
          <w:bCs/>
          <w:iCs/>
          <w:sz w:val="28"/>
          <w:szCs w:val="28"/>
        </w:rPr>
        <w:lastRenderedPageBreak/>
        <w:t>đối với t</w:t>
      </w:r>
      <w:r w:rsidRPr="00084D45">
        <w:rPr>
          <w:iCs/>
          <w:sz w:val="28"/>
          <w:szCs w:val="28"/>
        </w:rPr>
        <w:t xml:space="preserve">rường hợp tổ chức, cá nhân nộp hồ sơ đề nghị </w:t>
      </w:r>
      <w:r w:rsidRPr="00084D45">
        <w:rPr>
          <w:bCs/>
          <w:iCs/>
          <w:sz w:val="28"/>
          <w:szCs w:val="28"/>
        </w:rPr>
        <w:t xml:space="preserve">đăng ký, cấp biển xe máy chuyên dùng </w:t>
      </w:r>
      <w:r w:rsidRPr="00084D45">
        <w:rPr>
          <w:iCs/>
          <w:sz w:val="28"/>
          <w:szCs w:val="28"/>
        </w:rPr>
        <w:t>t</w:t>
      </w:r>
      <w:r>
        <w:rPr>
          <w:iCs/>
          <w:sz w:val="28"/>
          <w:szCs w:val="28"/>
        </w:rPr>
        <w:t xml:space="preserve">heo hình thức trực tuyến. </w:t>
      </w:r>
    </w:p>
    <w:p w:rsidR="00F953FA" w:rsidRDefault="00E50687" w:rsidP="00084D45">
      <w:pPr>
        <w:spacing w:after="120"/>
        <w:ind w:firstLine="562"/>
        <w:rPr>
          <w:b/>
          <w:sz w:val="28"/>
          <w:szCs w:val="28"/>
          <w:lang w:val="nl-NL"/>
        </w:rPr>
      </w:pPr>
      <w:r w:rsidRPr="00857D65">
        <w:rPr>
          <w:b/>
          <w:sz w:val="28"/>
          <w:szCs w:val="28"/>
          <w:lang w:val="nl-NL"/>
        </w:rPr>
        <w:t xml:space="preserve">Điều </w:t>
      </w:r>
      <w:r w:rsidR="00631514">
        <w:rPr>
          <w:b/>
          <w:sz w:val="28"/>
          <w:szCs w:val="28"/>
          <w:lang w:val="nl-NL"/>
        </w:rPr>
        <w:t>4</w:t>
      </w:r>
      <w:r w:rsidRPr="00857D65">
        <w:rPr>
          <w:b/>
          <w:sz w:val="28"/>
          <w:szCs w:val="28"/>
          <w:lang w:val="nl-NL"/>
        </w:rPr>
        <w:t>.</w:t>
      </w:r>
      <w:r w:rsidR="00F953FA" w:rsidRPr="00857D65">
        <w:rPr>
          <w:b/>
          <w:sz w:val="28"/>
          <w:szCs w:val="28"/>
          <w:lang w:val="nl-NL"/>
        </w:rPr>
        <w:t xml:space="preserve"> </w:t>
      </w:r>
      <w:r w:rsidR="008452ED">
        <w:rPr>
          <w:b/>
          <w:sz w:val="28"/>
          <w:szCs w:val="28"/>
          <w:lang w:val="nl-NL"/>
        </w:rPr>
        <w:t>K</w:t>
      </w:r>
      <w:r w:rsidR="008452ED" w:rsidRPr="008452ED">
        <w:rPr>
          <w:b/>
          <w:sz w:val="28"/>
          <w:szCs w:val="28"/>
          <w:lang w:val="nl-NL"/>
        </w:rPr>
        <w:t>ê</w:t>
      </w:r>
      <w:r w:rsidR="008452ED">
        <w:rPr>
          <w:b/>
          <w:sz w:val="28"/>
          <w:szCs w:val="28"/>
          <w:lang w:val="nl-NL"/>
        </w:rPr>
        <w:t xml:space="preserve"> khai,</w:t>
      </w:r>
      <w:r w:rsidR="0086014A">
        <w:rPr>
          <w:b/>
          <w:sz w:val="28"/>
          <w:szCs w:val="28"/>
          <w:lang w:val="nl-NL"/>
        </w:rPr>
        <w:t xml:space="preserve"> thu, nộp</w:t>
      </w:r>
      <w:r w:rsidR="008452ED">
        <w:rPr>
          <w:b/>
          <w:sz w:val="28"/>
          <w:szCs w:val="28"/>
          <w:lang w:val="nl-NL"/>
        </w:rPr>
        <w:t xml:space="preserve"> ph</w:t>
      </w:r>
      <w:r w:rsidR="008452ED" w:rsidRPr="008452ED">
        <w:rPr>
          <w:b/>
          <w:sz w:val="28"/>
          <w:szCs w:val="28"/>
          <w:lang w:val="nl-NL"/>
        </w:rPr>
        <w:t>í</w:t>
      </w:r>
      <w:r w:rsidR="00303E09">
        <w:rPr>
          <w:b/>
          <w:sz w:val="28"/>
          <w:szCs w:val="28"/>
          <w:lang w:val="nl-NL"/>
        </w:rPr>
        <w:t>,</w:t>
      </w:r>
      <w:r w:rsidR="00F953FA" w:rsidRPr="00857D65">
        <w:rPr>
          <w:b/>
          <w:sz w:val="28"/>
          <w:szCs w:val="28"/>
          <w:lang w:val="nl-NL"/>
        </w:rPr>
        <w:t xml:space="preserve"> lệ phí</w:t>
      </w:r>
    </w:p>
    <w:p w:rsidR="00922B8C" w:rsidRPr="00922B8C" w:rsidRDefault="00922B8C" w:rsidP="00084D45">
      <w:pPr>
        <w:widowControl w:val="0"/>
        <w:spacing w:after="120"/>
        <w:ind w:firstLine="562"/>
        <w:rPr>
          <w:sz w:val="28"/>
          <w:szCs w:val="28"/>
        </w:rPr>
      </w:pPr>
      <w:r w:rsidRPr="00922B8C">
        <w:rPr>
          <w:sz w:val="28"/>
          <w:szCs w:val="28"/>
        </w:rPr>
        <w:t>1. Người nộp phí</w:t>
      </w:r>
      <w:r>
        <w:rPr>
          <w:sz w:val="28"/>
          <w:szCs w:val="28"/>
        </w:rPr>
        <w:t>, lệ phí</w:t>
      </w:r>
      <w:r w:rsidRPr="00922B8C">
        <w:rPr>
          <w:sz w:val="28"/>
          <w:szCs w:val="28"/>
        </w:rPr>
        <w:t xml:space="preserve"> thực hiện nộp phí</w:t>
      </w:r>
      <w:r>
        <w:rPr>
          <w:sz w:val="28"/>
          <w:szCs w:val="28"/>
        </w:rPr>
        <w:t>, lệ phí</w:t>
      </w:r>
      <w:r w:rsidRPr="00922B8C">
        <w:rPr>
          <w:sz w:val="28"/>
          <w:szCs w:val="28"/>
          <w:lang w:val="vi-VN"/>
        </w:rPr>
        <w:t xml:space="preserve"> </w:t>
      </w:r>
      <w:r w:rsidRPr="00922B8C">
        <w:rPr>
          <w:iCs/>
          <w:sz w:val="28"/>
          <w:szCs w:val="28"/>
          <w:lang w:val="vi-VN"/>
        </w:rPr>
        <w:t xml:space="preserve">cho tổ chức </w:t>
      </w:r>
      <w:proofErr w:type="gramStart"/>
      <w:r w:rsidRPr="00922B8C">
        <w:rPr>
          <w:iCs/>
          <w:sz w:val="28"/>
          <w:szCs w:val="28"/>
          <w:lang w:val="vi-VN"/>
        </w:rPr>
        <w:t>thu</w:t>
      </w:r>
      <w:proofErr w:type="gramEnd"/>
      <w:r w:rsidRPr="00922B8C">
        <w:rPr>
          <w:iCs/>
          <w:sz w:val="28"/>
          <w:szCs w:val="28"/>
          <w:lang w:val="vi-VN"/>
        </w:rPr>
        <w:t xml:space="preserve"> phí</w:t>
      </w:r>
      <w:r>
        <w:rPr>
          <w:iCs/>
          <w:sz w:val="28"/>
          <w:szCs w:val="28"/>
        </w:rPr>
        <w:t>, lệ phí</w:t>
      </w:r>
      <w:r w:rsidRPr="00922B8C">
        <w:rPr>
          <w:iCs/>
          <w:sz w:val="28"/>
          <w:szCs w:val="28"/>
          <w:lang w:val="vi-VN"/>
        </w:rPr>
        <w:t xml:space="preserve"> </w:t>
      </w:r>
      <w:r w:rsidRPr="00922B8C">
        <w:rPr>
          <w:sz w:val="28"/>
          <w:szCs w:val="28"/>
        </w:rPr>
        <w:t>bằng một trong các hình thức sau:</w:t>
      </w:r>
    </w:p>
    <w:p w:rsidR="00922B8C" w:rsidRPr="00922B8C" w:rsidRDefault="00922B8C" w:rsidP="00922B8C">
      <w:pPr>
        <w:widowControl w:val="0"/>
        <w:spacing w:after="120"/>
        <w:ind w:firstLine="567"/>
        <w:rPr>
          <w:sz w:val="28"/>
          <w:szCs w:val="28"/>
        </w:rPr>
      </w:pPr>
      <w:r w:rsidRPr="00922B8C">
        <w:rPr>
          <w:sz w:val="28"/>
          <w:szCs w:val="28"/>
        </w:rPr>
        <w:t>a) Nộp phí</w:t>
      </w:r>
      <w:r>
        <w:rPr>
          <w:sz w:val="28"/>
          <w:szCs w:val="28"/>
        </w:rPr>
        <w:t>, lệ phí</w:t>
      </w:r>
      <w:r w:rsidRPr="00922B8C">
        <w:rPr>
          <w:sz w:val="28"/>
          <w:szCs w:val="28"/>
        </w:rPr>
        <w:t xml:space="preserve"> </w:t>
      </w:r>
      <w:proofErr w:type="gramStart"/>
      <w:r w:rsidRPr="00922B8C">
        <w:rPr>
          <w:sz w:val="28"/>
          <w:szCs w:val="28"/>
        </w:rPr>
        <w:t>theo</w:t>
      </w:r>
      <w:proofErr w:type="gramEnd"/>
      <w:r w:rsidRPr="00922B8C">
        <w:rPr>
          <w:sz w:val="28"/>
          <w:szCs w:val="28"/>
        </w:rPr>
        <w:t xml:space="preserve"> hình thức không dùng tiền mặt vào tài khoản chuyên thu phí</w:t>
      </w:r>
      <w:r>
        <w:rPr>
          <w:sz w:val="28"/>
          <w:szCs w:val="28"/>
        </w:rPr>
        <w:t>, lệ phí</w:t>
      </w:r>
      <w:r w:rsidRPr="00922B8C">
        <w:rPr>
          <w:sz w:val="28"/>
          <w:szCs w:val="28"/>
        </w:rPr>
        <w:t xml:space="preserve"> của tổ chức thu phí</w:t>
      </w:r>
      <w:r>
        <w:rPr>
          <w:sz w:val="28"/>
          <w:szCs w:val="28"/>
        </w:rPr>
        <w:t>, lệ phí</w:t>
      </w:r>
      <w:r w:rsidRPr="00922B8C">
        <w:rPr>
          <w:sz w:val="28"/>
          <w:szCs w:val="28"/>
        </w:rPr>
        <w:t xml:space="preserve"> mở tại tổ chức tín dụng hoặc vào tài khoản phí</w:t>
      </w:r>
      <w:r>
        <w:rPr>
          <w:sz w:val="28"/>
          <w:szCs w:val="28"/>
        </w:rPr>
        <w:t>, lệ phí</w:t>
      </w:r>
      <w:r w:rsidRPr="00922B8C">
        <w:rPr>
          <w:sz w:val="28"/>
          <w:szCs w:val="28"/>
        </w:rPr>
        <w:t xml:space="preserve"> thu NSNN của tổ chức thu phí</w:t>
      </w:r>
      <w:r>
        <w:rPr>
          <w:sz w:val="28"/>
          <w:szCs w:val="28"/>
        </w:rPr>
        <w:t>, lệ phí</w:t>
      </w:r>
      <w:r w:rsidRPr="00922B8C">
        <w:rPr>
          <w:sz w:val="28"/>
          <w:szCs w:val="28"/>
        </w:rPr>
        <w:t xml:space="preserve"> mở tại Kho bạc Nhà nước.</w:t>
      </w:r>
    </w:p>
    <w:p w:rsidR="00922B8C" w:rsidRPr="00922B8C" w:rsidRDefault="00922B8C" w:rsidP="00922B8C">
      <w:pPr>
        <w:widowControl w:val="0"/>
        <w:spacing w:after="120"/>
        <w:ind w:firstLine="567"/>
        <w:rPr>
          <w:sz w:val="28"/>
          <w:szCs w:val="28"/>
        </w:rPr>
      </w:pPr>
      <w:r w:rsidRPr="00922B8C">
        <w:rPr>
          <w:sz w:val="28"/>
          <w:szCs w:val="28"/>
        </w:rPr>
        <w:t>b) Nộp phí</w:t>
      </w:r>
      <w:r>
        <w:rPr>
          <w:sz w:val="28"/>
          <w:szCs w:val="28"/>
        </w:rPr>
        <w:t>, lệ phí</w:t>
      </w:r>
      <w:r w:rsidRPr="00922B8C">
        <w:rPr>
          <w:sz w:val="28"/>
          <w:szCs w:val="28"/>
        </w:rPr>
        <w:t xml:space="preserve"> qua tài khoản của cơ quan, tổ chức nhận tiền khác với tổ chức thu phí</w:t>
      </w:r>
      <w:r>
        <w:rPr>
          <w:sz w:val="28"/>
          <w:szCs w:val="28"/>
        </w:rPr>
        <w:t>, lệ phí</w:t>
      </w:r>
      <w:r w:rsidRPr="00922B8C">
        <w:rPr>
          <w:sz w:val="28"/>
          <w:szCs w:val="28"/>
        </w:rPr>
        <w:t xml:space="preserve"> (áp dụng đối với trường hợp thực hiện thủ tục hành chính, cung cấp dịch vụ công trực tuyến theo quy định </w:t>
      </w:r>
      <w:r w:rsidRPr="00922B8C">
        <w:rPr>
          <w:bCs/>
          <w:sz w:val="28"/>
          <w:szCs w:val="28"/>
        </w:rPr>
        <w:t>của Chính phủ về thực hiện cơ chế một cửa, một cửa liên thông trong giải quyết thủ tục hành chính</w:t>
      </w:r>
      <w:r w:rsidRPr="00922B8C">
        <w:rPr>
          <w:sz w:val="28"/>
          <w:szCs w:val="28"/>
        </w:rPr>
        <w:t>). Trong thời hạn không</w:t>
      </w:r>
      <w:r w:rsidRPr="00922B8C">
        <w:rPr>
          <w:sz w:val="28"/>
          <w:szCs w:val="28"/>
          <w:lang w:val="vi-VN"/>
        </w:rPr>
        <w:t xml:space="preserve"> quá 02 ngày làm việc </w:t>
      </w:r>
      <w:r w:rsidRPr="00922B8C">
        <w:rPr>
          <w:sz w:val="28"/>
          <w:szCs w:val="28"/>
        </w:rPr>
        <w:t>tính từ thời điểm nhận được tiền phí</w:t>
      </w:r>
      <w:r>
        <w:rPr>
          <w:sz w:val="28"/>
          <w:szCs w:val="28"/>
        </w:rPr>
        <w:t>, lệ phí</w:t>
      </w:r>
      <w:r w:rsidRPr="00922B8C">
        <w:rPr>
          <w:sz w:val="28"/>
          <w:szCs w:val="28"/>
        </w:rPr>
        <w:t>, cơ quan, tổ chức nhận tiền phải chuyển toàn bộ tiền phí</w:t>
      </w:r>
      <w:r>
        <w:rPr>
          <w:sz w:val="28"/>
          <w:szCs w:val="28"/>
        </w:rPr>
        <w:t>, lệ phí</w:t>
      </w:r>
      <w:r w:rsidRPr="00922B8C">
        <w:rPr>
          <w:sz w:val="28"/>
          <w:szCs w:val="28"/>
        </w:rPr>
        <w:t xml:space="preserve"> thu được vào tài khoản chuyên thu phí</w:t>
      </w:r>
      <w:r>
        <w:rPr>
          <w:sz w:val="28"/>
          <w:szCs w:val="28"/>
        </w:rPr>
        <w:t>, lệ phí</w:t>
      </w:r>
      <w:r w:rsidRPr="00922B8C">
        <w:rPr>
          <w:sz w:val="28"/>
          <w:szCs w:val="28"/>
        </w:rPr>
        <w:t xml:space="preserve"> của tổ chức thu phí</w:t>
      </w:r>
      <w:r>
        <w:rPr>
          <w:sz w:val="28"/>
          <w:szCs w:val="28"/>
        </w:rPr>
        <w:t>, lệ phí</w:t>
      </w:r>
      <w:r w:rsidRPr="00922B8C">
        <w:rPr>
          <w:sz w:val="28"/>
          <w:szCs w:val="28"/>
        </w:rPr>
        <w:t xml:space="preserve"> mở tại tổ chức tín dụng hoặc nộp toàn bộ tiền phí</w:t>
      </w:r>
      <w:r>
        <w:rPr>
          <w:sz w:val="28"/>
          <w:szCs w:val="28"/>
        </w:rPr>
        <w:t>, lệ phí</w:t>
      </w:r>
      <w:r w:rsidRPr="00922B8C">
        <w:rPr>
          <w:sz w:val="28"/>
          <w:szCs w:val="28"/>
        </w:rPr>
        <w:t xml:space="preserve"> thu được vào NSNN.</w:t>
      </w:r>
    </w:p>
    <w:p w:rsidR="00922B8C" w:rsidRPr="00922B8C" w:rsidRDefault="00922B8C" w:rsidP="00922B8C">
      <w:pPr>
        <w:widowControl w:val="0"/>
        <w:spacing w:after="120"/>
        <w:ind w:firstLine="567"/>
        <w:rPr>
          <w:sz w:val="28"/>
          <w:szCs w:val="28"/>
        </w:rPr>
      </w:pPr>
      <w:r w:rsidRPr="00922B8C">
        <w:rPr>
          <w:sz w:val="28"/>
          <w:szCs w:val="28"/>
        </w:rPr>
        <w:t>c) Nộp phí</w:t>
      </w:r>
      <w:r>
        <w:rPr>
          <w:sz w:val="28"/>
          <w:szCs w:val="28"/>
        </w:rPr>
        <w:t>, lệ phí</w:t>
      </w:r>
      <w:r w:rsidRPr="00922B8C">
        <w:rPr>
          <w:sz w:val="28"/>
          <w:szCs w:val="28"/>
        </w:rPr>
        <w:t xml:space="preserve"> bằng tiền mặt cho tổ chức </w:t>
      </w:r>
      <w:proofErr w:type="gramStart"/>
      <w:r w:rsidRPr="00922B8C">
        <w:rPr>
          <w:sz w:val="28"/>
          <w:szCs w:val="28"/>
        </w:rPr>
        <w:t>thu</w:t>
      </w:r>
      <w:proofErr w:type="gramEnd"/>
      <w:r w:rsidRPr="00922B8C">
        <w:rPr>
          <w:sz w:val="28"/>
          <w:szCs w:val="28"/>
        </w:rPr>
        <w:t xml:space="preserve"> phí.</w:t>
      </w:r>
    </w:p>
    <w:p w:rsidR="00922B8C" w:rsidRPr="00922B8C" w:rsidRDefault="00922B8C" w:rsidP="00922B8C">
      <w:pPr>
        <w:widowControl w:val="0"/>
        <w:spacing w:after="120"/>
        <w:ind w:firstLine="567"/>
        <w:rPr>
          <w:b/>
          <w:sz w:val="28"/>
          <w:szCs w:val="28"/>
          <w:lang w:val="nl-NL"/>
        </w:rPr>
      </w:pPr>
      <w:bookmarkStart w:id="19" w:name="khoan_3_3"/>
      <w:r w:rsidRPr="00922B8C">
        <w:rPr>
          <w:sz w:val="28"/>
          <w:szCs w:val="28"/>
        </w:rPr>
        <w:t xml:space="preserve">2. </w:t>
      </w:r>
      <w:bookmarkEnd w:id="19"/>
      <w:r w:rsidRPr="00922B8C">
        <w:rPr>
          <w:iCs/>
          <w:sz w:val="28"/>
          <w:szCs w:val="28"/>
          <w:lang w:val="vi-VN"/>
        </w:rPr>
        <w:t>Tổ chức thu phí</w:t>
      </w:r>
      <w:r>
        <w:rPr>
          <w:iCs/>
          <w:sz w:val="28"/>
          <w:szCs w:val="28"/>
        </w:rPr>
        <w:t>, lệ phí</w:t>
      </w:r>
      <w:r w:rsidRPr="00922B8C">
        <w:rPr>
          <w:iCs/>
          <w:sz w:val="28"/>
          <w:szCs w:val="28"/>
          <w:lang w:val="vi-VN"/>
        </w:rPr>
        <w:t xml:space="preserve"> nộp 100% số tiền phí</w:t>
      </w:r>
      <w:r>
        <w:rPr>
          <w:iCs/>
          <w:sz w:val="28"/>
          <w:szCs w:val="28"/>
        </w:rPr>
        <w:t>, lệ phí</w:t>
      </w:r>
      <w:r w:rsidRPr="00922B8C">
        <w:rPr>
          <w:iCs/>
          <w:sz w:val="28"/>
          <w:szCs w:val="28"/>
          <w:lang w:val="vi-VN"/>
        </w:rPr>
        <w:t xml:space="preserve"> thu được vào ngân sách nhà nước theo chương, tiểu mục của Mục lục </w:t>
      </w:r>
      <w:r w:rsidRPr="00922B8C">
        <w:rPr>
          <w:iCs/>
          <w:sz w:val="28"/>
          <w:szCs w:val="28"/>
        </w:rPr>
        <w:t>NSNN</w:t>
      </w:r>
      <w:r w:rsidRPr="00922B8C">
        <w:rPr>
          <w:iCs/>
          <w:sz w:val="28"/>
          <w:szCs w:val="28"/>
          <w:lang w:val="vi-VN"/>
        </w:rPr>
        <w:t xml:space="preserve"> hiện hành</w:t>
      </w:r>
      <w:r w:rsidRPr="00922B8C">
        <w:rPr>
          <w:sz w:val="28"/>
          <w:szCs w:val="28"/>
        </w:rPr>
        <w:t>, bao gồm tiền lãi phát sinh (nếu có) trên số dư tài khoản liên quan trong quá trình thu phí</w:t>
      </w:r>
      <w:r>
        <w:rPr>
          <w:sz w:val="28"/>
          <w:szCs w:val="28"/>
        </w:rPr>
        <w:t>, lệ phí</w:t>
      </w:r>
      <w:r w:rsidRPr="00922B8C">
        <w:rPr>
          <w:sz w:val="28"/>
          <w:szCs w:val="28"/>
        </w:rPr>
        <w:t>.</w:t>
      </w:r>
      <w:r w:rsidRPr="00922B8C">
        <w:rPr>
          <w:iCs/>
          <w:sz w:val="28"/>
          <w:szCs w:val="28"/>
          <w:lang w:val="vi-VN"/>
        </w:rPr>
        <w:t xml:space="preserve"> Nguồn chi phí trang trải cho việc thu phí</w:t>
      </w:r>
      <w:r>
        <w:rPr>
          <w:iCs/>
          <w:sz w:val="28"/>
          <w:szCs w:val="28"/>
        </w:rPr>
        <w:t>, lệ phí</w:t>
      </w:r>
      <w:r w:rsidRPr="00922B8C">
        <w:rPr>
          <w:iCs/>
          <w:sz w:val="28"/>
          <w:szCs w:val="28"/>
          <w:lang w:val="vi-VN"/>
        </w:rPr>
        <w:t xml:space="preserve"> được </w:t>
      </w:r>
      <w:r w:rsidRPr="00922B8C">
        <w:rPr>
          <w:iCs/>
          <w:sz w:val="28"/>
          <w:szCs w:val="28"/>
        </w:rPr>
        <w:t>NSNN</w:t>
      </w:r>
      <w:r w:rsidRPr="00922B8C">
        <w:rPr>
          <w:iCs/>
          <w:sz w:val="28"/>
          <w:szCs w:val="28"/>
          <w:lang w:val="vi-VN"/>
        </w:rPr>
        <w:t xml:space="preserve"> bố trí trong dự toán của tổ chức thu phí</w:t>
      </w:r>
      <w:r>
        <w:rPr>
          <w:iCs/>
          <w:sz w:val="28"/>
          <w:szCs w:val="28"/>
        </w:rPr>
        <w:t>, lệ phí</w:t>
      </w:r>
      <w:r w:rsidRPr="00922B8C">
        <w:rPr>
          <w:iCs/>
          <w:sz w:val="28"/>
          <w:szCs w:val="28"/>
          <w:lang w:val="vi-VN"/>
        </w:rPr>
        <w:t xml:space="preserve"> theo chế độ, định mức chi </w:t>
      </w:r>
      <w:r w:rsidRPr="00922B8C">
        <w:rPr>
          <w:iCs/>
          <w:sz w:val="28"/>
          <w:szCs w:val="28"/>
        </w:rPr>
        <w:t>NSNN</w:t>
      </w:r>
      <w:r w:rsidRPr="00922B8C">
        <w:rPr>
          <w:iCs/>
          <w:sz w:val="28"/>
          <w:szCs w:val="28"/>
          <w:lang w:val="vi-VN"/>
        </w:rPr>
        <w:t xml:space="preserve"> theo quy định của pháp luật.</w:t>
      </w:r>
      <w:r w:rsidRPr="00922B8C">
        <w:rPr>
          <w:iCs/>
          <w:sz w:val="28"/>
          <w:szCs w:val="28"/>
        </w:rPr>
        <w:t xml:space="preserve"> Tổ chức </w:t>
      </w:r>
      <w:proofErr w:type="gramStart"/>
      <w:r w:rsidRPr="00922B8C">
        <w:rPr>
          <w:iCs/>
          <w:sz w:val="28"/>
          <w:szCs w:val="28"/>
        </w:rPr>
        <w:t>thu</w:t>
      </w:r>
      <w:proofErr w:type="gramEnd"/>
      <w:r w:rsidRPr="00922B8C">
        <w:rPr>
          <w:iCs/>
          <w:sz w:val="28"/>
          <w:szCs w:val="28"/>
        </w:rPr>
        <w:t xml:space="preserve"> phí kê khai, thu, nộp phí</w:t>
      </w:r>
      <w:r>
        <w:rPr>
          <w:iCs/>
          <w:sz w:val="28"/>
          <w:szCs w:val="28"/>
        </w:rPr>
        <w:t>, lệ phí</w:t>
      </w:r>
      <w:r w:rsidRPr="00922B8C">
        <w:rPr>
          <w:iCs/>
          <w:sz w:val="28"/>
          <w:szCs w:val="28"/>
        </w:rPr>
        <w:t xml:space="preserve"> theo quy định của pháp luật về quản lý thuế</w:t>
      </w:r>
      <w:r w:rsidR="00D77D80">
        <w:rPr>
          <w:iCs/>
          <w:sz w:val="28"/>
          <w:szCs w:val="28"/>
        </w:rPr>
        <w:t>.</w:t>
      </w:r>
      <w:r w:rsidRPr="00922B8C">
        <w:rPr>
          <w:b/>
          <w:sz w:val="28"/>
          <w:szCs w:val="28"/>
          <w:lang w:val="nl-NL"/>
        </w:rPr>
        <w:t xml:space="preserve"> </w:t>
      </w:r>
    </w:p>
    <w:p w:rsidR="00F953FA" w:rsidRPr="001715A4" w:rsidRDefault="00D92BE4" w:rsidP="007047DC">
      <w:pPr>
        <w:spacing w:after="120"/>
        <w:ind w:firstLine="562"/>
        <w:rPr>
          <w:b/>
          <w:bCs/>
          <w:color w:val="000000"/>
          <w:sz w:val="28"/>
          <w:szCs w:val="28"/>
          <w:lang w:val="nl-NL"/>
        </w:rPr>
      </w:pPr>
      <w:r w:rsidRPr="001715A4">
        <w:rPr>
          <w:b/>
          <w:bCs/>
          <w:color w:val="000000"/>
          <w:sz w:val="28"/>
          <w:szCs w:val="28"/>
          <w:lang w:val="nl-NL"/>
        </w:rPr>
        <w:t xml:space="preserve">Điều </w:t>
      </w:r>
      <w:r w:rsidR="00922B8C">
        <w:rPr>
          <w:b/>
          <w:bCs/>
          <w:color w:val="000000"/>
          <w:sz w:val="28"/>
          <w:szCs w:val="28"/>
          <w:lang w:val="nl-NL"/>
        </w:rPr>
        <w:t>5</w:t>
      </w:r>
      <w:r w:rsidRPr="001715A4">
        <w:rPr>
          <w:b/>
          <w:bCs/>
          <w:color w:val="000000"/>
          <w:sz w:val="28"/>
          <w:szCs w:val="28"/>
          <w:lang w:val="nl-NL"/>
        </w:rPr>
        <w:t xml:space="preserve">. </w:t>
      </w:r>
      <w:r w:rsidR="00572DF6">
        <w:rPr>
          <w:b/>
          <w:bCs/>
          <w:color w:val="000000"/>
          <w:sz w:val="28"/>
          <w:szCs w:val="28"/>
          <w:lang w:val="nl-NL"/>
        </w:rPr>
        <w:t>Đ</w:t>
      </w:r>
      <w:r w:rsidR="00303E09">
        <w:rPr>
          <w:b/>
          <w:bCs/>
          <w:color w:val="000000"/>
          <w:sz w:val="28"/>
          <w:szCs w:val="28"/>
          <w:lang w:val="nl-NL"/>
        </w:rPr>
        <w:t>i</w:t>
      </w:r>
      <w:r w:rsidR="00303E09" w:rsidRPr="00303E09">
        <w:rPr>
          <w:b/>
          <w:bCs/>
          <w:color w:val="000000"/>
          <w:sz w:val="28"/>
          <w:szCs w:val="28"/>
          <w:lang w:val="nl-NL"/>
        </w:rPr>
        <w:t>ều</w:t>
      </w:r>
      <w:r w:rsidR="00303E09">
        <w:rPr>
          <w:b/>
          <w:bCs/>
          <w:color w:val="000000"/>
          <w:sz w:val="28"/>
          <w:szCs w:val="28"/>
          <w:lang w:val="nl-NL"/>
        </w:rPr>
        <w:t xml:space="preserve"> kho</w:t>
      </w:r>
      <w:r w:rsidR="00303E09" w:rsidRPr="00303E09">
        <w:rPr>
          <w:b/>
          <w:bCs/>
          <w:color w:val="000000"/>
          <w:sz w:val="28"/>
          <w:szCs w:val="28"/>
          <w:lang w:val="nl-NL"/>
        </w:rPr>
        <w:t>ản</w:t>
      </w:r>
      <w:r w:rsidR="00303E09">
        <w:rPr>
          <w:b/>
          <w:bCs/>
          <w:color w:val="000000"/>
          <w:sz w:val="28"/>
          <w:szCs w:val="28"/>
          <w:lang w:val="nl-NL"/>
        </w:rPr>
        <w:t xml:space="preserve"> thi h</w:t>
      </w:r>
      <w:r w:rsidR="00303E09" w:rsidRPr="00303E09">
        <w:rPr>
          <w:b/>
          <w:bCs/>
          <w:color w:val="000000"/>
          <w:sz w:val="28"/>
          <w:szCs w:val="28"/>
          <w:lang w:val="nl-NL"/>
        </w:rPr>
        <w:t>ành</w:t>
      </w:r>
    </w:p>
    <w:p w:rsidR="00B61E86" w:rsidRDefault="003E3416" w:rsidP="007047DC">
      <w:pPr>
        <w:pStyle w:val="NormalWeb"/>
        <w:shd w:val="clear" w:color="auto" w:fill="FFFFFF"/>
        <w:spacing w:before="120" w:beforeAutospacing="0" w:after="120" w:afterAutospacing="0"/>
        <w:ind w:firstLine="567"/>
        <w:jc w:val="both"/>
        <w:rPr>
          <w:color w:val="000000"/>
          <w:sz w:val="28"/>
          <w:szCs w:val="28"/>
          <w:lang w:val="nl-NL"/>
        </w:rPr>
      </w:pPr>
      <w:r>
        <w:rPr>
          <w:color w:val="000000"/>
          <w:sz w:val="28"/>
          <w:szCs w:val="28"/>
          <w:lang w:val="nl-NL"/>
        </w:rPr>
        <w:t>1</w:t>
      </w:r>
      <w:r w:rsidR="001272F1" w:rsidRPr="001715A4">
        <w:rPr>
          <w:color w:val="000000"/>
          <w:sz w:val="28"/>
          <w:szCs w:val="28"/>
          <w:lang w:val="nl-NL"/>
        </w:rPr>
        <w:t xml:space="preserve">. Thông tư này có hiệu lực kể từ ngày </w:t>
      </w:r>
      <w:r w:rsidR="00934030">
        <w:rPr>
          <w:color w:val="000000"/>
          <w:sz w:val="28"/>
          <w:szCs w:val="28"/>
          <w:lang w:val="nl-NL"/>
        </w:rPr>
        <w:t xml:space="preserve">    </w:t>
      </w:r>
      <w:r w:rsidR="001272F1" w:rsidRPr="001715A4">
        <w:rPr>
          <w:color w:val="000000"/>
          <w:sz w:val="28"/>
          <w:szCs w:val="28"/>
          <w:lang w:val="nl-NL"/>
        </w:rPr>
        <w:t xml:space="preserve"> tháng </w:t>
      </w:r>
      <w:r w:rsidR="00934030">
        <w:rPr>
          <w:color w:val="000000"/>
          <w:sz w:val="28"/>
          <w:szCs w:val="28"/>
          <w:lang w:val="nl-NL"/>
        </w:rPr>
        <w:t xml:space="preserve">    </w:t>
      </w:r>
      <w:r w:rsidR="001272F1" w:rsidRPr="001715A4">
        <w:rPr>
          <w:color w:val="000000"/>
          <w:sz w:val="28"/>
          <w:szCs w:val="28"/>
          <w:lang w:val="nl-NL"/>
        </w:rPr>
        <w:t xml:space="preserve"> năm</w:t>
      </w:r>
      <w:r w:rsidR="00920A3A">
        <w:rPr>
          <w:color w:val="000000"/>
          <w:sz w:val="28"/>
          <w:szCs w:val="28"/>
          <w:lang w:val="nl-NL"/>
        </w:rPr>
        <w:t xml:space="preserve"> 202</w:t>
      </w:r>
      <w:r w:rsidR="00B61E86">
        <w:rPr>
          <w:color w:val="000000"/>
          <w:sz w:val="28"/>
          <w:szCs w:val="28"/>
          <w:lang w:val="nl-NL"/>
        </w:rPr>
        <w:t>5</w:t>
      </w:r>
      <w:r w:rsidR="00333FA9">
        <w:rPr>
          <w:color w:val="000000"/>
          <w:sz w:val="28"/>
          <w:szCs w:val="28"/>
          <w:lang w:val="nl-NL"/>
        </w:rPr>
        <w:t xml:space="preserve">. </w:t>
      </w:r>
    </w:p>
    <w:p w:rsidR="005263CC" w:rsidRPr="00A32CE4" w:rsidRDefault="005263CC" w:rsidP="007047DC">
      <w:pPr>
        <w:spacing w:after="120"/>
        <w:ind w:firstLine="567"/>
        <w:rPr>
          <w:sz w:val="28"/>
          <w:szCs w:val="28"/>
        </w:rPr>
      </w:pPr>
      <w:r w:rsidRPr="00A32CE4">
        <w:rPr>
          <w:sz w:val="28"/>
          <w:szCs w:val="28"/>
        </w:rPr>
        <w:t>2. Thông tư này bãi bỏ</w:t>
      </w:r>
      <w:r>
        <w:rPr>
          <w:sz w:val="28"/>
          <w:szCs w:val="28"/>
        </w:rPr>
        <w:t>:</w:t>
      </w:r>
    </w:p>
    <w:p w:rsidR="00B67BB6" w:rsidRDefault="005263CC" w:rsidP="007047DC">
      <w:pPr>
        <w:spacing w:after="120"/>
        <w:ind w:firstLine="567"/>
        <w:rPr>
          <w:sz w:val="28"/>
          <w:szCs w:val="28"/>
        </w:rPr>
      </w:pPr>
      <w:r w:rsidRPr="00A32CE4">
        <w:rPr>
          <w:sz w:val="28"/>
          <w:szCs w:val="28"/>
        </w:rPr>
        <w:t xml:space="preserve">a) Thông tư số </w:t>
      </w:r>
      <w:r>
        <w:rPr>
          <w:sz w:val="28"/>
          <w:szCs w:val="28"/>
        </w:rPr>
        <w:t>37/2023</w:t>
      </w:r>
      <w:r w:rsidRPr="00A32CE4">
        <w:rPr>
          <w:sz w:val="28"/>
          <w:szCs w:val="28"/>
        </w:rPr>
        <w:t xml:space="preserve">/TT-BTC ngày </w:t>
      </w:r>
      <w:r>
        <w:rPr>
          <w:sz w:val="28"/>
          <w:szCs w:val="28"/>
        </w:rPr>
        <w:t>07</w:t>
      </w:r>
      <w:r w:rsidRPr="00A32CE4">
        <w:rPr>
          <w:sz w:val="28"/>
          <w:szCs w:val="28"/>
        </w:rPr>
        <w:t xml:space="preserve"> tháng </w:t>
      </w:r>
      <w:r>
        <w:rPr>
          <w:sz w:val="28"/>
          <w:szCs w:val="28"/>
        </w:rPr>
        <w:t>6</w:t>
      </w:r>
      <w:r w:rsidRPr="00A32CE4">
        <w:rPr>
          <w:sz w:val="28"/>
          <w:szCs w:val="28"/>
        </w:rPr>
        <w:t xml:space="preserve"> năm 20</w:t>
      </w:r>
      <w:r>
        <w:rPr>
          <w:sz w:val="28"/>
          <w:szCs w:val="28"/>
        </w:rPr>
        <w:t>23</w:t>
      </w:r>
      <w:r w:rsidRPr="00A32CE4">
        <w:rPr>
          <w:sz w:val="28"/>
          <w:szCs w:val="28"/>
        </w:rPr>
        <w:t xml:space="preserve"> của Bộ trưởng Bộ Tài chính quy định mức thu, chế độ thu, nộp, quản lý và sử dụng </w:t>
      </w:r>
      <w:r>
        <w:rPr>
          <w:sz w:val="28"/>
          <w:szCs w:val="28"/>
        </w:rPr>
        <w:t>phí sát hạch lái xe; lệ phí cấp bằng, chứng chỉ được hoạt động trên các loại phương tiện và lệ phí đăng ký, cấp biển xe máy chuyên dùng.</w:t>
      </w:r>
    </w:p>
    <w:p w:rsidR="00B67BB6" w:rsidRPr="003E5ECB" w:rsidRDefault="00127F2F" w:rsidP="007047DC">
      <w:pPr>
        <w:spacing w:after="120"/>
        <w:ind w:firstLine="567"/>
        <w:rPr>
          <w:sz w:val="28"/>
          <w:szCs w:val="28"/>
        </w:rPr>
      </w:pPr>
      <w:r>
        <w:rPr>
          <w:sz w:val="28"/>
          <w:szCs w:val="28"/>
        </w:rPr>
        <w:t>b</w:t>
      </w:r>
      <w:r w:rsidR="005263CC" w:rsidRPr="003E5ECB">
        <w:rPr>
          <w:sz w:val="28"/>
          <w:szCs w:val="28"/>
        </w:rPr>
        <w:t xml:space="preserve">) </w:t>
      </w:r>
      <w:r w:rsidR="005263CC">
        <w:rPr>
          <w:sz w:val="28"/>
          <w:szCs w:val="28"/>
        </w:rPr>
        <w:t xml:space="preserve">Khoản 5 </w:t>
      </w:r>
      <w:r w:rsidR="005263CC" w:rsidRPr="003E5ECB">
        <w:rPr>
          <w:sz w:val="28"/>
          <w:szCs w:val="28"/>
        </w:rPr>
        <w:t xml:space="preserve">Điều </w:t>
      </w:r>
      <w:r w:rsidR="005263CC">
        <w:rPr>
          <w:sz w:val="28"/>
          <w:szCs w:val="28"/>
        </w:rPr>
        <w:t>1</w:t>
      </w:r>
      <w:r w:rsidR="005263CC" w:rsidRPr="003E5ECB">
        <w:rPr>
          <w:sz w:val="28"/>
          <w:szCs w:val="28"/>
        </w:rPr>
        <w:t xml:space="preserve"> Thông tư số </w:t>
      </w:r>
      <w:r w:rsidR="005263CC">
        <w:rPr>
          <w:sz w:val="28"/>
          <w:szCs w:val="28"/>
        </w:rPr>
        <w:t>06/2025/TT-BTC</w:t>
      </w:r>
      <w:r w:rsidR="005263CC" w:rsidRPr="003E5ECB">
        <w:rPr>
          <w:sz w:val="28"/>
          <w:szCs w:val="28"/>
        </w:rPr>
        <w:t xml:space="preserve"> ngày </w:t>
      </w:r>
      <w:r w:rsidR="005263CC">
        <w:rPr>
          <w:sz w:val="28"/>
          <w:szCs w:val="28"/>
        </w:rPr>
        <w:t>24</w:t>
      </w:r>
      <w:r w:rsidR="005263CC" w:rsidRPr="003E5ECB">
        <w:rPr>
          <w:sz w:val="28"/>
          <w:szCs w:val="28"/>
        </w:rPr>
        <w:t xml:space="preserve"> tháng </w:t>
      </w:r>
      <w:r w:rsidR="005263CC">
        <w:rPr>
          <w:sz w:val="28"/>
          <w:szCs w:val="28"/>
        </w:rPr>
        <w:t>01</w:t>
      </w:r>
      <w:r w:rsidR="005263CC" w:rsidRPr="003E5ECB">
        <w:rPr>
          <w:sz w:val="28"/>
          <w:szCs w:val="28"/>
        </w:rPr>
        <w:t xml:space="preserve"> năm </w:t>
      </w:r>
      <w:r w:rsidR="005263CC">
        <w:rPr>
          <w:sz w:val="28"/>
          <w:szCs w:val="28"/>
        </w:rPr>
        <w:t>2025</w:t>
      </w:r>
      <w:r w:rsidR="005263CC" w:rsidRPr="003E5ECB">
        <w:rPr>
          <w:sz w:val="28"/>
          <w:szCs w:val="28"/>
        </w:rPr>
        <w:t xml:space="preserve"> của Bộ trưởng Bộ Tài chính sửa đổi, bổ sung một số điều của </w:t>
      </w:r>
      <w:r w:rsidR="005263CC">
        <w:rPr>
          <w:sz w:val="28"/>
          <w:szCs w:val="28"/>
        </w:rPr>
        <w:t>các Thông tư  của Bộ trưởng Bộ Tài chính quy định về phí, lệ phí.</w:t>
      </w:r>
    </w:p>
    <w:p w:rsidR="005263CC" w:rsidRPr="00732A3D" w:rsidRDefault="005263CC" w:rsidP="007047DC">
      <w:pPr>
        <w:spacing w:after="120"/>
        <w:ind w:firstLine="630"/>
        <w:rPr>
          <w:sz w:val="28"/>
          <w:szCs w:val="28"/>
          <w:lang w:val="vi-VN"/>
        </w:rPr>
      </w:pPr>
      <w:r w:rsidRPr="00732A3D">
        <w:rPr>
          <w:sz w:val="28"/>
          <w:szCs w:val="28"/>
        </w:rPr>
        <w:t xml:space="preserve">3. Các nội dung khác liên quan đến việc thu, nộp, quản lý, sử dụng, chứng từ thu, công khai chế độ thu phí không đề cập tại Thông tư này được thực hiện theo quy định tại các văn bản: Luật Phí và lệ phí; Nghị định số 120/2016/NĐ-CP ngày 23 tháng 8 năm 2016 của Chính phủ quy định chi tiết và hướng dẫn thi hành một số điều của Luật Phí và lệ phí; Nghị định số 82/2023/NĐ-CP; Luật </w:t>
      </w:r>
      <w:r w:rsidRPr="00732A3D">
        <w:rPr>
          <w:sz w:val="28"/>
          <w:szCs w:val="28"/>
        </w:rPr>
        <w:lastRenderedPageBreak/>
        <w:t xml:space="preserve">Quản lý thuế;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 Nghị định số 70/2025/NĐ-CP ngày 20 tháng 3 năm 2025 của Chính phủ sửa đổi, bổ sung một số điều của Nghị định số 123/2020/NĐ-CP ngày 19 tháng 10 năm 2020 của Chính phủ quy định về hóa đơn, chứng từ và </w:t>
      </w:r>
      <w:r w:rsidRPr="00732A3D">
        <w:rPr>
          <w:sz w:val="28"/>
          <w:szCs w:val="28"/>
          <w:lang w:val="vi-VN"/>
        </w:rPr>
        <w:t>Thông tư số 32/2025/TT-BTC ngày 31 tháng 5 năm 2025 của Bộ trưởng Bộ Tài chính</w:t>
      </w:r>
      <w:r w:rsidRPr="00732A3D">
        <w:rPr>
          <w:sz w:val="28"/>
          <w:szCs w:val="28"/>
        </w:rPr>
        <w:t> </w:t>
      </w:r>
      <w:r w:rsidRPr="00732A3D">
        <w:rPr>
          <w:sz w:val="28"/>
          <w:szCs w:val="28"/>
          <w:lang w:val="vi-VN"/>
        </w:rPr>
        <w:t>hướng dẫn thực hiện một số điều của Luật Quản l</w:t>
      </w:r>
      <w:r w:rsidRPr="00732A3D">
        <w:rPr>
          <w:sz w:val="28"/>
          <w:szCs w:val="28"/>
          <w:lang w:val="nl-NL"/>
        </w:rPr>
        <w:t>ý thu</w:t>
      </w:r>
      <w:r w:rsidRPr="00732A3D">
        <w:rPr>
          <w:sz w:val="28"/>
          <w:szCs w:val="28"/>
          <w:lang w:val="vi-VN"/>
        </w:rPr>
        <w:t xml:space="preserve">ế ngày 13 tháng 6 năm 2019, Nghị định số 123/2020/NĐ-CP ngày 19 tháng 10 năm 2020 của Chính phủ quy định về hóa đơn, chứng từ, Nghị định số 70/2025/NĐ-CP ngày 20 tháng 3 năm 2025 sửa đổi, bổ sung một số điều của Nghị định số 123/2020/NĐ-CP. </w:t>
      </w:r>
    </w:p>
    <w:p w:rsidR="005263CC" w:rsidRPr="00CD6E37" w:rsidRDefault="005263CC" w:rsidP="007047DC">
      <w:pPr>
        <w:spacing w:after="120"/>
        <w:ind w:firstLine="720"/>
        <w:rPr>
          <w:sz w:val="28"/>
          <w:szCs w:val="28"/>
        </w:rPr>
      </w:pPr>
      <w:r>
        <w:rPr>
          <w:sz w:val="28"/>
          <w:szCs w:val="28"/>
        </w:rPr>
        <w:t>4</w:t>
      </w:r>
      <w:r w:rsidRPr="003E5ECB">
        <w:rPr>
          <w:sz w:val="28"/>
          <w:szCs w:val="28"/>
          <w:lang w:val="vi-VN"/>
        </w:rPr>
        <w:t xml:space="preserve">. </w:t>
      </w:r>
      <w:r>
        <w:rPr>
          <w:sz w:val="28"/>
          <w:szCs w:val="28"/>
        </w:rPr>
        <w:t xml:space="preserve">Trường hợp các văn bản quy phạm pháp luật </w:t>
      </w:r>
      <w:r w:rsidRPr="003E5ECB">
        <w:rPr>
          <w:sz w:val="28"/>
          <w:szCs w:val="28"/>
          <w:lang w:val="vi-VN"/>
        </w:rPr>
        <w:t xml:space="preserve">viện dẫn tại Thông tư này được sửa đổi, bổ sung hoặc thay thế thì thực hiện </w:t>
      </w:r>
      <w:proofErr w:type="gramStart"/>
      <w:r w:rsidRPr="003E5ECB">
        <w:rPr>
          <w:sz w:val="28"/>
          <w:szCs w:val="28"/>
          <w:lang w:val="vi-VN"/>
        </w:rPr>
        <w:t>theo</w:t>
      </w:r>
      <w:proofErr w:type="gramEnd"/>
      <w:r w:rsidRPr="003E5ECB">
        <w:rPr>
          <w:sz w:val="28"/>
          <w:szCs w:val="28"/>
          <w:lang w:val="vi-VN"/>
        </w:rPr>
        <w:t xml:space="preserve"> văn bản mới</w:t>
      </w:r>
      <w:r>
        <w:rPr>
          <w:sz w:val="28"/>
          <w:szCs w:val="28"/>
          <w:lang w:val="vi-VN"/>
        </w:rPr>
        <w:t xml:space="preserve"> sửa đổi, bổ sung hoặc thay thế</w:t>
      </w:r>
      <w:r>
        <w:rPr>
          <w:sz w:val="28"/>
          <w:szCs w:val="28"/>
        </w:rPr>
        <w:t xml:space="preserve"> đó.</w:t>
      </w:r>
    </w:p>
    <w:p w:rsidR="005263CC" w:rsidRPr="00A25B08" w:rsidRDefault="005263CC" w:rsidP="007047DC">
      <w:pPr>
        <w:widowControl w:val="0"/>
        <w:spacing w:after="120"/>
        <w:ind w:firstLine="720"/>
        <w:rPr>
          <w:sz w:val="28"/>
          <w:szCs w:val="28"/>
        </w:rPr>
      </w:pPr>
      <w:r>
        <w:rPr>
          <w:sz w:val="28"/>
          <w:szCs w:val="28"/>
        </w:rPr>
        <w:t>5</w:t>
      </w:r>
      <w:r w:rsidRPr="003E5ECB">
        <w:rPr>
          <w:sz w:val="28"/>
          <w:szCs w:val="28"/>
        </w:rPr>
        <w:t>. Trong quá trình thực hiện, nếu có vướng mắc, đề nghị các tổ chức, cá nhân phản ánh kịp thời về Bộ Tài chính để nghiên cứu, hướng dẫn bổ sung</w:t>
      </w:r>
      <w:proofErr w:type="gramStart"/>
      <w:r w:rsidRPr="003E5ECB">
        <w:rPr>
          <w:sz w:val="28"/>
          <w:szCs w:val="28"/>
        </w:rPr>
        <w:t>./</w:t>
      </w:r>
      <w:proofErr w:type="gramEnd"/>
      <w:r w:rsidRPr="003E5ECB">
        <w:rPr>
          <w:sz w:val="28"/>
          <w:szCs w:val="28"/>
        </w:rPr>
        <w:t>.</w:t>
      </w:r>
    </w:p>
    <w:tbl>
      <w:tblPr>
        <w:tblW w:w="0" w:type="auto"/>
        <w:tblLook w:val="04A0"/>
      </w:tblPr>
      <w:tblGrid>
        <w:gridCol w:w="6318"/>
        <w:gridCol w:w="2686"/>
      </w:tblGrid>
      <w:tr w:rsidR="000413ED" w:rsidRPr="000413ED" w:rsidTr="000413ED">
        <w:tc>
          <w:tcPr>
            <w:tcW w:w="6318" w:type="dxa"/>
          </w:tcPr>
          <w:tbl>
            <w:tblPr>
              <w:tblW w:w="0" w:type="auto"/>
              <w:tblLook w:val="04A0"/>
            </w:tblPr>
            <w:tblGrid>
              <w:gridCol w:w="5393"/>
            </w:tblGrid>
            <w:tr w:rsidR="000413ED" w:rsidRPr="000413ED" w:rsidTr="005263CC">
              <w:tc>
                <w:tcPr>
                  <w:tcW w:w="5393" w:type="dxa"/>
                </w:tcPr>
                <w:p w:rsidR="000413ED" w:rsidRPr="005263CC" w:rsidRDefault="000413ED" w:rsidP="000413ED">
                  <w:pPr>
                    <w:spacing w:before="0"/>
                    <w:rPr>
                      <w:b/>
                      <w:i/>
                      <w:sz w:val="22"/>
                      <w:szCs w:val="22"/>
                      <w:lang w:val="nl-NL"/>
                    </w:rPr>
                  </w:pPr>
                  <w:r w:rsidRPr="005263CC">
                    <w:rPr>
                      <w:b/>
                      <w:i/>
                      <w:sz w:val="22"/>
                      <w:szCs w:val="22"/>
                      <w:lang w:val="nl-NL"/>
                    </w:rPr>
                    <w:t>Nơi nhận:</w:t>
                  </w:r>
                </w:p>
                <w:p w:rsidR="005263CC" w:rsidRPr="005263CC" w:rsidRDefault="005263CC" w:rsidP="005263CC">
                  <w:pPr>
                    <w:spacing w:before="0"/>
                    <w:rPr>
                      <w:sz w:val="22"/>
                      <w:szCs w:val="22"/>
                      <w:lang w:val="vi-VN"/>
                    </w:rPr>
                  </w:pPr>
                  <w:r w:rsidRPr="005263CC">
                    <w:rPr>
                      <w:sz w:val="22"/>
                      <w:szCs w:val="22"/>
                      <w:lang w:val="vi-VN"/>
                    </w:rPr>
                    <w:t>- Ban Bí thư Trung ương Đảng;</w:t>
                  </w:r>
                </w:p>
                <w:p w:rsidR="005263CC" w:rsidRPr="005263CC" w:rsidRDefault="005263CC" w:rsidP="005263CC">
                  <w:pPr>
                    <w:spacing w:before="0"/>
                    <w:rPr>
                      <w:sz w:val="22"/>
                      <w:szCs w:val="22"/>
                      <w:lang w:val="vi-VN"/>
                    </w:rPr>
                  </w:pPr>
                  <w:r w:rsidRPr="005263CC">
                    <w:rPr>
                      <w:sz w:val="22"/>
                      <w:szCs w:val="22"/>
                      <w:lang w:val="vi-VN"/>
                    </w:rPr>
                    <w:t>- Thủ tướng, các Phó Thủ tướng Chính phủ;</w:t>
                  </w:r>
                </w:p>
                <w:p w:rsidR="005263CC" w:rsidRPr="005263CC" w:rsidRDefault="005263CC" w:rsidP="005263CC">
                  <w:pPr>
                    <w:spacing w:before="0"/>
                    <w:rPr>
                      <w:b/>
                      <w:i/>
                      <w:sz w:val="22"/>
                      <w:szCs w:val="22"/>
                      <w:lang w:val="vi-VN"/>
                    </w:rPr>
                  </w:pPr>
                  <w:r w:rsidRPr="005263CC">
                    <w:rPr>
                      <w:sz w:val="22"/>
                      <w:szCs w:val="22"/>
                      <w:lang w:val="vi-VN"/>
                    </w:rPr>
                    <w:t>- Văn phòng Trung ương Đảng và các Ban của Đảng;</w:t>
                  </w:r>
                </w:p>
                <w:p w:rsidR="005263CC" w:rsidRPr="005263CC" w:rsidRDefault="005263CC" w:rsidP="005263CC">
                  <w:pPr>
                    <w:spacing w:before="0"/>
                    <w:rPr>
                      <w:sz w:val="22"/>
                      <w:szCs w:val="22"/>
                      <w:lang w:val="vi-VN"/>
                    </w:rPr>
                  </w:pPr>
                  <w:r w:rsidRPr="005263CC">
                    <w:rPr>
                      <w:sz w:val="22"/>
                      <w:szCs w:val="22"/>
                      <w:lang w:val="vi-VN"/>
                    </w:rPr>
                    <w:t>- Văn phòng Tổng Bí thư;</w:t>
                  </w:r>
                </w:p>
                <w:p w:rsidR="005263CC" w:rsidRPr="005263CC" w:rsidRDefault="005263CC" w:rsidP="005263CC">
                  <w:pPr>
                    <w:spacing w:before="0"/>
                    <w:rPr>
                      <w:sz w:val="22"/>
                      <w:szCs w:val="22"/>
                      <w:lang w:val="vi-VN"/>
                    </w:rPr>
                  </w:pPr>
                  <w:r w:rsidRPr="005263CC">
                    <w:rPr>
                      <w:sz w:val="22"/>
                      <w:szCs w:val="22"/>
                      <w:lang w:val="vi-VN"/>
                    </w:rPr>
                    <w:t>- Văn phòng Quốc hội;</w:t>
                  </w:r>
                </w:p>
                <w:p w:rsidR="005263CC" w:rsidRPr="005263CC" w:rsidRDefault="005263CC" w:rsidP="005263CC">
                  <w:pPr>
                    <w:spacing w:before="0"/>
                    <w:rPr>
                      <w:sz w:val="22"/>
                      <w:szCs w:val="22"/>
                      <w:lang w:val="vi-VN"/>
                    </w:rPr>
                  </w:pPr>
                  <w:r w:rsidRPr="005263CC">
                    <w:rPr>
                      <w:sz w:val="22"/>
                      <w:szCs w:val="22"/>
                      <w:lang w:val="vi-VN"/>
                    </w:rPr>
                    <w:t xml:space="preserve">- Hội đồng Dân tộc; </w:t>
                  </w:r>
                </w:p>
                <w:p w:rsidR="005263CC" w:rsidRPr="005263CC" w:rsidRDefault="005263CC" w:rsidP="005263CC">
                  <w:pPr>
                    <w:spacing w:before="0"/>
                    <w:rPr>
                      <w:sz w:val="22"/>
                      <w:szCs w:val="22"/>
                    </w:rPr>
                  </w:pPr>
                  <w:r w:rsidRPr="005263CC">
                    <w:rPr>
                      <w:sz w:val="22"/>
                      <w:szCs w:val="22"/>
                      <w:lang w:val="vi-VN"/>
                    </w:rPr>
                    <w:t xml:space="preserve">- </w:t>
                  </w:r>
                  <w:r w:rsidRPr="005263CC">
                    <w:rPr>
                      <w:sz w:val="22"/>
                      <w:szCs w:val="22"/>
                    </w:rPr>
                    <w:t>Ủy ban Kinh tế và Tài chính;</w:t>
                  </w:r>
                </w:p>
                <w:p w:rsidR="005263CC" w:rsidRPr="005263CC" w:rsidRDefault="005263CC" w:rsidP="005263CC">
                  <w:pPr>
                    <w:spacing w:before="0"/>
                    <w:rPr>
                      <w:sz w:val="22"/>
                      <w:szCs w:val="22"/>
                      <w:lang w:val="vi-VN"/>
                    </w:rPr>
                  </w:pPr>
                  <w:r w:rsidRPr="005263CC">
                    <w:rPr>
                      <w:sz w:val="22"/>
                      <w:szCs w:val="22"/>
                      <w:lang w:val="vi-VN"/>
                    </w:rPr>
                    <w:t>- Văn phòng Chủ tịch nước;</w:t>
                  </w:r>
                </w:p>
                <w:p w:rsidR="005263CC" w:rsidRPr="005263CC" w:rsidRDefault="005263CC" w:rsidP="005263CC">
                  <w:pPr>
                    <w:spacing w:before="0"/>
                    <w:rPr>
                      <w:sz w:val="22"/>
                      <w:szCs w:val="22"/>
                      <w:lang w:val="vi-VN"/>
                    </w:rPr>
                  </w:pPr>
                  <w:r w:rsidRPr="005263CC">
                    <w:rPr>
                      <w:sz w:val="22"/>
                      <w:szCs w:val="22"/>
                      <w:lang w:val="vi-VN"/>
                    </w:rPr>
                    <w:t>- Viện kiểm sát nhân dân tối cao;</w:t>
                  </w:r>
                </w:p>
                <w:p w:rsidR="005263CC" w:rsidRPr="005263CC" w:rsidRDefault="005263CC" w:rsidP="005263CC">
                  <w:pPr>
                    <w:spacing w:before="0"/>
                    <w:rPr>
                      <w:sz w:val="22"/>
                      <w:szCs w:val="22"/>
                      <w:lang w:val="vi-VN"/>
                    </w:rPr>
                  </w:pPr>
                  <w:r w:rsidRPr="005263CC">
                    <w:rPr>
                      <w:sz w:val="22"/>
                      <w:szCs w:val="22"/>
                      <w:lang w:val="vi-VN"/>
                    </w:rPr>
                    <w:t xml:space="preserve">- Toà án nhân dân tối cao; </w:t>
                  </w:r>
                </w:p>
                <w:p w:rsidR="005263CC" w:rsidRPr="005263CC" w:rsidRDefault="005263CC" w:rsidP="005263CC">
                  <w:pPr>
                    <w:spacing w:before="0"/>
                    <w:rPr>
                      <w:sz w:val="22"/>
                      <w:szCs w:val="22"/>
                      <w:lang w:val="vi-VN"/>
                    </w:rPr>
                  </w:pPr>
                  <w:r w:rsidRPr="005263CC">
                    <w:rPr>
                      <w:sz w:val="22"/>
                      <w:szCs w:val="22"/>
                      <w:lang w:val="vi-VN"/>
                    </w:rPr>
                    <w:t>- Kiểm toán nhà nước;</w:t>
                  </w:r>
                </w:p>
                <w:p w:rsidR="005263CC" w:rsidRPr="005263CC" w:rsidRDefault="005263CC" w:rsidP="005263CC">
                  <w:pPr>
                    <w:spacing w:before="0"/>
                    <w:rPr>
                      <w:sz w:val="22"/>
                      <w:szCs w:val="22"/>
                      <w:lang w:val="vi-VN"/>
                    </w:rPr>
                  </w:pPr>
                  <w:r w:rsidRPr="005263CC">
                    <w:rPr>
                      <w:sz w:val="22"/>
                      <w:szCs w:val="22"/>
                      <w:lang w:val="vi-VN"/>
                    </w:rPr>
                    <w:t>- Cơ quan trung ương của các đoàn thể;</w:t>
                  </w:r>
                </w:p>
                <w:p w:rsidR="005263CC" w:rsidRPr="005263CC" w:rsidRDefault="005263CC" w:rsidP="005263CC">
                  <w:pPr>
                    <w:spacing w:before="0"/>
                    <w:rPr>
                      <w:sz w:val="22"/>
                      <w:szCs w:val="22"/>
                      <w:lang w:val="vi-VN"/>
                    </w:rPr>
                  </w:pPr>
                  <w:r w:rsidRPr="005263CC">
                    <w:rPr>
                      <w:sz w:val="22"/>
                      <w:szCs w:val="22"/>
                      <w:lang w:val="vi-VN"/>
                    </w:rPr>
                    <w:t>- Các bộ, cơ quan ngang bộ, cơ quan thuộc Chính phủ;</w:t>
                  </w:r>
                </w:p>
                <w:p w:rsidR="005263CC" w:rsidRPr="005263CC" w:rsidRDefault="005263CC" w:rsidP="005263CC">
                  <w:pPr>
                    <w:spacing w:before="0"/>
                    <w:rPr>
                      <w:sz w:val="22"/>
                      <w:szCs w:val="22"/>
                      <w:lang w:val="vi-VN"/>
                    </w:rPr>
                  </w:pPr>
                  <w:r w:rsidRPr="005263CC">
                    <w:rPr>
                      <w:sz w:val="22"/>
                      <w:szCs w:val="22"/>
                      <w:lang w:val="vi-VN"/>
                    </w:rPr>
                    <w:t>- HĐND, UBND các tỉnh, thành phố trực thuộc trung ương;</w:t>
                  </w:r>
                </w:p>
                <w:p w:rsidR="005263CC" w:rsidRPr="005263CC" w:rsidRDefault="005263CC" w:rsidP="005263CC">
                  <w:pPr>
                    <w:spacing w:before="0"/>
                    <w:rPr>
                      <w:sz w:val="22"/>
                      <w:szCs w:val="22"/>
                      <w:lang w:val="vi-VN"/>
                    </w:rPr>
                  </w:pPr>
                  <w:r w:rsidRPr="005263CC">
                    <w:rPr>
                      <w:sz w:val="22"/>
                      <w:szCs w:val="22"/>
                      <w:lang w:val="vi-VN"/>
                    </w:rPr>
                    <w:t>- Sở Tài chính các tỉnh, thành phố trực thuộc trung ương;</w:t>
                  </w:r>
                </w:p>
                <w:p w:rsidR="005263CC" w:rsidRPr="005263CC" w:rsidRDefault="005263CC" w:rsidP="005263CC">
                  <w:pPr>
                    <w:spacing w:before="0"/>
                    <w:rPr>
                      <w:sz w:val="22"/>
                      <w:szCs w:val="22"/>
                    </w:rPr>
                  </w:pPr>
                  <w:r w:rsidRPr="005263CC">
                    <w:rPr>
                      <w:sz w:val="22"/>
                      <w:szCs w:val="22"/>
                      <w:lang w:val="vi-VN"/>
                    </w:rPr>
                    <w:t>- Thuế</w:t>
                  </w:r>
                  <w:r w:rsidRPr="005263CC">
                    <w:rPr>
                      <w:sz w:val="22"/>
                      <w:szCs w:val="22"/>
                    </w:rPr>
                    <w:t xml:space="preserve"> các tỉnh, thành phố </w:t>
                  </w:r>
                  <w:r w:rsidRPr="005263CC">
                    <w:rPr>
                      <w:sz w:val="22"/>
                      <w:szCs w:val="22"/>
                      <w:lang w:val="vi-VN"/>
                    </w:rPr>
                    <w:t>trực thuộc trung ương</w:t>
                  </w:r>
                  <w:r w:rsidRPr="005263CC">
                    <w:rPr>
                      <w:sz w:val="22"/>
                      <w:szCs w:val="22"/>
                    </w:rPr>
                    <w:t>;</w:t>
                  </w:r>
                </w:p>
                <w:p w:rsidR="005263CC" w:rsidRPr="005263CC" w:rsidRDefault="005263CC" w:rsidP="005263CC">
                  <w:pPr>
                    <w:spacing w:before="0"/>
                    <w:rPr>
                      <w:sz w:val="22"/>
                      <w:szCs w:val="22"/>
                      <w:lang w:val="vi-VN"/>
                    </w:rPr>
                  </w:pPr>
                  <w:r w:rsidRPr="005263CC">
                    <w:rPr>
                      <w:sz w:val="22"/>
                      <w:szCs w:val="22"/>
                    </w:rPr>
                    <w:t>-</w:t>
                  </w:r>
                  <w:r w:rsidRPr="005263CC">
                    <w:rPr>
                      <w:sz w:val="22"/>
                      <w:szCs w:val="22"/>
                      <w:lang w:val="vi-VN"/>
                    </w:rPr>
                    <w:t xml:space="preserve"> Kho bạc Nhà nước các khu vực;</w:t>
                  </w:r>
                </w:p>
                <w:p w:rsidR="005263CC" w:rsidRPr="005263CC" w:rsidRDefault="005263CC" w:rsidP="005263CC">
                  <w:pPr>
                    <w:spacing w:before="0"/>
                    <w:rPr>
                      <w:sz w:val="22"/>
                      <w:szCs w:val="22"/>
                      <w:lang w:val="vi-VN"/>
                    </w:rPr>
                  </w:pPr>
                  <w:r w:rsidRPr="005263CC">
                    <w:rPr>
                      <w:sz w:val="22"/>
                      <w:szCs w:val="22"/>
                      <w:lang w:val="vi-VN"/>
                    </w:rPr>
                    <w:t>- Cục Kiểm tra văn bản và Quản lý xử lý vi phạm hành chính, Bộ Tư pháp;</w:t>
                  </w:r>
                </w:p>
                <w:p w:rsidR="005263CC" w:rsidRPr="005263CC" w:rsidRDefault="005263CC" w:rsidP="005263CC">
                  <w:pPr>
                    <w:spacing w:before="0"/>
                    <w:rPr>
                      <w:sz w:val="22"/>
                      <w:szCs w:val="22"/>
                      <w:lang w:val="vi-VN"/>
                    </w:rPr>
                  </w:pPr>
                  <w:r w:rsidRPr="005263CC">
                    <w:rPr>
                      <w:sz w:val="22"/>
                      <w:szCs w:val="22"/>
                      <w:lang w:val="vi-VN"/>
                    </w:rPr>
                    <w:t>- Công báo;</w:t>
                  </w:r>
                </w:p>
                <w:p w:rsidR="005263CC" w:rsidRPr="005263CC" w:rsidRDefault="005263CC" w:rsidP="005263CC">
                  <w:pPr>
                    <w:spacing w:before="0"/>
                    <w:rPr>
                      <w:sz w:val="22"/>
                      <w:szCs w:val="22"/>
                      <w:lang w:val="vi-VN"/>
                    </w:rPr>
                  </w:pPr>
                  <w:r w:rsidRPr="005263CC">
                    <w:rPr>
                      <w:sz w:val="22"/>
                      <w:szCs w:val="22"/>
                      <w:lang w:val="vi-VN"/>
                    </w:rPr>
                    <w:t>- Cổng Thông tin điện tử Chính phủ;</w:t>
                  </w:r>
                </w:p>
                <w:p w:rsidR="005263CC" w:rsidRPr="005263CC" w:rsidRDefault="005263CC" w:rsidP="005263CC">
                  <w:pPr>
                    <w:spacing w:before="0"/>
                    <w:rPr>
                      <w:sz w:val="22"/>
                      <w:szCs w:val="22"/>
                      <w:lang w:val="vi-VN"/>
                    </w:rPr>
                  </w:pPr>
                  <w:r w:rsidRPr="005263CC">
                    <w:rPr>
                      <w:sz w:val="22"/>
                      <w:szCs w:val="22"/>
                      <w:lang w:val="vi-VN"/>
                    </w:rPr>
                    <w:t>- Cổng Thông tin điện tử Bộ Tài chính;</w:t>
                  </w:r>
                </w:p>
                <w:p w:rsidR="005263CC" w:rsidRPr="005263CC" w:rsidRDefault="005263CC" w:rsidP="005263CC">
                  <w:pPr>
                    <w:spacing w:before="0"/>
                    <w:rPr>
                      <w:sz w:val="22"/>
                      <w:szCs w:val="22"/>
                      <w:lang w:val="vi-VN"/>
                    </w:rPr>
                  </w:pPr>
                  <w:r w:rsidRPr="005263CC">
                    <w:rPr>
                      <w:sz w:val="22"/>
                      <w:szCs w:val="22"/>
                      <w:lang w:val="vi-VN"/>
                    </w:rPr>
                    <w:t>- Các đơn vị thuộc Bộ Tài chính;</w:t>
                  </w:r>
                </w:p>
                <w:p w:rsidR="000413ED" w:rsidRPr="000413ED" w:rsidRDefault="005263CC" w:rsidP="005263CC">
                  <w:pPr>
                    <w:spacing w:before="0"/>
                    <w:rPr>
                      <w:sz w:val="22"/>
                      <w:szCs w:val="22"/>
                      <w:lang w:val="nl-NL"/>
                    </w:rPr>
                  </w:pPr>
                  <w:r w:rsidRPr="005263CC">
                    <w:rPr>
                      <w:sz w:val="22"/>
                      <w:szCs w:val="22"/>
                      <w:lang w:val="vi-VN"/>
                    </w:rPr>
                    <w:t>- Lưu: VT, Cục CST (      b).</w:t>
                  </w:r>
                  <w:r w:rsidR="000413ED" w:rsidRPr="000413ED">
                    <w:rPr>
                      <w:sz w:val="22"/>
                      <w:szCs w:val="22"/>
                      <w:lang w:val="nl-NL"/>
                    </w:rPr>
                    <w:t xml:space="preserve"> </w:t>
                  </w:r>
                </w:p>
              </w:tc>
            </w:tr>
          </w:tbl>
          <w:p w:rsidR="000413ED" w:rsidRPr="000413ED" w:rsidRDefault="000413ED" w:rsidP="000413ED">
            <w:pPr>
              <w:spacing w:before="0"/>
              <w:rPr>
                <w:sz w:val="22"/>
                <w:szCs w:val="22"/>
                <w:lang w:val="nl-NL"/>
              </w:rPr>
            </w:pPr>
          </w:p>
        </w:tc>
        <w:tc>
          <w:tcPr>
            <w:tcW w:w="2686" w:type="dxa"/>
          </w:tcPr>
          <w:p w:rsidR="000413ED" w:rsidRPr="000413ED" w:rsidRDefault="000413ED" w:rsidP="000413ED">
            <w:pPr>
              <w:spacing w:before="0"/>
              <w:jc w:val="center"/>
              <w:rPr>
                <w:b/>
                <w:szCs w:val="28"/>
                <w:lang w:val="nl-NL"/>
              </w:rPr>
            </w:pPr>
            <w:r w:rsidRPr="000413ED">
              <w:rPr>
                <w:b/>
                <w:szCs w:val="28"/>
                <w:lang w:val="nl-NL"/>
              </w:rPr>
              <w:t>KT. BỘ TRƯỞNG</w:t>
            </w:r>
          </w:p>
          <w:p w:rsidR="000413ED" w:rsidRPr="000413ED" w:rsidRDefault="000413ED" w:rsidP="000413ED">
            <w:pPr>
              <w:spacing w:before="0"/>
              <w:jc w:val="center"/>
              <w:rPr>
                <w:b/>
                <w:szCs w:val="28"/>
                <w:lang w:val="nl-NL"/>
              </w:rPr>
            </w:pPr>
            <w:r w:rsidRPr="000413ED">
              <w:rPr>
                <w:b/>
                <w:szCs w:val="28"/>
                <w:lang w:val="nl-NL"/>
              </w:rPr>
              <w:t>THỨ TRƯỞNG</w:t>
            </w:r>
          </w:p>
          <w:p w:rsidR="000413ED" w:rsidRPr="000413ED" w:rsidRDefault="000413ED" w:rsidP="000413ED">
            <w:pPr>
              <w:spacing w:before="0"/>
              <w:jc w:val="center"/>
              <w:rPr>
                <w:b/>
                <w:szCs w:val="28"/>
                <w:lang w:val="nl-NL"/>
              </w:rPr>
            </w:pPr>
          </w:p>
          <w:p w:rsidR="000413ED" w:rsidRPr="000413ED" w:rsidRDefault="000413ED" w:rsidP="000413ED">
            <w:pPr>
              <w:spacing w:before="0"/>
              <w:jc w:val="center"/>
              <w:rPr>
                <w:b/>
                <w:szCs w:val="28"/>
                <w:lang w:val="nl-NL"/>
              </w:rPr>
            </w:pPr>
          </w:p>
          <w:p w:rsidR="000413ED" w:rsidRPr="000413ED" w:rsidRDefault="000413ED" w:rsidP="000413ED">
            <w:pPr>
              <w:spacing w:before="0"/>
              <w:jc w:val="center"/>
              <w:rPr>
                <w:b/>
                <w:szCs w:val="28"/>
                <w:lang w:val="nl-NL"/>
              </w:rPr>
            </w:pPr>
          </w:p>
          <w:p w:rsidR="000413ED" w:rsidRPr="000413ED" w:rsidRDefault="000413ED" w:rsidP="000413ED">
            <w:pPr>
              <w:spacing w:before="0"/>
              <w:jc w:val="center"/>
              <w:rPr>
                <w:b/>
                <w:szCs w:val="28"/>
                <w:lang w:val="nl-NL"/>
              </w:rPr>
            </w:pPr>
          </w:p>
          <w:p w:rsidR="000413ED" w:rsidRPr="000413ED" w:rsidRDefault="000413ED" w:rsidP="000413ED">
            <w:pPr>
              <w:spacing w:before="0"/>
              <w:jc w:val="center"/>
              <w:rPr>
                <w:b/>
                <w:szCs w:val="28"/>
                <w:lang w:val="nl-NL"/>
              </w:rPr>
            </w:pPr>
          </w:p>
          <w:p w:rsidR="000413ED" w:rsidRPr="000413ED" w:rsidRDefault="000413ED" w:rsidP="000413ED">
            <w:pPr>
              <w:spacing w:before="0"/>
              <w:jc w:val="center"/>
              <w:rPr>
                <w:sz w:val="28"/>
                <w:szCs w:val="28"/>
                <w:lang w:val="nl-NL"/>
              </w:rPr>
            </w:pPr>
            <w:r w:rsidRPr="000413ED">
              <w:rPr>
                <w:b/>
                <w:sz w:val="28"/>
                <w:szCs w:val="28"/>
                <w:lang w:val="nl-NL"/>
              </w:rPr>
              <w:t>Cao Anh Tuấn</w:t>
            </w:r>
          </w:p>
        </w:tc>
      </w:tr>
    </w:tbl>
    <w:p w:rsidR="00CE6E5B" w:rsidRDefault="00CE6E5B" w:rsidP="00CE6E5B">
      <w:pPr>
        <w:spacing w:before="0"/>
        <w:jc w:val="left"/>
        <w:rPr>
          <w:b/>
          <w:color w:val="000000"/>
          <w:szCs w:val="28"/>
          <w:lang w:val="nl-NL"/>
        </w:rPr>
        <w:sectPr w:rsidR="00CE6E5B" w:rsidSect="007047DC">
          <w:headerReference w:type="even" r:id="rId8"/>
          <w:headerReference w:type="default" r:id="rId9"/>
          <w:footerReference w:type="default" r:id="rId10"/>
          <w:headerReference w:type="first" r:id="rId11"/>
          <w:footerReference w:type="first" r:id="rId12"/>
          <w:pgSz w:w="11909" w:h="16834" w:code="9"/>
          <w:pgMar w:top="900" w:right="1134" w:bottom="1440" w:left="1701" w:header="432" w:footer="0" w:gutter="0"/>
          <w:cols w:space="720"/>
          <w:titlePg/>
          <w:docGrid w:linePitch="360"/>
        </w:sectPr>
      </w:pPr>
    </w:p>
    <w:p w:rsidR="001272F1" w:rsidRPr="005263CC" w:rsidRDefault="001715A4" w:rsidP="00CE6E5B">
      <w:pPr>
        <w:spacing w:before="0"/>
        <w:jc w:val="center"/>
        <w:rPr>
          <w:b/>
          <w:color w:val="000000"/>
          <w:szCs w:val="28"/>
          <w:lang w:val="nl-NL"/>
        </w:rPr>
      </w:pPr>
      <w:r w:rsidRPr="001715A4">
        <w:rPr>
          <w:b/>
          <w:color w:val="000000"/>
          <w:szCs w:val="28"/>
          <w:lang w:val="nl-NL"/>
        </w:rPr>
        <w:lastRenderedPageBreak/>
        <w:t>BIỂU MỨC THU PHÍ SÁT HẠCH</w:t>
      </w:r>
      <w:r w:rsidR="009D70D2">
        <w:rPr>
          <w:b/>
          <w:color w:val="000000"/>
          <w:szCs w:val="28"/>
          <w:lang w:val="nl-NL"/>
        </w:rPr>
        <w:t xml:space="preserve"> LÁI XE</w:t>
      </w:r>
      <w:r>
        <w:rPr>
          <w:b/>
          <w:color w:val="000000"/>
          <w:szCs w:val="28"/>
          <w:lang w:val="nl-NL"/>
        </w:rPr>
        <w:t>;</w:t>
      </w:r>
      <w:r w:rsidRPr="001715A4">
        <w:rPr>
          <w:b/>
          <w:color w:val="000000"/>
          <w:szCs w:val="28"/>
          <w:lang w:val="nl-NL"/>
        </w:rPr>
        <w:t xml:space="preserve"> LỆ PHÍ CẤP </w:t>
      </w:r>
      <w:r w:rsidR="00CE6E5B" w:rsidRPr="005263CC">
        <w:rPr>
          <w:b/>
          <w:color w:val="000000"/>
          <w:szCs w:val="28"/>
          <w:lang w:val="nl-NL"/>
        </w:rPr>
        <w:t xml:space="preserve">BẰNG, CHỨNG CHỈ </w:t>
      </w:r>
      <w:r w:rsidR="005263CC">
        <w:rPr>
          <w:b/>
          <w:color w:val="000000"/>
          <w:szCs w:val="28"/>
          <w:lang w:val="nl-NL"/>
        </w:rPr>
        <w:t>ĐIỀU KHIỂN</w:t>
      </w:r>
      <w:r w:rsidR="00CE6E5B" w:rsidRPr="005263CC">
        <w:rPr>
          <w:b/>
          <w:color w:val="000000"/>
          <w:szCs w:val="28"/>
          <w:lang w:val="nl-NL"/>
        </w:rPr>
        <w:t xml:space="preserve"> CÁC LOẠI PHƯƠNG TIỆN</w:t>
      </w:r>
      <w:r w:rsidR="007A1799" w:rsidRPr="005263CC">
        <w:rPr>
          <w:b/>
          <w:color w:val="000000"/>
          <w:szCs w:val="28"/>
          <w:lang w:val="nl-NL"/>
        </w:rPr>
        <w:t xml:space="preserve"> VÀ</w:t>
      </w:r>
      <w:r w:rsidR="00213657" w:rsidRPr="005263CC">
        <w:rPr>
          <w:b/>
          <w:color w:val="000000"/>
          <w:szCs w:val="28"/>
          <w:lang w:val="nl-NL"/>
        </w:rPr>
        <w:t xml:space="preserve"> </w:t>
      </w:r>
      <w:r w:rsidR="009A3C65" w:rsidRPr="005263CC">
        <w:rPr>
          <w:b/>
          <w:color w:val="000000"/>
          <w:szCs w:val="28"/>
          <w:lang w:val="nl-NL"/>
        </w:rPr>
        <w:t>LỆ PHÍ ĐĂNG KÝ, CẤP BIỂN XE MÁY CHUYÊN DÙNG</w:t>
      </w:r>
    </w:p>
    <w:p w:rsidR="00D84392" w:rsidRDefault="001715A4" w:rsidP="001715A4">
      <w:pPr>
        <w:spacing w:before="0"/>
        <w:jc w:val="center"/>
        <w:rPr>
          <w:i/>
          <w:color w:val="000000"/>
          <w:sz w:val="28"/>
          <w:szCs w:val="28"/>
          <w:lang w:val="nl-NL"/>
        </w:rPr>
      </w:pPr>
      <w:r w:rsidRPr="001715A4">
        <w:rPr>
          <w:i/>
          <w:color w:val="000000"/>
          <w:sz w:val="28"/>
          <w:szCs w:val="28"/>
          <w:lang w:val="nl-NL"/>
        </w:rPr>
        <w:t>(</w:t>
      </w:r>
      <w:r w:rsidR="005263CC">
        <w:rPr>
          <w:i/>
          <w:color w:val="000000"/>
          <w:sz w:val="28"/>
          <w:szCs w:val="28"/>
          <w:lang w:val="nl-NL"/>
        </w:rPr>
        <w:t>K</w:t>
      </w:r>
      <w:r w:rsidRPr="001715A4">
        <w:rPr>
          <w:i/>
          <w:color w:val="000000"/>
          <w:sz w:val="28"/>
          <w:szCs w:val="28"/>
          <w:lang w:val="nl-NL"/>
        </w:rPr>
        <w:t>èm theo Thông tư số</w:t>
      </w:r>
      <w:r w:rsidR="00D84392">
        <w:rPr>
          <w:i/>
          <w:color w:val="000000"/>
          <w:sz w:val="28"/>
          <w:szCs w:val="28"/>
          <w:lang w:val="nl-NL"/>
        </w:rPr>
        <w:t xml:space="preserve"> </w:t>
      </w:r>
      <w:r w:rsidR="00C35A19">
        <w:rPr>
          <w:i/>
          <w:color w:val="000000"/>
          <w:sz w:val="28"/>
          <w:szCs w:val="28"/>
          <w:lang w:val="nl-NL"/>
        </w:rPr>
        <w:t xml:space="preserve">     </w:t>
      </w:r>
      <w:r w:rsidRPr="001715A4">
        <w:rPr>
          <w:i/>
          <w:color w:val="000000"/>
          <w:sz w:val="28"/>
          <w:szCs w:val="28"/>
          <w:lang w:val="nl-NL"/>
        </w:rPr>
        <w:t>/20</w:t>
      </w:r>
      <w:r w:rsidR="00C35A19">
        <w:rPr>
          <w:i/>
          <w:color w:val="000000"/>
          <w:sz w:val="28"/>
          <w:szCs w:val="28"/>
          <w:lang w:val="nl-NL"/>
        </w:rPr>
        <w:t>2</w:t>
      </w:r>
      <w:r w:rsidR="005263CC">
        <w:rPr>
          <w:i/>
          <w:color w:val="000000"/>
          <w:sz w:val="28"/>
          <w:szCs w:val="28"/>
          <w:lang w:val="nl-NL"/>
        </w:rPr>
        <w:t>5</w:t>
      </w:r>
      <w:r w:rsidRPr="001715A4">
        <w:rPr>
          <w:i/>
          <w:color w:val="000000"/>
          <w:sz w:val="28"/>
          <w:szCs w:val="28"/>
          <w:lang w:val="nl-NL"/>
        </w:rPr>
        <w:t xml:space="preserve">/TT-BTC ngày  </w:t>
      </w:r>
      <w:r w:rsidR="00C35A19">
        <w:rPr>
          <w:i/>
          <w:color w:val="000000"/>
          <w:sz w:val="28"/>
          <w:szCs w:val="28"/>
          <w:lang w:val="nl-NL"/>
        </w:rPr>
        <w:t xml:space="preserve">  </w:t>
      </w:r>
      <w:r w:rsidR="00D84392">
        <w:rPr>
          <w:i/>
          <w:color w:val="000000"/>
          <w:sz w:val="28"/>
          <w:szCs w:val="28"/>
          <w:lang w:val="nl-NL"/>
        </w:rPr>
        <w:t xml:space="preserve">  th</w:t>
      </w:r>
      <w:r w:rsidR="00D84392" w:rsidRPr="00D84392">
        <w:rPr>
          <w:i/>
          <w:color w:val="000000"/>
          <w:sz w:val="28"/>
          <w:szCs w:val="28"/>
          <w:lang w:val="nl-NL"/>
        </w:rPr>
        <w:t>án</w:t>
      </w:r>
      <w:r w:rsidR="00D84392">
        <w:rPr>
          <w:i/>
          <w:color w:val="000000"/>
          <w:sz w:val="28"/>
          <w:szCs w:val="28"/>
          <w:lang w:val="nl-NL"/>
        </w:rPr>
        <w:t xml:space="preserve">g </w:t>
      </w:r>
      <w:r w:rsidR="00C35A19">
        <w:rPr>
          <w:i/>
          <w:color w:val="000000"/>
          <w:sz w:val="28"/>
          <w:szCs w:val="28"/>
          <w:lang w:val="nl-NL"/>
        </w:rPr>
        <w:t xml:space="preserve">  </w:t>
      </w:r>
      <w:r w:rsidR="00D84392">
        <w:rPr>
          <w:i/>
          <w:color w:val="000000"/>
          <w:sz w:val="28"/>
          <w:szCs w:val="28"/>
          <w:lang w:val="nl-NL"/>
        </w:rPr>
        <w:t xml:space="preserve"> n</w:t>
      </w:r>
      <w:r w:rsidR="00D84392" w:rsidRPr="00D84392">
        <w:rPr>
          <w:i/>
          <w:color w:val="000000"/>
          <w:sz w:val="28"/>
          <w:szCs w:val="28"/>
          <w:lang w:val="nl-NL"/>
        </w:rPr>
        <w:t>ă</w:t>
      </w:r>
      <w:r w:rsidR="00D84392">
        <w:rPr>
          <w:i/>
          <w:color w:val="000000"/>
          <w:sz w:val="28"/>
          <w:szCs w:val="28"/>
          <w:lang w:val="nl-NL"/>
        </w:rPr>
        <w:t xml:space="preserve">m </w:t>
      </w:r>
      <w:r w:rsidRPr="001715A4">
        <w:rPr>
          <w:i/>
          <w:color w:val="000000"/>
          <w:sz w:val="28"/>
          <w:szCs w:val="28"/>
          <w:lang w:val="nl-NL"/>
        </w:rPr>
        <w:t>20</w:t>
      </w:r>
      <w:r w:rsidR="00C35A19">
        <w:rPr>
          <w:i/>
          <w:color w:val="000000"/>
          <w:sz w:val="28"/>
          <w:szCs w:val="28"/>
          <w:lang w:val="nl-NL"/>
        </w:rPr>
        <w:t>2</w:t>
      </w:r>
      <w:r w:rsidR="005263CC">
        <w:rPr>
          <w:i/>
          <w:color w:val="000000"/>
          <w:sz w:val="28"/>
          <w:szCs w:val="28"/>
          <w:lang w:val="nl-NL"/>
        </w:rPr>
        <w:t>5</w:t>
      </w:r>
      <w:r w:rsidRPr="001715A4">
        <w:rPr>
          <w:i/>
          <w:color w:val="000000"/>
          <w:sz w:val="28"/>
          <w:szCs w:val="28"/>
          <w:lang w:val="nl-NL"/>
        </w:rPr>
        <w:t xml:space="preserve"> </w:t>
      </w:r>
    </w:p>
    <w:p w:rsidR="001715A4" w:rsidRDefault="001715A4" w:rsidP="001715A4">
      <w:pPr>
        <w:spacing w:before="0"/>
        <w:jc w:val="center"/>
        <w:rPr>
          <w:i/>
          <w:color w:val="000000"/>
          <w:sz w:val="28"/>
          <w:szCs w:val="28"/>
          <w:lang w:val="nl-NL"/>
        </w:rPr>
      </w:pPr>
      <w:r w:rsidRPr="001715A4">
        <w:rPr>
          <w:i/>
          <w:color w:val="000000"/>
          <w:sz w:val="28"/>
          <w:szCs w:val="28"/>
          <w:lang w:val="nl-NL"/>
        </w:rPr>
        <w:t xml:space="preserve">của </w:t>
      </w:r>
      <w:r w:rsidR="00D84392">
        <w:rPr>
          <w:i/>
          <w:color w:val="000000"/>
          <w:sz w:val="28"/>
          <w:szCs w:val="28"/>
          <w:lang w:val="nl-NL"/>
        </w:rPr>
        <w:t>B</w:t>
      </w:r>
      <w:r w:rsidR="00D84392" w:rsidRPr="00D84392">
        <w:rPr>
          <w:i/>
          <w:color w:val="000000"/>
          <w:sz w:val="28"/>
          <w:szCs w:val="28"/>
          <w:lang w:val="nl-NL"/>
        </w:rPr>
        <w:t>ộ</w:t>
      </w:r>
      <w:r w:rsidR="00D84392">
        <w:rPr>
          <w:i/>
          <w:color w:val="000000"/>
          <w:sz w:val="28"/>
          <w:szCs w:val="28"/>
          <w:lang w:val="nl-NL"/>
        </w:rPr>
        <w:t xml:space="preserve"> trư</w:t>
      </w:r>
      <w:r w:rsidR="00D84392" w:rsidRPr="00D84392">
        <w:rPr>
          <w:i/>
          <w:color w:val="000000"/>
          <w:sz w:val="28"/>
          <w:szCs w:val="28"/>
          <w:lang w:val="nl-NL"/>
        </w:rPr>
        <w:t>ởng</w:t>
      </w:r>
      <w:r w:rsidR="00D84392">
        <w:rPr>
          <w:i/>
          <w:color w:val="000000"/>
          <w:sz w:val="28"/>
          <w:szCs w:val="28"/>
          <w:lang w:val="nl-NL"/>
        </w:rPr>
        <w:t xml:space="preserve"> </w:t>
      </w:r>
      <w:r w:rsidRPr="001715A4">
        <w:rPr>
          <w:i/>
          <w:color w:val="000000"/>
          <w:sz w:val="28"/>
          <w:szCs w:val="28"/>
          <w:lang w:val="nl-NL"/>
        </w:rPr>
        <w:t>Bộ Tài chính</w:t>
      </w:r>
      <w:r>
        <w:rPr>
          <w:i/>
          <w:color w:val="000000"/>
          <w:sz w:val="28"/>
          <w:szCs w:val="28"/>
          <w:lang w:val="nl-NL"/>
        </w:rPr>
        <w:t>)</w:t>
      </w:r>
    </w:p>
    <w:p w:rsidR="001715A4" w:rsidRDefault="00AC6089" w:rsidP="001715A4">
      <w:pPr>
        <w:spacing w:before="90" w:after="90"/>
        <w:jc w:val="center"/>
        <w:rPr>
          <w:rFonts w:ascii=".VnFree" w:hAnsi=".VnFree"/>
          <w:i/>
          <w:color w:val="000000"/>
          <w:sz w:val="28"/>
          <w:szCs w:val="28"/>
          <w:lang w:val="nl-NL"/>
        </w:rPr>
      </w:pPr>
      <w:r>
        <w:rPr>
          <w:rFonts w:ascii=".VnFree" w:hAnsi=".VnFree"/>
          <w:i/>
          <w:noProof/>
          <w:color w:val="000000"/>
          <w:sz w:val="28"/>
          <w:szCs w:val="28"/>
        </w:rPr>
        <w:pict>
          <v:shape id="_x0000_s1029" type="#_x0000_t32" style="position:absolute;left:0;text-align:left;margin-left:180.4pt;margin-top:4.55pt;width:59.1pt;height:0;z-index:251661312" o:connectortype="straight"/>
        </w:pic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5245"/>
        <w:gridCol w:w="1701"/>
        <w:gridCol w:w="2117"/>
      </w:tblGrid>
      <w:tr w:rsidR="001715A4" w:rsidRPr="00C35A19" w:rsidTr="00C35A19">
        <w:tc>
          <w:tcPr>
            <w:tcW w:w="675" w:type="dxa"/>
            <w:vAlign w:val="center"/>
          </w:tcPr>
          <w:p w:rsidR="001715A4" w:rsidRPr="00C35A19" w:rsidRDefault="001715A4" w:rsidP="00D84392">
            <w:pPr>
              <w:spacing w:before="0"/>
              <w:jc w:val="center"/>
              <w:rPr>
                <w:b/>
                <w:szCs w:val="28"/>
                <w:lang w:val="nl-NL"/>
              </w:rPr>
            </w:pPr>
            <w:r w:rsidRPr="00C35A19">
              <w:rPr>
                <w:b/>
                <w:szCs w:val="28"/>
                <w:lang w:val="nl-NL"/>
              </w:rPr>
              <w:t>S</w:t>
            </w:r>
            <w:r w:rsidR="00631514" w:rsidRPr="00C35A19">
              <w:rPr>
                <w:b/>
                <w:szCs w:val="28"/>
                <w:lang w:val="nl-NL"/>
              </w:rPr>
              <w:t xml:space="preserve">ố </w:t>
            </w:r>
            <w:r w:rsidRPr="00C35A19">
              <w:rPr>
                <w:b/>
                <w:szCs w:val="28"/>
                <w:lang w:val="nl-NL"/>
              </w:rPr>
              <w:t>TT</w:t>
            </w:r>
          </w:p>
        </w:tc>
        <w:tc>
          <w:tcPr>
            <w:tcW w:w="5245" w:type="dxa"/>
            <w:vAlign w:val="center"/>
          </w:tcPr>
          <w:p w:rsidR="001715A4" w:rsidRPr="00C35A19" w:rsidRDefault="001715A4" w:rsidP="00D84392">
            <w:pPr>
              <w:spacing w:before="0"/>
              <w:jc w:val="center"/>
              <w:rPr>
                <w:b/>
                <w:szCs w:val="28"/>
                <w:lang w:val="nl-NL"/>
              </w:rPr>
            </w:pPr>
            <w:r w:rsidRPr="00C35A19">
              <w:rPr>
                <w:b/>
                <w:szCs w:val="28"/>
                <w:lang w:val="nl-NL"/>
              </w:rPr>
              <w:t>Tên</w:t>
            </w:r>
            <w:r w:rsidR="00631514" w:rsidRPr="00C35A19">
              <w:rPr>
                <w:b/>
                <w:szCs w:val="28"/>
                <w:lang w:val="nl-NL"/>
              </w:rPr>
              <w:t xml:space="preserve"> phí, </w:t>
            </w:r>
            <w:r w:rsidRPr="00C35A19">
              <w:rPr>
                <w:b/>
                <w:szCs w:val="28"/>
                <w:lang w:val="nl-NL"/>
              </w:rPr>
              <w:t xml:space="preserve"> lệ phí</w:t>
            </w:r>
          </w:p>
        </w:tc>
        <w:tc>
          <w:tcPr>
            <w:tcW w:w="1701" w:type="dxa"/>
            <w:vAlign w:val="center"/>
          </w:tcPr>
          <w:p w:rsidR="001715A4" w:rsidRPr="00C35A19" w:rsidRDefault="001715A4" w:rsidP="00D84392">
            <w:pPr>
              <w:spacing w:before="0"/>
              <w:ind w:left="-108" w:firstLine="108"/>
              <w:jc w:val="center"/>
              <w:rPr>
                <w:b/>
                <w:szCs w:val="28"/>
                <w:lang w:val="nl-NL"/>
              </w:rPr>
            </w:pPr>
            <w:r w:rsidRPr="00C35A19">
              <w:rPr>
                <w:b/>
                <w:szCs w:val="28"/>
                <w:lang w:val="nl-NL"/>
              </w:rPr>
              <w:t>Đơn vị tính</w:t>
            </w:r>
          </w:p>
        </w:tc>
        <w:tc>
          <w:tcPr>
            <w:tcW w:w="2117" w:type="dxa"/>
            <w:vAlign w:val="center"/>
          </w:tcPr>
          <w:p w:rsidR="001715A4" w:rsidRPr="00C35A19" w:rsidRDefault="001715A4" w:rsidP="00D84392">
            <w:pPr>
              <w:spacing w:before="0"/>
              <w:jc w:val="center"/>
              <w:rPr>
                <w:b/>
                <w:szCs w:val="28"/>
                <w:lang w:val="nl-NL"/>
              </w:rPr>
            </w:pPr>
            <w:r w:rsidRPr="00C35A19">
              <w:rPr>
                <w:b/>
                <w:szCs w:val="28"/>
                <w:lang w:val="nl-NL"/>
              </w:rPr>
              <w:t xml:space="preserve">Mức thu </w:t>
            </w:r>
            <w:r w:rsidRPr="00C35A19">
              <w:rPr>
                <w:szCs w:val="28"/>
                <w:lang w:val="nl-NL"/>
              </w:rPr>
              <w:t>(đồng)</w:t>
            </w:r>
          </w:p>
        </w:tc>
      </w:tr>
      <w:tr w:rsidR="001715A4" w:rsidRPr="00C35A19" w:rsidTr="00C35A19">
        <w:tc>
          <w:tcPr>
            <w:tcW w:w="675" w:type="dxa"/>
          </w:tcPr>
          <w:p w:rsidR="001715A4" w:rsidRPr="00C35A19" w:rsidRDefault="001715A4" w:rsidP="001715A4">
            <w:pPr>
              <w:spacing w:before="0"/>
              <w:jc w:val="center"/>
              <w:rPr>
                <w:b/>
                <w:szCs w:val="28"/>
                <w:lang w:val="nl-NL"/>
              </w:rPr>
            </w:pPr>
            <w:r w:rsidRPr="00C35A19">
              <w:rPr>
                <w:b/>
                <w:szCs w:val="28"/>
                <w:lang w:val="nl-NL"/>
              </w:rPr>
              <w:t>1</w:t>
            </w:r>
          </w:p>
        </w:tc>
        <w:tc>
          <w:tcPr>
            <w:tcW w:w="9063" w:type="dxa"/>
            <w:gridSpan w:val="3"/>
          </w:tcPr>
          <w:p w:rsidR="001715A4" w:rsidRPr="00C35A19" w:rsidRDefault="001715A4" w:rsidP="009572B4">
            <w:pPr>
              <w:spacing w:before="0"/>
              <w:rPr>
                <w:szCs w:val="28"/>
                <w:lang w:val="nl-NL"/>
              </w:rPr>
            </w:pPr>
            <w:r w:rsidRPr="00C35A19">
              <w:rPr>
                <w:b/>
                <w:bCs/>
                <w:szCs w:val="28"/>
                <w:lang w:val="nl-NL"/>
              </w:rPr>
              <w:t xml:space="preserve">Lệ phí đăng ký, </w:t>
            </w:r>
            <w:r w:rsidRPr="001F12A8">
              <w:rPr>
                <w:b/>
                <w:bCs/>
                <w:szCs w:val="28"/>
                <w:lang w:val="nl-NL"/>
              </w:rPr>
              <w:t>cấp</w:t>
            </w:r>
            <w:r w:rsidRPr="00C35A19">
              <w:rPr>
                <w:b/>
                <w:bCs/>
                <w:szCs w:val="28"/>
                <w:lang w:val="nl-NL"/>
              </w:rPr>
              <w:t xml:space="preserve"> biển</w:t>
            </w:r>
            <w:r w:rsidR="001F12A8">
              <w:rPr>
                <w:b/>
                <w:bCs/>
                <w:szCs w:val="28"/>
                <w:lang w:val="nl-NL"/>
              </w:rPr>
              <w:t xml:space="preserve"> </w:t>
            </w:r>
            <w:r w:rsidR="00D84392" w:rsidRPr="00C35A19">
              <w:rPr>
                <w:b/>
                <w:bCs/>
                <w:szCs w:val="28"/>
                <w:lang w:val="nl-NL"/>
              </w:rPr>
              <w:t>xe máy chuyên dùng (</w:t>
            </w:r>
            <w:r w:rsidRPr="00C35A19">
              <w:rPr>
                <w:b/>
                <w:bCs/>
                <w:szCs w:val="28"/>
                <w:lang w:val="nl-NL"/>
              </w:rPr>
              <w:t>phương tiện thi công</w:t>
            </w:r>
            <w:r w:rsidR="00D84392" w:rsidRPr="00C35A19">
              <w:rPr>
                <w:b/>
                <w:bCs/>
                <w:szCs w:val="28"/>
                <w:lang w:val="nl-NL"/>
              </w:rPr>
              <w:t>)</w:t>
            </w:r>
            <w:r w:rsidRPr="00C35A19">
              <w:rPr>
                <w:b/>
                <w:bCs/>
                <w:szCs w:val="28"/>
                <w:lang w:val="nl-NL"/>
              </w:rPr>
              <w:t xml:space="preserve"> </w:t>
            </w:r>
          </w:p>
        </w:tc>
      </w:tr>
      <w:tr w:rsidR="001715A4" w:rsidRPr="00C35A19" w:rsidTr="00C35A19">
        <w:tc>
          <w:tcPr>
            <w:tcW w:w="675" w:type="dxa"/>
            <w:vAlign w:val="center"/>
          </w:tcPr>
          <w:p w:rsidR="001715A4" w:rsidRPr="00C35A19" w:rsidRDefault="001715A4" w:rsidP="001715A4">
            <w:pPr>
              <w:spacing w:before="0"/>
              <w:jc w:val="center"/>
              <w:rPr>
                <w:szCs w:val="28"/>
                <w:lang w:val="nl-NL"/>
              </w:rPr>
            </w:pPr>
            <w:r w:rsidRPr="00C35A19">
              <w:rPr>
                <w:szCs w:val="28"/>
                <w:lang w:val="nl-NL"/>
              </w:rPr>
              <w:t>a</w:t>
            </w:r>
          </w:p>
        </w:tc>
        <w:tc>
          <w:tcPr>
            <w:tcW w:w="5245" w:type="dxa"/>
            <w:vAlign w:val="center"/>
          </w:tcPr>
          <w:p w:rsidR="001715A4" w:rsidRPr="005263CC" w:rsidRDefault="001715A4" w:rsidP="005263CC">
            <w:pPr>
              <w:spacing w:before="0"/>
              <w:rPr>
                <w:szCs w:val="28"/>
                <w:lang w:val="nl-NL"/>
              </w:rPr>
            </w:pPr>
            <w:r w:rsidRPr="005263CC">
              <w:rPr>
                <w:szCs w:val="28"/>
                <w:lang w:val="nl-NL"/>
              </w:rPr>
              <w:t>Cấp</w:t>
            </w:r>
            <w:r w:rsidR="00A5056B" w:rsidRPr="005263CC">
              <w:rPr>
                <w:szCs w:val="28"/>
                <w:lang w:val="nl-NL"/>
              </w:rPr>
              <w:t xml:space="preserve"> </w:t>
            </w:r>
            <w:r w:rsidR="005E4D89" w:rsidRPr="005263CC">
              <w:rPr>
                <w:szCs w:val="28"/>
                <w:lang w:val="nl-NL"/>
              </w:rPr>
              <w:t>lần đầu, cấp có thời hạn</w:t>
            </w:r>
            <w:r w:rsidRPr="005263CC">
              <w:rPr>
                <w:szCs w:val="28"/>
                <w:lang w:val="nl-NL"/>
              </w:rPr>
              <w:t>, cấp lại, cấp đổi giấy</w:t>
            </w:r>
            <w:r w:rsidR="00A5056B" w:rsidRPr="005263CC">
              <w:rPr>
                <w:szCs w:val="28"/>
                <w:lang w:val="nl-NL"/>
              </w:rPr>
              <w:t xml:space="preserve"> chứng nhận</w:t>
            </w:r>
            <w:r w:rsidRPr="005263CC">
              <w:rPr>
                <w:szCs w:val="28"/>
                <w:lang w:val="nl-NL"/>
              </w:rPr>
              <w:t xml:space="preserve"> đăng ký kèm theo biển số</w:t>
            </w:r>
          </w:p>
        </w:tc>
        <w:tc>
          <w:tcPr>
            <w:tcW w:w="1701" w:type="dxa"/>
            <w:vAlign w:val="center"/>
          </w:tcPr>
          <w:p w:rsidR="001715A4" w:rsidRPr="00C35A19" w:rsidRDefault="001715A4" w:rsidP="00631514">
            <w:pPr>
              <w:spacing w:before="0"/>
              <w:ind w:left="-108" w:firstLine="108"/>
              <w:jc w:val="center"/>
              <w:rPr>
                <w:szCs w:val="28"/>
              </w:rPr>
            </w:pPr>
            <w:r w:rsidRPr="00C35A19">
              <w:rPr>
                <w:szCs w:val="28"/>
                <w:lang w:val="nl-NL"/>
              </w:rPr>
              <w:t>Lần/phương tiện</w:t>
            </w:r>
          </w:p>
        </w:tc>
        <w:tc>
          <w:tcPr>
            <w:tcW w:w="2117" w:type="dxa"/>
            <w:vAlign w:val="center"/>
          </w:tcPr>
          <w:p w:rsidR="001715A4" w:rsidRPr="00C35A19" w:rsidRDefault="00302526" w:rsidP="001715A4">
            <w:pPr>
              <w:spacing w:before="0"/>
              <w:jc w:val="center"/>
              <w:rPr>
                <w:szCs w:val="28"/>
              </w:rPr>
            </w:pPr>
            <w:r>
              <w:rPr>
                <w:szCs w:val="28"/>
                <w:lang w:val="nl-NL"/>
              </w:rPr>
              <w:t>200</w:t>
            </w:r>
            <w:r w:rsidR="002E11EB">
              <w:rPr>
                <w:szCs w:val="28"/>
                <w:lang w:val="nl-NL"/>
              </w:rPr>
              <w:t>.000</w:t>
            </w:r>
            <w:r w:rsidR="00236BD9">
              <w:rPr>
                <w:szCs w:val="28"/>
                <w:lang w:val="nl-NL"/>
              </w:rPr>
              <w:t xml:space="preserve"> </w:t>
            </w:r>
          </w:p>
        </w:tc>
      </w:tr>
      <w:tr w:rsidR="001715A4" w:rsidRPr="00C35A19" w:rsidTr="00C35A19">
        <w:tc>
          <w:tcPr>
            <w:tcW w:w="675" w:type="dxa"/>
            <w:vAlign w:val="center"/>
          </w:tcPr>
          <w:p w:rsidR="001715A4" w:rsidRPr="00C35A19" w:rsidRDefault="001715A4" w:rsidP="001715A4">
            <w:pPr>
              <w:spacing w:before="0"/>
              <w:jc w:val="center"/>
              <w:rPr>
                <w:szCs w:val="28"/>
                <w:lang w:val="nl-NL"/>
              </w:rPr>
            </w:pPr>
            <w:r w:rsidRPr="00C35A19">
              <w:rPr>
                <w:szCs w:val="28"/>
                <w:lang w:val="nl-NL"/>
              </w:rPr>
              <w:t>b</w:t>
            </w:r>
          </w:p>
        </w:tc>
        <w:tc>
          <w:tcPr>
            <w:tcW w:w="5245" w:type="dxa"/>
            <w:vAlign w:val="center"/>
          </w:tcPr>
          <w:p w:rsidR="001715A4" w:rsidRPr="00C35A19" w:rsidRDefault="001715A4" w:rsidP="001715A4">
            <w:pPr>
              <w:spacing w:before="0"/>
              <w:rPr>
                <w:szCs w:val="28"/>
                <w:lang w:val="nl-NL"/>
              </w:rPr>
            </w:pPr>
            <w:r w:rsidRPr="00C35A19">
              <w:rPr>
                <w:szCs w:val="28"/>
                <w:lang w:val="nl-NL"/>
              </w:rPr>
              <w:t xml:space="preserve">Cấp lại hoặc đổi giấy </w:t>
            </w:r>
            <w:r w:rsidR="00A5056B" w:rsidRPr="001A531F">
              <w:rPr>
                <w:szCs w:val="28"/>
                <w:lang w:val="nl-NL"/>
              </w:rPr>
              <w:t>chứng nhận</w:t>
            </w:r>
            <w:r w:rsidR="00A5056B" w:rsidRPr="00C35A19">
              <w:rPr>
                <w:szCs w:val="28"/>
                <w:lang w:val="nl-NL"/>
              </w:rPr>
              <w:t xml:space="preserve"> </w:t>
            </w:r>
            <w:r w:rsidRPr="00C35A19">
              <w:rPr>
                <w:szCs w:val="28"/>
                <w:lang w:val="nl-NL"/>
              </w:rPr>
              <w:t>đăng ký không kèm theo biển số</w:t>
            </w:r>
          </w:p>
        </w:tc>
        <w:tc>
          <w:tcPr>
            <w:tcW w:w="1701" w:type="dxa"/>
            <w:vAlign w:val="center"/>
          </w:tcPr>
          <w:p w:rsidR="001715A4" w:rsidRPr="00C35A19" w:rsidRDefault="001715A4" w:rsidP="00631514">
            <w:pPr>
              <w:spacing w:before="0"/>
              <w:ind w:left="-108" w:firstLine="108"/>
              <w:jc w:val="center"/>
              <w:rPr>
                <w:szCs w:val="28"/>
              </w:rPr>
            </w:pPr>
            <w:r w:rsidRPr="00C35A19">
              <w:rPr>
                <w:szCs w:val="28"/>
                <w:lang w:val="nl-NL"/>
              </w:rPr>
              <w:t>Lần/phương tiện</w:t>
            </w:r>
          </w:p>
        </w:tc>
        <w:tc>
          <w:tcPr>
            <w:tcW w:w="2117" w:type="dxa"/>
            <w:vAlign w:val="center"/>
          </w:tcPr>
          <w:p w:rsidR="001715A4" w:rsidRPr="00C35A19" w:rsidRDefault="00302526" w:rsidP="00302526">
            <w:pPr>
              <w:spacing w:before="0"/>
              <w:jc w:val="center"/>
              <w:rPr>
                <w:szCs w:val="28"/>
              </w:rPr>
            </w:pPr>
            <w:r>
              <w:rPr>
                <w:szCs w:val="28"/>
                <w:lang w:val="nl-NL"/>
              </w:rPr>
              <w:t>50</w:t>
            </w:r>
            <w:r w:rsidR="002E11EB">
              <w:rPr>
                <w:szCs w:val="28"/>
                <w:lang w:val="nl-NL"/>
              </w:rPr>
              <w:t>.000</w:t>
            </w:r>
          </w:p>
        </w:tc>
      </w:tr>
      <w:tr w:rsidR="001715A4" w:rsidRPr="00C35A19" w:rsidTr="00C35A19">
        <w:tc>
          <w:tcPr>
            <w:tcW w:w="675" w:type="dxa"/>
            <w:vAlign w:val="center"/>
          </w:tcPr>
          <w:p w:rsidR="001715A4" w:rsidRPr="00C35A19" w:rsidRDefault="001715A4" w:rsidP="001715A4">
            <w:pPr>
              <w:spacing w:before="0"/>
              <w:jc w:val="center"/>
              <w:rPr>
                <w:szCs w:val="28"/>
                <w:lang w:val="nl-NL"/>
              </w:rPr>
            </w:pPr>
            <w:r w:rsidRPr="00C35A19">
              <w:rPr>
                <w:szCs w:val="28"/>
                <w:lang w:val="nl-NL"/>
              </w:rPr>
              <w:t>c</w:t>
            </w:r>
          </w:p>
        </w:tc>
        <w:tc>
          <w:tcPr>
            <w:tcW w:w="5245" w:type="dxa"/>
            <w:vAlign w:val="center"/>
          </w:tcPr>
          <w:p w:rsidR="001715A4" w:rsidRPr="00C35A19" w:rsidRDefault="001715A4" w:rsidP="001715A4">
            <w:pPr>
              <w:spacing w:before="0"/>
              <w:rPr>
                <w:szCs w:val="28"/>
                <w:lang w:val="nl-NL"/>
              </w:rPr>
            </w:pPr>
            <w:r w:rsidRPr="00C35A19">
              <w:rPr>
                <w:szCs w:val="28"/>
                <w:lang w:val="nl-NL"/>
              </w:rPr>
              <w:t xml:space="preserve">Cấp giấy </w:t>
            </w:r>
            <w:r w:rsidR="00A5056B" w:rsidRPr="001A531F">
              <w:rPr>
                <w:szCs w:val="28"/>
                <w:lang w:val="nl-NL"/>
              </w:rPr>
              <w:t>chứng nhận</w:t>
            </w:r>
            <w:r w:rsidR="00A5056B" w:rsidRPr="00C35A19">
              <w:rPr>
                <w:szCs w:val="28"/>
                <w:lang w:val="nl-NL"/>
              </w:rPr>
              <w:t xml:space="preserve"> </w:t>
            </w:r>
            <w:r w:rsidRPr="00C35A19">
              <w:rPr>
                <w:szCs w:val="28"/>
                <w:lang w:val="nl-NL"/>
              </w:rPr>
              <w:t>đăng ký kèm theo biển số tạm thời</w:t>
            </w:r>
          </w:p>
        </w:tc>
        <w:tc>
          <w:tcPr>
            <w:tcW w:w="1701" w:type="dxa"/>
            <w:vAlign w:val="center"/>
          </w:tcPr>
          <w:p w:rsidR="001715A4" w:rsidRPr="00C35A19" w:rsidRDefault="001715A4" w:rsidP="00631514">
            <w:pPr>
              <w:spacing w:before="0"/>
              <w:ind w:left="-108" w:firstLine="108"/>
              <w:jc w:val="center"/>
              <w:rPr>
                <w:szCs w:val="28"/>
              </w:rPr>
            </w:pPr>
            <w:r w:rsidRPr="00C35A19">
              <w:rPr>
                <w:szCs w:val="28"/>
                <w:lang w:val="nl-NL"/>
              </w:rPr>
              <w:t>Lần/phương tiện</w:t>
            </w:r>
          </w:p>
        </w:tc>
        <w:tc>
          <w:tcPr>
            <w:tcW w:w="2117" w:type="dxa"/>
            <w:vAlign w:val="center"/>
          </w:tcPr>
          <w:p w:rsidR="001715A4" w:rsidRPr="00C35A19" w:rsidRDefault="00302526" w:rsidP="001715A4">
            <w:pPr>
              <w:spacing w:before="0"/>
              <w:jc w:val="center"/>
              <w:rPr>
                <w:szCs w:val="28"/>
              </w:rPr>
            </w:pPr>
            <w:r>
              <w:rPr>
                <w:szCs w:val="28"/>
                <w:lang w:val="nl-NL"/>
              </w:rPr>
              <w:t>70</w:t>
            </w:r>
            <w:r w:rsidR="002E11EB">
              <w:rPr>
                <w:szCs w:val="28"/>
                <w:lang w:val="nl-NL"/>
              </w:rPr>
              <w:t>.000</w:t>
            </w:r>
          </w:p>
        </w:tc>
      </w:tr>
      <w:tr w:rsidR="001715A4" w:rsidRPr="00C35A19" w:rsidTr="00C35A19">
        <w:tc>
          <w:tcPr>
            <w:tcW w:w="675" w:type="dxa"/>
            <w:vAlign w:val="center"/>
          </w:tcPr>
          <w:p w:rsidR="001715A4" w:rsidRPr="00C35A19" w:rsidRDefault="001715A4" w:rsidP="001715A4">
            <w:pPr>
              <w:spacing w:before="0"/>
              <w:jc w:val="center"/>
              <w:rPr>
                <w:szCs w:val="28"/>
                <w:lang w:val="nl-NL"/>
              </w:rPr>
            </w:pPr>
            <w:r w:rsidRPr="00C35A19">
              <w:rPr>
                <w:szCs w:val="28"/>
                <w:lang w:val="nl-NL"/>
              </w:rPr>
              <w:t>d</w:t>
            </w:r>
          </w:p>
        </w:tc>
        <w:tc>
          <w:tcPr>
            <w:tcW w:w="5245" w:type="dxa"/>
            <w:vAlign w:val="center"/>
          </w:tcPr>
          <w:p w:rsidR="001715A4" w:rsidRPr="00C35A19" w:rsidRDefault="001715A4" w:rsidP="001715A4">
            <w:pPr>
              <w:spacing w:before="0"/>
              <w:rPr>
                <w:szCs w:val="28"/>
                <w:lang w:val="nl-NL"/>
              </w:rPr>
            </w:pPr>
            <w:r w:rsidRPr="00C35A19">
              <w:rPr>
                <w:szCs w:val="28"/>
                <w:lang w:val="nl-NL"/>
              </w:rPr>
              <w:t>Đóng lại số khung, số máy</w:t>
            </w:r>
          </w:p>
        </w:tc>
        <w:tc>
          <w:tcPr>
            <w:tcW w:w="1701" w:type="dxa"/>
            <w:vAlign w:val="center"/>
          </w:tcPr>
          <w:p w:rsidR="001715A4" w:rsidRPr="00C35A19" w:rsidRDefault="001715A4" w:rsidP="00631514">
            <w:pPr>
              <w:spacing w:before="0"/>
              <w:ind w:left="-108" w:firstLine="108"/>
              <w:jc w:val="center"/>
              <w:rPr>
                <w:szCs w:val="28"/>
              </w:rPr>
            </w:pPr>
            <w:r w:rsidRPr="00C35A19">
              <w:rPr>
                <w:szCs w:val="28"/>
                <w:lang w:val="nl-NL"/>
              </w:rPr>
              <w:t>Lần/phương tiện</w:t>
            </w:r>
          </w:p>
        </w:tc>
        <w:tc>
          <w:tcPr>
            <w:tcW w:w="2117" w:type="dxa"/>
            <w:vAlign w:val="center"/>
          </w:tcPr>
          <w:p w:rsidR="001715A4" w:rsidRPr="00C35A19" w:rsidRDefault="00302526" w:rsidP="001715A4">
            <w:pPr>
              <w:spacing w:before="0"/>
              <w:jc w:val="center"/>
              <w:rPr>
                <w:szCs w:val="28"/>
              </w:rPr>
            </w:pPr>
            <w:r>
              <w:rPr>
                <w:szCs w:val="28"/>
                <w:lang w:val="nl-NL"/>
              </w:rPr>
              <w:t>50</w:t>
            </w:r>
            <w:r w:rsidR="002E11EB">
              <w:rPr>
                <w:szCs w:val="28"/>
                <w:lang w:val="nl-NL"/>
              </w:rPr>
              <w:t>.000</w:t>
            </w:r>
          </w:p>
        </w:tc>
      </w:tr>
      <w:tr w:rsidR="001715A4" w:rsidRPr="00C35A19" w:rsidTr="00C35A19">
        <w:tc>
          <w:tcPr>
            <w:tcW w:w="675" w:type="dxa"/>
            <w:vAlign w:val="center"/>
          </w:tcPr>
          <w:p w:rsidR="001715A4" w:rsidRPr="00C35A19" w:rsidRDefault="001715A4" w:rsidP="001715A4">
            <w:pPr>
              <w:spacing w:before="0"/>
              <w:jc w:val="center"/>
              <w:rPr>
                <w:b/>
                <w:szCs w:val="28"/>
              </w:rPr>
            </w:pPr>
            <w:r w:rsidRPr="00C35A19">
              <w:rPr>
                <w:b/>
                <w:szCs w:val="28"/>
              </w:rPr>
              <w:t>2</w:t>
            </w:r>
          </w:p>
        </w:tc>
        <w:tc>
          <w:tcPr>
            <w:tcW w:w="9063" w:type="dxa"/>
            <w:gridSpan w:val="3"/>
            <w:vAlign w:val="center"/>
          </w:tcPr>
          <w:p w:rsidR="001715A4" w:rsidRPr="001A531F" w:rsidRDefault="001715A4" w:rsidP="001A531F">
            <w:pPr>
              <w:spacing w:before="0"/>
              <w:rPr>
                <w:b/>
                <w:szCs w:val="26"/>
                <w:lang w:val="nl-NL"/>
              </w:rPr>
            </w:pPr>
            <w:r w:rsidRPr="001A531F">
              <w:rPr>
                <w:b/>
                <w:szCs w:val="26"/>
                <w:lang w:val="nl-NL"/>
              </w:rPr>
              <w:t xml:space="preserve">Lệ phí cấp </w:t>
            </w:r>
            <w:r w:rsidR="00E20181" w:rsidRPr="001A531F">
              <w:rPr>
                <w:b/>
                <w:iCs/>
                <w:szCs w:val="26"/>
                <w:lang w:val="nl-NL"/>
              </w:rPr>
              <w:t>bằng, chứng chỉ</w:t>
            </w:r>
            <w:r w:rsidR="008B2A2F" w:rsidRPr="001A531F">
              <w:rPr>
                <w:b/>
                <w:iCs/>
                <w:szCs w:val="26"/>
                <w:lang w:val="nl-NL"/>
              </w:rPr>
              <w:t xml:space="preserve"> </w:t>
            </w:r>
            <w:r w:rsidR="001A531F" w:rsidRPr="001A531F">
              <w:rPr>
                <w:b/>
                <w:iCs/>
                <w:szCs w:val="26"/>
                <w:lang w:val="nl-NL"/>
              </w:rPr>
              <w:t>điều khiển</w:t>
            </w:r>
            <w:r w:rsidR="00E20181" w:rsidRPr="001A531F">
              <w:rPr>
                <w:b/>
                <w:iCs/>
                <w:szCs w:val="26"/>
                <w:lang w:val="nl-NL"/>
              </w:rPr>
              <w:t xml:space="preserve"> các </w:t>
            </w:r>
            <w:r w:rsidR="008B2A2F" w:rsidRPr="001A531F">
              <w:rPr>
                <w:b/>
                <w:iCs/>
                <w:szCs w:val="26"/>
                <w:lang w:val="nl-NL"/>
              </w:rPr>
              <w:t xml:space="preserve">loại </w:t>
            </w:r>
            <w:r w:rsidR="00E20181" w:rsidRPr="001A531F">
              <w:rPr>
                <w:b/>
                <w:iCs/>
                <w:szCs w:val="26"/>
                <w:lang w:val="nl-NL"/>
              </w:rPr>
              <w:t xml:space="preserve">phương tiện </w:t>
            </w:r>
          </w:p>
        </w:tc>
      </w:tr>
      <w:tr w:rsidR="001715A4" w:rsidRPr="00C35A19" w:rsidTr="00C35A19">
        <w:tc>
          <w:tcPr>
            <w:tcW w:w="675" w:type="dxa"/>
            <w:vAlign w:val="center"/>
          </w:tcPr>
          <w:p w:rsidR="001715A4" w:rsidRPr="00C35A19" w:rsidRDefault="001715A4" w:rsidP="001715A4">
            <w:pPr>
              <w:spacing w:before="0"/>
              <w:jc w:val="center"/>
              <w:rPr>
                <w:szCs w:val="28"/>
              </w:rPr>
            </w:pPr>
          </w:p>
        </w:tc>
        <w:tc>
          <w:tcPr>
            <w:tcW w:w="5245" w:type="dxa"/>
            <w:vAlign w:val="center"/>
          </w:tcPr>
          <w:p w:rsidR="001715A4" w:rsidRPr="00C35A19" w:rsidRDefault="001715A4" w:rsidP="00D84392">
            <w:pPr>
              <w:spacing w:before="0"/>
              <w:rPr>
                <w:szCs w:val="28"/>
              </w:rPr>
            </w:pPr>
            <w:r w:rsidRPr="00C35A19">
              <w:rPr>
                <w:szCs w:val="28"/>
                <w:lang w:val="nl-NL"/>
              </w:rPr>
              <w:t>Cấp mới, cấp lại, cấp đổi giấy phép lái xe (</w:t>
            </w:r>
            <w:r w:rsidR="00D84392" w:rsidRPr="00C35A19">
              <w:rPr>
                <w:szCs w:val="28"/>
                <w:lang w:val="nl-NL"/>
              </w:rPr>
              <w:t>quốc gia</w:t>
            </w:r>
            <w:r w:rsidRPr="00C35A19">
              <w:rPr>
                <w:szCs w:val="28"/>
                <w:lang w:val="nl-NL"/>
              </w:rPr>
              <w:t xml:space="preserve"> và quốc tế)</w:t>
            </w:r>
          </w:p>
        </w:tc>
        <w:tc>
          <w:tcPr>
            <w:tcW w:w="1701" w:type="dxa"/>
            <w:vAlign w:val="center"/>
          </w:tcPr>
          <w:p w:rsidR="001715A4" w:rsidRPr="00C35A19" w:rsidRDefault="001715A4" w:rsidP="001715A4">
            <w:pPr>
              <w:spacing w:before="0"/>
              <w:jc w:val="center"/>
              <w:rPr>
                <w:szCs w:val="28"/>
              </w:rPr>
            </w:pPr>
            <w:r w:rsidRPr="00C35A19">
              <w:rPr>
                <w:szCs w:val="28"/>
                <w:lang w:val="nl-NL"/>
              </w:rPr>
              <w:t>Lần</w:t>
            </w:r>
          </w:p>
        </w:tc>
        <w:tc>
          <w:tcPr>
            <w:tcW w:w="2117" w:type="dxa"/>
            <w:vAlign w:val="center"/>
          </w:tcPr>
          <w:p w:rsidR="001715A4" w:rsidRPr="00C35A19" w:rsidRDefault="00302526" w:rsidP="001715A4">
            <w:pPr>
              <w:spacing w:before="0"/>
              <w:jc w:val="center"/>
              <w:rPr>
                <w:szCs w:val="28"/>
              </w:rPr>
            </w:pPr>
            <w:r>
              <w:rPr>
                <w:szCs w:val="28"/>
                <w:lang w:val="nl-NL"/>
              </w:rPr>
              <w:t>135.000</w:t>
            </w:r>
          </w:p>
        </w:tc>
      </w:tr>
      <w:tr w:rsidR="001715A4" w:rsidRPr="00C35A19" w:rsidTr="00C35A19">
        <w:tc>
          <w:tcPr>
            <w:tcW w:w="675" w:type="dxa"/>
            <w:vAlign w:val="center"/>
          </w:tcPr>
          <w:p w:rsidR="001715A4" w:rsidRPr="00C35A19" w:rsidRDefault="001715A4" w:rsidP="001715A4">
            <w:pPr>
              <w:spacing w:before="0"/>
              <w:jc w:val="center"/>
              <w:rPr>
                <w:b/>
                <w:szCs w:val="28"/>
              </w:rPr>
            </w:pPr>
            <w:r w:rsidRPr="00C35A19">
              <w:rPr>
                <w:b/>
                <w:szCs w:val="28"/>
              </w:rPr>
              <w:t>3</w:t>
            </w:r>
          </w:p>
        </w:tc>
        <w:tc>
          <w:tcPr>
            <w:tcW w:w="5245" w:type="dxa"/>
            <w:vAlign w:val="center"/>
          </w:tcPr>
          <w:p w:rsidR="001715A4" w:rsidRPr="00C35A19" w:rsidRDefault="001715A4" w:rsidP="00213657">
            <w:pPr>
              <w:spacing w:before="0"/>
              <w:rPr>
                <w:b/>
                <w:szCs w:val="28"/>
                <w:lang w:val="nl-NL"/>
              </w:rPr>
            </w:pPr>
            <w:r w:rsidRPr="00C35A19">
              <w:rPr>
                <w:b/>
                <w:szCs w:val="28"/>
                <w:lang w:val="nl-NL"/>
              </w:rPr>
              <w:t>Phí sát hạch</w:t>
            </w:r>
            <w:r w:rsidR="00631514" w:rsidRPr="00C35A19">
              <w:rPr>
                <w:b/>
                <w:szCs w:val="28"/>
                <w:lang w:val="nl-NL"/>
              </w:rPr>
              <w:t xml:space="preserve"> lái xe</w:t>
            </w:r>
            <w:r w:rsidR="00213657">
              <w:rPr>
                <w:b/>
                <w:szCs w:val="28"/>
                <w:lang w:val="nl-NL"/>
              </w:rPr>
              <w:t xml:space="preserve"> </w:t>
            </w:r>
          </w:p>
        </w:tc>
        <w:tc>
          <w:tcPr>
            <w:tcW w:w="1701" w:type="dxa"/>
            <w:vAlign w:val="center"/>
          </w:tcPr>
          <w:p w:rsidR="001715A4" w:rsidRPr="00C35A19" w:rsidRDefault="001715A4" w:rsidP="001715A4">
            <w:pPr>
              <w:spacing w:before="0"/>
              <w:jc w:val="center"/>
              <w:rPr>
                <w:b/>
                <w:szCs w:val="28"/>
                <w:lang w:val="nl-NL"/>
              </w:rPr>
            </w:pPr>
          </w:p>
        </w:tc>
        <w:tc>
          <w:tcPr>
            <w:tcW w:w="2117" w:type="dxa"/>
            <w:vAlign w:val="center"/>
          </w:tcPr>
          <w:p w:rsidR="001715A4" w:rsidRPr="00C35A19" w:rsidRDefault="001715A4" w:rsidP="001715A4">
            <w:pPr>
              <w:spacing w:before="0"/>
              <w:jc w:val="center"/>
              <w:rPr>
                <w:b/>
                <w:szCs w:val="28"/>
                <w:lang w:val="nl-NL"/>
              </w:rPr>
            </w:pPr>
          </w:p>
        </w:tc>
      </w:tr>
      <w:tr w:rsidR="001715A4" w:rsidRPr="00C35A19" w:rsidTr="00C35A19">
        <w:tc>
          <w:tcPr>
            <w:tcW w:w="675" w:type="dxa"/>
            <w:vAlign w:val="center"/>
          </w:tcPr>
          <w:p w:rsidR="001715A4" w:rsidRPr="00C35A19" w:rsidRDefault="001715A4" w:rsidP="001715A4">
            <w:pPr>
              <w:spacing w:before="0"/>
              <w:jc w:val="center"/>
              <w:rPr>
                <w:szCs w:val="28"/>
              </w:rPr>
            </w:pPr>
            <w:r w:rsidRPr="00C35A19">
              <w:rPr>
                <w:lang w:val="pt-BR"/>
              </w:rPr>
              <w:t xml:space="preserve">a </w:t>
            </w:r>
          </w:p>
        </w:tc>
        <w:tc>
          <w:tcPr>
            <w:tcW w:w="9063" w:type="dxa"/>
            <w:gridSpan w:val="3"/>
            <w:vAlign w:val="center"/>
          </w:tcPr>
          <w:p w:rsidR="001715A4" w:rsidRPr="00C35A19" w:rsidRDefault="001A531F" w:rsidP="001A531F">
            <w:pPr>
              <w:spacing w:before="0"/>
              <w:jc w:val="left"/>
              <w:rPr>
                <w:szCs w:val="28"/>
                <w:lang w:val="nl-NL"/>
              </w:rPr>
            </w:pPr>
            <w:r>
              <w:rPr>
                <w:lang w:val="pt-BR"/>
              </w:rPr>
              <w:t xml:space="preserve">Đối với thi sát hạch lái xe </w:t>
            </w:r>
            <w:r w:rsidR="00AF0954" w:rsidRPr="001A531F">
              <w:rPr>
                <w:lang w:val="pt-BR"/>
              </w:rPr>
              <w:t xml:space="preserve">các </w:t>
            </w:r>
            <w:r w:rsidR="001715A4" w:rsidRPr="00C35A19">
              <w:rPr>
                <w:lang w:val="pt-BR"/>
              </w:rPr>
              <w:t xml:space="preserve">hạng xe A1, </w:t>
            </w:r>
            <w:r>
              <w:rPr>
                <w:lang w:val="pt-BR"/>
              </w:rPr>
              <w:t>A, B1</w:t>
            </w:r>
            <w:r w:rsidR="001715A4" w:rsidRPr="00C35A19">
              <w:rPr>
                <w:lang w:val="pt-BR"/>
              </w:rPr>
              <w:t xml:space="preserve">: </w:t>
            </w:r>
          </w:p>
        </w:tc>
      </w:tr>
      <w:tr w:rsidR="001715A4" w:rsidRPr="00C35A19" w:rsidTr="00C35A19">
        <w:tc>
          <w:tcPr>
            <w:tcW w:w="675" w:type="dxa"/>
            <w:vAlign w:val="center"/>
          </w:tcPr>
          <w:p w:rsidR="001715A4" w:rsidRPr="00C35A19" w:rsidRDefault="001715A4" w:rsidP="001715A4">
            <w:pPr>
              <w:spacing w:before="0"/>
              <w:jc w:val="center"/>
              <w:rPr>
                <w:szCs w:val="28"/>
              </w:rPr>
            </w:pPr>
          </w:p>
        </w:tc>
        <w:tc>
          <w:tcPr>
            <w:tcW w:w="5245" w:type="dxa"/>
            <w:vAlign w:val="center"/>
          </w:tcPr>
          <w:p w:rsidR="001715A4" w:rsidRPr="00C35A19" w:rsidRDefault="00313603" w:rsidP="001715A4">
            <w:pPr>
              <w:pStyle w:val="BodyTextIndent2"/>
              <w:widowControl w:val="0"/>
              <w:spacing w:before="0" w:after="0" w:line="240" w:lineRule="auto"/>
              <w:ind w:left="-53"/>
              <w:rPr>
                <w:lang w:val="pt-BR"/>
              </w:rPr>
            </w:pPr>
            <w:r w:rsidRPr="00C35A19">
              <w:rPr>
                <w:lang w:val="pt-BR"/>
              </w:rPr>
              <w:t>- Sát hạch lý thuyết</w:t>
            </w:r>
          </w:p>
          <w:p w:rsidR="001715A4" w:rsidRPr="00C35A19" w:rsidRDefault="001715A4" w:rsidP="001715A4">
            <w:pPr>
              <w:pStyle w:val="BodyTextIndent2"/>
              <w:widowControl w:val="0"/>
              <w:spacing w:before="0" w:after="0" w:line="240" w:lineRule="auto"/>
              <w:ind w:left="-53"/>
              <w:rPr>
                <w:szCs w:val="28"/>
                <w:lang w:val="pt-BR"/>
              </w:rPr>
            </w:pPr>
            <w:r w:rsidRPr="00C35A19">
              <w:rPr>
                <w:lang w:val="pt-BR"/>
              </w:rPr>
              <w:t>- Sát hạch thực hành</w:t>
            </w:r>
          </w:p>
        </w:tc>
        <w:tc>
          <w:tcPr>
            <w:tcW w:w="1701" w:type="dxa"/>
            <w:vAlign w:val="center"/>
          </w:tcPr>
          <w:p w:rsidR="001715A4" w:rsidRPr="00C35A19" w:rsidRDefault="001715A4" w:rsidP="001715A4">
            <w:pPr>
              <w:spacing w:before="0"/>
              <w:jc w:val="center"/>
              <w:rPr>
                <w:szCs w:val="28"/>
                <w:lang w:val="nl-NL"/>
              </w:rPr>
            </w:pPr>
            <w:r w:rsidRPr="00C35A19">
              <w:rPr>
                <w:szCs w:val="28"/>
                <w:lang w:val="nl-NL"/>
              </w:rPr>
              <w:t>Lần</w:t>
            </w:r>
          </w:p>
          <w:p w:rsidR="001715A4" w:rsidRPr="00C35A19" w:rsidRDefault="001715A4" w:rsidP="001715A4">
            <w:pPr>
              <w:spacing w:before="0"/>
              <w:jc w:val="center"/>
              <w:rPr>
                <w:szCs w:val="28"/>
                <w:lang w:val="nl-NL"/>
              </w:rPr>
            </w:pPr>
            <w:r w:rsidRPr="00C35A19">
              <w:rPr>
                <w:szCs w:val="28"/>
                <w:lang w:val="nl-NL"/>
              </w:rPr>
              <w:t>Lần</w:t>
            </w:r>
          </w:p>
        </w:tc>
        <w:tc>
          <w:tcPr>
            <w:tcW w:w="2117" w:type="dxa"/>
            <w:vAlign w:val="center"/>
          </w:tcPr>
          <w:p w:rsidR="001715A4" w:rsidRPr="001A531F" w:rsidRDefault="00302526" w:rsidP="001715A4">
            <w:pPr>
              <w:spacing w:before="0"/>
              <w:jc w:val="center"/>
              <w:rPr>
                <w:lang w:val="pt-BR"/>
              </w:rPr>
            </w:pPr>
            <w:r>
              <w:rPr>
                <w:lang w:val="pt-BR"/>
              </w:rPr>
              <w:t>60</w:t>
            </w:r>
            <w:r w:rsidR="002E11EB">
              <w:rPr>
                <w:lang w:val="pt-BR"/>
              </w:rPr>
              <w:t>.000</w:t>
            </w:r>
          </w:p>
          <w:p w:rsidR="001715A4" w:rsidRPr="00C35A19" w:rsidRDefault="00302526" w:rsidP="001715A4">
            <w:pPr>
              <w:spacing w:before="0"/>
              <w:jc w:val="center"/>
              <w:rPr>
                <w:szCs w:val="28"/>
                <w:lang w:val="nl-NL"/>
              </w:rPr>
            </w:pPr>
            <w:r>
              <w:rPr>
                <w:lang w:val="pt-BR"/>
              </w:rPr>
              <w:t>70</w:t>
            </w:r>
            <w:r w:rsidR="002E11EB">
              <w:rPr>
                <w:lang w:val="pt-BR"/>
              </w:rPr>
              <w:t>.000</w:t>
            </w:r>
          </w:p>
        </w:tc>
      </w:tr>
      <w:tr w:rsidR="001715A4" w:rsidRPr="00C35A19" w:rsidTr="00C35A19">
        <w:tc>
          <w:tcPr>
            <w:tcW w:w="675" w:type="dxa"/>
            <w:vAlign w:val="center"/>
          </w:tcPr>
          <w:p w:rsidR="001715A4" w:rsidRPr="00C35A19" w:rsidRDefault="001715A4" w:rsidP="001715A4">
            <w:pPr>
              <w:spacing w:before="0"/>
              <w:jc w:val="center"/>
              <w:rPr>
                <w:szCs w:val="28"/>
                <w:lang w:val="pt-BR"/>
              </w:rPr>
            </w:pPr>
            <w:r w:rsidRPr="00C35A19">
              <w:rPr>
                <w:szCs w:val="28"/>
                <w:lang w:val="pt-BR"/>
              </w:rPr>
              <w:t>b</w:t>
            </w:r>
          </w:p>
        </w:tc>
        <w:tc>
          <w:tcPr>
            <w:tcW w:w="9063" w:type="dxa"/>
            <w:gridSpan w:val="3"/>
            <w:vAlign w:val="center"/>
          </w:tcPr>
          <w:p w:rsidR="001715A4" w:rsidRPr="00C35A19" w:rsidRDefault="001715A4" w:rsidP="001A531F">
            <w:pPr>
              <w:pStyle w:val="BodyTextIndent2"/>
              <w:widowControl w:val="0"/>
              <w:spacing w:before="0" w:after="0" w:line="240" w:lineRule="auto"/>
              <w:ind w:left="-53"/>
              <w:rPr>
                <w:szCs w:val="28"/>
                <w:lang w:val="nl-NL"/>
              </w:rPr>
            </w:pPr>
            <w:r w:rsidRPr="00C35A19">
              <w:rPr>
                <w:lang w:val="pt-BR"/>
              </w:rPr>
              <w:t xml:space="preserve">Đối với thi sát hạch lái xe ô tô (hạng xe </w:t>
            </w:r>
            <w:r w:rsidR="001A531F">
              <w:rPr>
                <w:lang w:val="pt-BR"/>
              </w:rPr>
              <w:t>B, C1, C, D1, D2, D, BE, C1E, CE, D1E, D2E, DE</w:t>
            </w:r>
            <w:r w:rsidRPr="00C35A19">
              <w:rPr>
                <w:lang w:val="pt-BR"/>
              </w:rPr>
              <w:t xml:space="preserve">): </w:t>
            </w:r>
          </w:p>
        </w:tc>
      </w:tr>
      <w:tr w:rsidR="001715A4" w:rsidRPr="00C35A19" w:rsidTr="00C35A19">
        <w:tc>
          <w:tcPr>
            <w:tcW w:w="675" w:type="dxa"/>
            <w:vAlign w:val="center"/>
          </w:tcPr>
          <w:p w:rsidR="001715A4" w:rsidRPr="00C35A19" w:rsidRDefault="001715A4" w:rsidP="001715A4">
            <w:pPr>
              <w:spacing w:before="0"/>
              <w:jc w:val="center"/>
              <w:rPr>
                <w:szCs w:val="28"/>
                <w:lang w:val="pt-BR"/>
              </w:rPr>
            </w:pPr>
          </w:p>
        </w:tc>
        <w:tc>
          <w:tcPr>
            <w:tcW w:w="5245" w:type="dxa"/>
            <w:vAlign w:val="center"/>
          </w:tcPr>
          <w:p w:rsidR="001715A4" w:rsidRPr="00C35A19" w:rsidRDefault="001715A4" w:rsidP="001715A4">
            <w:pPr>
              <w:pStyle w:val="BodyTextIndent2"/>
              <w:widowControl w:val="0"/>
              <w:spacing w:before="0" w:after="0" w:line="240" w:lineRule="auto"/>
              <w:ind w:left="-53"/>
              <w:rPr>
                <w:lang w:val="pt-BR"/>
              </w:rPr>
            </w:pPr>
            <w:r w:rsidRPr="00C35A19">
              <w:rPr>
                <w:lang w:val="pt-BR"/>
              </w:rPr>
              <w:t>- Sát hạch lý thuyết</w:t>
            </w:r>
          </w:p>
          <w:p w:rsidR="001715A4" w:rsidRPr="00C35A19" w:rsidRDefault="001715A4" w:rsidP="001715A4">
            <w:pPr>
              <w:pStyle w:val="BodyTextIndent2"/>
              <w:widowControl w:val="0"/>
              <w:spacing w:before="0" w:after="0" w:line="240" w:lineRule="auto"/>
              <w:ind w:left="-53"/>
              <w:rPr>
                <w:lang w:val="pt-BR"/>
              </w:rPr>
            </w:pPr>
            <w:r w:rsidRPr="00C35A19">
              <w:rPr>
                <w:lang w:val="pt-BR"/>
              </w:rPr>
              <w:t>- Sát hạch thực hành trong hình</w:t>
            </w:r>
          </w:p>
          <w:p w:rsidR="001A531F" w:rsidRDefault="009424C5" w:rsidP="001A531F">
            <w:pPr>
              <w:pStyle w:val="BodyTextIndent2"/>
              <w:widowControl w:val="0"/>
              <w:spacing w:before="0" w:after="0" w:line="240" w:lineRule="auto"/>
              <w:ind w:left="-53"/>
              <w:rPr>
                <w:strike/>
                <w:szCs w:val="28"/>
                <w:lang w:val="pt-BR"/>
              </w:rPr>
            </w:pPr>
            <w:r w:rsidRPr="00C35A19">
              <w:rPr>
                <w:szCs w:val="28"/>
                <w:lang w:val="pt-BR"/>
              </w:rPr>
              <w:t xml:space="preserve">- Sát hạch thực hành trên đường giao thông </w:t>
            </w:r>
          </w:p>
          <w:p w:rsidR="00C35A19" w:rsidRPr="00C35A19" w:rsidRDefault="00C35A19" w:rsidP="001A531F">
            <w:pPr>
              <w:pStyle w:val="BodyTextIndent2"/>
              <w:widowControl w:val="0"/>
              <w:spacing w:before="0" w:after="0" w:line="240" w:lineRule="auto"/>
              <w:ind w:left="-53"/>
              <w:rPr>
                <w:szCs w:val="28"/>
                <w:lang w:val="pt-BR"/>
              </w:rPr>
            </w:pPr>
            <w:r w:rsidRPr="0016421B">
              <w:rPr>
                <w:b/>
                <w:i/>
                <w:snapToGrid w:val="0"/>
                <w:lang w:val="nl-NL"/>
              </w:rPr>
              <w:t xml:space="preserve">- </w:t>
            </w:r>
            <w:r w:rsidRPr="001A531F">
              <w:rPr>
                <w:snapToGrid w:val="0"/>
                <w:lang w:val="nl-NL"/>
              </w:rPr>
              <w:t>Sát hạch lái xe ô tô bằng phần mềm mô phỏng các tình huống giao thông</w:t>
            </w:r>
          </w:p>
        </w:tc>
        <w:tc>
          <w:tcPr>
            <w:tcW w:w="1701" w:type="dxa"/>
          </w:tcPr>
          <w:p w:rsidR="001715A4" w:rsidRPr="00C35A19" w:rsidRDefault="001715A4" w:rsidP="001715A4">
            <w:pPr>
              <w:spacing w:before="0"/>
              <w:jc w:val="center"/>
              <w:rPr>
                <w:szCs w:val="28"/>
                <w:lang w:val="nl-NL"/>
              </w:rPr>
            </w:pPr>
            <w:r w:rsidRPr="00C35A19">
              <w:rPr>
                <w:szCs w:val="28"/>
                <w:lang w:val="nl-NL"/>
              </w:rPr>
              <w:t>Lần</w:t>
            </w:r>
          </w:p>
          <w:p w:rsidR="001715A4" w:rsidRPr="00C35A19" w:rsidRDefault="001715A4" w:rsidP="001715A4">
            <w:pPr>
              <w:spacing w:before="0"/>
              <w:jc w:val="center"/>
              <w:rPr>
                <w:szCs w:val="28"/>
                <w:lang w:val="nl-NL"/>
              </w:rPr>
            </w:pPr>
            <w:r w:rsidRPr="00C35A19">
              <w:rPr>
                <w:szCs w:val="28"/>
                <w:lang w:val="nl-NL"/>
              </w:rPr>
              <w:t>Lần</w:t>
            </w:r>
          </w:p>
          <w:p w:rsidR="001715A4" w:rsidRDefault="001715A4" w:rsidP="001715A4">
            <w:pPr>
              <w:spacing w:before="0"/>
              <w:jc w:val="center"/>
              <w:rPr>
                <w:szCs w:val="28"/>
                <w:lang w:val="nl-NL"/>
              </w:rPr>
            </w:pPr>
            <w:r w:rsidRPr="00C35A19">
              <w:rPr>
                <w:szCs w:val="28"/>
                <w:lang w:val="nl-NL"/>
              </w:rPr>
              <w:t>Lần</w:t>
            </w:r>
          </w:p>
          <w:p w:rsidR="009424C5" w:rsidRDefault="009424C5" w:rsidP="001715A4">
            <w:pPr>
              <w:spacing w:before="0"/>
              <w:jc w:val="center"/>
              <w:rPr>
                <w:szCs w:val="28"/>
                <w:lang w:val="nl-NL"/>
              </w:rPr>
            </w:pPr>
          </w:p>
          <w:p w:rsidR="00C35A19" w:rsidRPr="001A531F" w:rsidRDefault="00C35A19" w:rsidP="001715A4">
            <w:pPr>
              <w:spacing w:before="0"/>
              <w:jc w:val="center"/>
              <w:rPr>
                <w:szCs w:val="28"/>
                <w:lang w:val="nl-NL"/>
              </w:rPr>
            </w:pPr>
            <w:r w:rsidRPr="001A531F">
              <w:rPr>
                <w:szCs w:val="28"/>
                <w:lang w:val="nl-NL"/>
              </w:rPr>
              <w:t>Lần</w:t>
            </w:r>
          </w:p>
        </w:tc>
        <w:tc>
          <w:tcPr>
            <w:tcW w:w="2117" w:type="dxa"/>
          </w:tcPr>
          <w:p w:rsidR="00C35A19" w:rsidRPr="001A531F" w:rsidRDefault="00302526" w:rsidP="001715A4">
            <w:pPr>
              <w:spacing w:before="0"/>
              <w:jc w:val="center"/>
              <w:rPr>
                <w:lang w:val="pt-BR"/>
              </w:rPr>
            </w:pPr>
            <w:r>
              <w:rPr>
                <w:lang w:val="pt-BR"/>
              </w:rPr>
              <w:t>100</w:t>
            </w:r>
            <w:r w:rsidR="002E11EB">
              <w:rPr>
                <w:lang w:val="pt-BR"/>
              </w:rPr>
              <w:t>.000</w:t>
            </w:r>
          </w:p>
          <w:p w:rsidR="00C35A19" w:rsidRPr="001A531F" w:rsidRDefault="00302526" w:rsidP="00C35A19">
            <w:pPr>
              <w:spacing w:before="0"/>
              <w:jc w:val="center"/>
              <w:rPr>
                <w:lang w:val="pt-BR"/>
              </w:rPr>
            </w:pPr>
            <w:r>
              <w:rPr>
                <w:lang w:val="pt-BR"/>
              </w:rPr>
              <w:t>350</w:t>
            </w:r>
            <w:r w:rsidR="002E11EB">
              <w:rPr>
                <w:lang w:val="pt-BR"/>
              </w:rPr>
              <w:t>.000</w:t>
            </w:r>
          </w:p>
          <w:p w:rsidR="00C35A19" w:rsidRPr="001A531F" w:rsidRDefault="00302526" w:rsidP="00C35A19">
            <w:pPr>
              <w:spacing w:before="0"/>
              <w:jc w:val="center"/>
              <w:rPr>
                <w:lang w:val="pt-BR"/>
              </w:rPr>
            </w:pPr>
            <w:r>
              <w:rPr>
                <w:lang w:val="pt-BR"/>
              </w:rPr>
              <w:t>80</w:t>
            </w:r>
            <w:r w:rsidR="002E11EB">
              <w:rPr>
                <w:lang w:val="pt-BR"/>
              </w:rPr>
              <w:t>.000</w:t>
            </w:r>
          </w:p>
          <w:p w:rsidR="009424C5" w:rsidRPr="001A531F" w:rsidRDefault="009424C5" w:rsidP="00C35A19">
            <w:pPr>
              <w:spacing w:before="0"/>
              <w:jc w:val="center"/>
              <w:rPr>
                <w:lang w:val="pt-BR"/>
              </w:rPr>
            </w:pPr>
          </w:p>
          <w:p w:rsidR="001715A4" w:rsidRPr="00C35A19" w:rsidRDefault="00302526" w:rsidP="001715A4">
            <w:pPr>
              <w:spacing w:before="0"/>
              <w:jc w:val="center"/>
              <w:rPr>
                <w:b/>
                <w:i/>
                <w:szCs w:val="28"/>
                <w:lang w:val="nl-NL"/>
              </w:rPr>
            </w:pPr>
            <w:r>
              <w:rPr>
                <w:szCs w:val="28"/>
                <w:lang w:val="nl-NL"/>
              </w:rPr>
              <w:t>100</w:t>
            </w:r>
            <w:bookmarkStart w:id="20" w:name="_GoBack"/>
            <w:bookmarkEnd w:id="20"/>
            <w:r w:rsidR="002E11EB">
              <w:rPr>
                <w:szCs w:val="28"/>
                <w:lang w:val="nl-NL"/>
              </w:rPr>
              <w:t>.000</w:t>
            </w:r>
          </w:p>
        </w:tc>
      </w:tr>
    </w:tbl>
    <w:p w:rsidR="001715A4" w:rsidRPr="00313603" w:rsidRDefault="001715A4" w:rsidP="001715A4">
      <w:pPr>
        <w:spacing w:after="120"/>
        <w:ind w:firstLine="576"/>
        <w:rPr>
          <w:sz w:val="28"/>
          <w:szCs w:val="28"/>
          <w:u w:val="single"/>
          <w:lang w:val="nl-NL"/>
        </w:rPr>
      </w:pPr>
      <w:r w:rsidRPr="00313603">
        <w:rPr>
          <w:sz w:val="28"/>
          <w:szCs w:val="28"/>
          <w:u w:val="single"/>
          <w:lang w:val="nl-NL"/>
        </w:rPr>
        <w:t xml:space="preserve">Ghi chú: </w:t>
      </w:r>
    </w:p>
    <w:p w:rsidR="001715A4" w:rsidRPr="001715A4" w:rsidRDefault="001715A4" w:rsidP="001715A4">
      <w:pPr>
        <w:widowControl w:val="0"/>
        <w:spacing w:after="120"/>
        <w:ind w:firstLine="720"/>
        <w:rPr>
          <w:sz w:val="28"/>
          <w:szCs w:val="28"/>
          <w:lang w:val="nl-NL"/>
        </w:rPr>
      </w:pPr>
      <w:r>
        <w:rPr>
          <w:sz w:val="28"/>
          <w:szCs w:val="28"/>
          <w:lang w:val="nl-NL"/>
        </w:rPr>
        <w:t>1</w:t>
      </w:r>
      <w:r w:rsidRPr="001715A4">
        <w:rPr>
          <w:sz w:val="28"/>
          <w:szCs w:val="28"/>
          <w:lang w:val="nl-NL"/>
        </w:rPr>
        <w:t>. Mức thu phí sát hạch lái xe cơ giới đường bộ được áp dụng thống nhất trên cả n</w:t>
      </w:r>
      <w:r w:rsidRPr="001715A4">
        <w:rPr>
          <w:rFonts w:hint="eastAsia"/>
          <w:sz w:val="28"/>
          <w:szCs w:val="28"/>
          <w:lang w:val="nl-NL"/>
        </w:rPr>
        <w:t>ư</w:t>
      </w:r>
      <w:r w:rsidRPr="001715A4">
        <w:rPr>
          <w:sz w:val="28"/>
          <w:szCs w:val="28"/>
          <w:lang w:val="nl-NL"/>
        </w:rPr>
        <w:t>ớc khi cơ quan quản lý sát hạch cấp giấy phép lái xe (không phân biệt c</w:t>
      </w:r>
      <w:r w:rsidRPr="001715A4">
        <w:rPr>
          <w:rFonts w:hint="eastAsia"/>
          <w:sz w:val="28"/>
          <w:szCs w:val="28"/>
          <w:lang w:val="nl-NL"/>
        </w:rPr>
        <w:t>ơ</w:t>
      </w:r>
      <w:r w:rsidRPr="001715A4">
        <w:rPr>
          <w:sz w:val="28"/>
          <w:szCs w:val="28"/>
          <w:lang w:val="nl-NL"/>
        </w:rPr>
        <w:t xml:space="preserve"> quan thuộc Trung </w:t>
      </w:r>
      <w:r w:rsidRPr="001715A4">
        <w:rPr>
          <w:rFonts w:hint="eastAsia"/>
          <w:sz w:val="28"/>
          <w:szCs w:val="28"/>
          <w:lang w:val="nl-NL"/>
        </w:rPr>
        <w:t>ươ</w:t>
      </w:r>
      <w:r w:rsidRPr="001715A4">
        <w:rPr>
          <w:sz w:val="28"/>
          <w:szCs w:val="28"/>
          <w:lang w:val="nl-NL"/>
        </w:rPr>
        <w:t>ng hay địa phương quản lý) tổ chức sát hạch cấp giấy phép lái xe c</w:t>
      </w:r>
      <w:r w:rsidRPr="001715A4">
        <w:rPr>
          <w:rFonts w:hint="eastAsia"/>
          <w:sz w:val="28"/>
          <w:szCs w:val="28"/>
          <w:lang w:val="nl-NL"/>
        </w:rPr>
        <w:t>ơ</w:t>
      </w:r>
      <w:r w:rsidRPr="001715A4">
        <w:rPr>
          <w:sz w:val="28"/>
          <w:szCs w:val="28"/>
          <w:lang w:val="nl-NL"/>
        </w:rPr>
        <w:t xml:space="preserve"> giới </w:t>
      </w:r>
      <w:r w:rsidRPr="001715A4">
        <w:rPr>
          <w:rFonts w:hint="eastAsia"/>
          <w:sz w:val="28"/>
          <w:szCs w:val="28"/>
          <w:lang w:val="nl-NL"/>
        </w:rPr>
        <w:t>đư</w:t>
      </w:r>
      <w:r w:rsidRPr="001715A4">
        <w:rPr>
          <w:sz w:val="28"/>
          <w:szCs w:val="28"/>
          <w:lang w:val="nl-NL"/>
        </w:rPr>
        <w:t>ờng bộ.</w:t>
      </w:r>
    </w:p>
    <w:p w:rsidR="001715A4" w:rsidRPr="001715A4" w:rsidRDefault="001715A4" w:rsidP="001715A4">
      <w:pPr>
        <w:widowControl w:val="0"/>
        <w:spacing w:after="120"/>
        <w:ind w:firstLine="720"/>
        <w:rPr>
          <w:sz w:val="28"/>
          <w:szCs w:val="28"/>
          <w:lang w:val="nl-NL"/>
        </w:rPr>
      </w:pPr>
      <w:r>
        <w:rPr>
          <w:sz w:val="28"/>
          <w:szCs w:val="28"/>
          <w:lang w:val="nl-NL"/>
        </w:rPr>
        <w:t>2</w:t>
      </w:r>
      <w:r w:rsidRPr="001715A4">
        <w:rPr>
          <w:sz w:val="28"/>
          <w:szCs w:val="28"/>
          <w:lang w:val="nl-NL"/>
        </w:rPr>
        <w:t xml:space="preserve">. Người dự sát hạch để được cấp giấy phép lái xe cơ giới đường bộ phần nào thì nộp phí sát hạch phần đó (tính theo lần sát hạch: sát hạch lần đầu, sát hạch lại). </w:t>
      </w:r>
    </w:p>
    <w:p w:rsidR="001715A4" w:rsidRDefault="00AC6089" w:rsidP="00126267">
      <w:pPr>
        <w:ind w:firstLine="576"/>
        <w:jc w:val="center"/>
        <w:rPr>
          <w:rFonts w:ascii=".VnFree" w:hAnsi=".VnFree"/>
          <w:sz w:val="28"/>
          <w:szCs w:val="28"/>
          <w:lang w:val="nl-NL"/>
        </w:rPr>
      </w:pPr>
      <w:r>
        <w:rPr>
          <w:rFonts w:ascii=".VnFree" w:hAnsi=".VnFree"/>
          <w:noProof/>
          <w:sz w:val="28"/>
          <w:szCs w:val="28"/>
        </w:rPr>
        <w:pict>
          <v:shape id="_x0000_s1030" type="#_x0000_t32" style="position:absolute;left:0;text-align:left;margin-left:167.5pt;margin-top:2.15pt;width:92.4pt;height:0;z-index:251662336" o:connectortype="straight"/>
        </w:pict>
      </w:r>
    </w:p>
    <w:p w:rsidR="00641418" w:rsidRDefault="00641418" w:rsidP="00126267">
      <w:pPr>
        <w:ind w:firstLine="576"/>
        <w:jc w:val="center"/>
        <w:rPr>
          <w:sz w:val="28"/>
          <w:szCs w:val="28"/>
          <w:lang w:val="nl-NL"/>
        </w:rPr>
      </w:pPr>
    </w:p>
    <w:sectPr w:rsidR="00641418" w:rsidSect="00CE6E5B">
      <w:headerReference w:type="first" r:id="rId13"/>
      <w:pgSz w:w="11909" w:h="16834" w:code="9"/>
      <w:pgMar w:top="1134" w:right="1134" w:bottom="1134" w:left="1701" w:header="720" w:footer="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4B61" w:rsidRDefault="00BA4B61">
      <w:r>
        <w:separator/>
      </w:r>
    </w:p>
  </w:endnote>
  <w:endnote w:type="continuationSeparator" w:id="0">
    <w:p w:rsidR="00BA4B61" w:rsidRDefault="00BA4B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Fre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E86" w:rsidRDefault="00B61E86" w:rsidP="00C67102">
    <w:pPr>
      <w:pStyle w:val="Footer"/>
      <w:spacing w:before="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E86" w:rsidRDefault="00B61E86" w:rsidP="00C67102">
    <w:pPr>
      <w:pStyle w:val="Footer"/>
      <w:spacing w:befor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4B61" w:rsidRDefault="00BA4B61">
      <w:r>
        <w:separator/>
      </w:r>
    </w:p>
  </w:footnote>
  <w:footnote w:type="continuationSeparator" w:id="0">
    <w:p w:rsidR="00BA4B61" w:rsidRDefault="00BA4B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E86" w:rsidRDefault="00AC6089" w:rsidP="005157EB">
    <w:pPr>
      <w:pStyle w:val="Header"/>
      <w:framePr w:wrap="around" w:vAnchor="text" w:hAnchor="margin" w:xAlign="right" w:y="1"/>
      <w:rPr>
        <w:rStyle w:val="PageNumber"/>
      </w:rPr>
    </w:pPr>
    <w:r>
      <w:rPr>
        <w:rStyle w:val="PageNumber"/>
      </w:rPr>
      <w:fldChar w:fldCharType="begin"/>
    </w:r>
    <w:r w:rsidR="00B61E86">
      <w:rPr>
        <w:rStyle w:val="PageNumber"/>
      </w:rPr>
      <w:instrText xml:space="preserve">PAGE  </w:instrText>
    </w:r>
    <w:r>
      <w:rPr>
        <w:rStyle w:val="PageNumber"/>
      </w:rPr>
      <w:fldChar w:fldCharType="end"/>
    </w:r>
  </w:p>
  <w:p w:rsidR="00B61E86" w:rsidRDefault="00B61E86" w:rsidP="00F953F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9485873"/>
      <w:docPartObj>
        <w:docPartGallery w:val="Page Numbers (Top of Page)"/>
        <w:docPartUnique/>
      </w:docPartObj>
    </w:sdtPr>
    <w:sdtContent>
      <w:p w:rsidR="00B61E86" w:rsidRDefault="00AC6089" w:rsidP="00C67102">
        <w:pPr>
          <w:pStyle w:val="Header"/>
          <w:spacing w:before="0"/>
          <w:jc w:val="center"/>
        </w:pPr>
        <w:r>
          <w:fldChar w:fldCharType="begin"/>
        </w:r>
        <w:r w:rsidR="00EE0642">
          <w:instrText xml:space="preserve"> PAGE   \* MERGEFORMAT </w:instrText>
        </w:r>
        <w:r>
          <w:fldChar w:fldCharType="separate"/>
        </w:r>
        <w:r w:rsidR="009E0B63">
          <w:rPr>
            <w:noProof/>
          </w:rPr>
          <w:t>3</w:t>
        </w:r>
        <w:r>
          <w:rPr>
            <w:noProof/>
          </w:rPr>
          <w:fldChar w:fldCharType="end"/>
        </w:r>
      </w:p>
    </w:sdtContent>
  </w:sdt>
  <w:p w:rsidR="00B61E86" w:rsidRPr="00F953FA" w:rsidRDefault="00B61E86" w:rsidP="00F953FA">
    <w:pPr>
      <w:pStyle w:val="Header"/>
      <w:spacing w:before="0"/>
      <w:ind w:right="360"/>
      <w:rPr>
        <w:sz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E86" w:rsidRDefault="00B61E86">
    <w:pPr>
      <w:pStyle w:val="Header"/>
      <w:jc w:val="center"/>
    </w:pPr>
  </w:p>
  <w:p w:rsidR="00B61E86" w:rsidRDefault="00B61E8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E86" w:rsidRDefault="00B61E86" w:rsidP="00CE6E5B">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1A5ECA"/>
    <w:multiLevelType w:val="hybridMultilevel"/>
    <w:tmpl w:val="AAB21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FA1B4E"/>
    <w:multiLevelType w:val="hybridMultilevel"/>
    <w:tmpl w:val="BE3ED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2C0306"/>
    <w:multiLevelType w:val="hybridMultilevel"/>
    <w:tmpl w:val="995CED9C"/>
    <w:lvl w:ilvl="0" w:tplc="0414BE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A2F3440"/>
    <w:multiLevelType w:val="hybridMultilevel"/>
    <w:tmpl w:val="7BF4B55E"/>
    <w:lvl w:ilvl="0" w:tplc="EF42541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drawingGridHorizontalSpacing w:val="130"/>
  <w:displayHorizontalDrawingGridEvery w:val="2"/>
  <w:displayVerticalDrawingGridEvery w:val="2"/>
  <w:characterSpacingControl w:val="doNotCompress"/>
  <w:hdrShapeDefaults>
    <o:shapedefaults v:ext="edit" spidmax="7169"/>
  </w:hdrShapeDefaults>
  <w:footnotePr>
    <w:footnote w:id="-1"/>
    <w:footnote w:id="0"/>
  </w:footnotePr>
  <w:endnotePr>
    <w:endnote w:id="-1"/>
    <w:endnote w:id="0"/>
  </w:endnotePr>
  <w:compat/>
  <w:rsids>
    <w:rsidRoot w:val="00F953FA"/>
    <w:rsid w:val="00022DC8"/>
    <w:rsid w:val="000316A9"/>
    <w:rsid w:val="000340B0"/>
    <w:rsid w:val="000352D1"/>
    <w:rsid w:val="000413ED"/>
    <w:rsid w:val="0004327F"/>
    <w:rsid w:val="0004782F"/>
    <w:rsid w:val="00070B58"/>
    <w:rsid w:val="00083613"/>
    <w:rsid w:val="000844FC"/>
    <w:rsid w:val="00084D45"/>
    <w:rsid w:val="000A31A7"/>
    <w:rsid w:val="000B7829"/>
    <w:rsid w:val="000B7B53"/>
    <w:rsid w:val="000D2F66"/>
    <w:rsid w:val="000D7212"/>
    <w:rsid w:val="000E22F7"/>
    <w:rsid w:val="000E4B07"/>
    <w:rsid w:val="000E665B"/>
    <w:rsid w:val="000E6941"/>
    <w:rsid w:val="000E6943"/>
    <w:rsid w:val="000F6343"/>
    <w:rsid w:val="00103050"/>
    <w:rsid w:val="00126267"/>
    <w:rsid w:val="00126C3E"/>
    <w:rsid w:val="001272F1"/>
    <w:rsid w:val="00127F2F"/>
    <w:rsid w:val="00130188"/>
    <w:rsid w:val="00130FA0"/>
    <w:rsid w:val="00137B88"/>
    <w:rsid w:val="00145BCB"/>
    <w:rsid w:val="0015352F"/>
    <w:rsid w:val="00154FFA"/>
    <w:rsid w:val="001641F9"/>
    <w:rsid w:val="001715A4"/>
    <w:rsid w:val="001835F8"/>
    <w:rsid w:val="00184664"/>
    <w:rsid w:val="001911CB"/>
    <w:rsid w:val="0019429F"/>
    <w:rsid w:val="001A531F"/>
    <w:rsid w:val="001A623D"/>
    <w:rsid w:val="001A623F"/>
    <w:rsid w:val="001F12A8"/>
    <w:rsid w:val="001F354C"/>
    <w:rsid w:val="0020061F"/>
    <w:rsid w:val="002127F2"/>
    <w:rsid w:val="00213657"/>
    <w:rsid w:val="002138D8"/>
    <w:rsid w:val="002356BB"/>
    <w:rsid w:val="00236BD9"/>
    <w:rsid w:val="00247510"/>
    <w:rsid w:val="00250C0F"/>
    <w:rsid w:val="00257CE7"/>
    <w:rsid w:val="00261247"/>
    <w:rsid w:val="0027283B"/>
    <w:rsid w:val="002A106A"/>
    <w:rsid w:val="002A1441"/>
    <w:rsid w:val="002B2719"/>
    <w:rsid w:val="002C0352"/>
    <w:rsid w:val="002E11EB"/>
    <w:rsid w:val="002E392D"/>
    <w:rsid w:val="002E4F41"/>
    <w:rsid w:val="002F6210"/>
    <w:rsid w:val="002F7B03"/>
    <w:rsid w:val="00301D79"/>
    <w:rsid w:val="00302526"/>
    <w:rsid w:val="00303E09"/>
    <w:rsid w:val="00305B35"/>
    <w:rsid w:val="003075FE"/>
    <w:rsid w:val="00310129"/>
    <w:rsid w:val="00313603"/>
    <w:rsid w:val="003254E2"/>
    <w:rsid w:val="003304C8"/>
    <w:rsid w:val="0033269B"/>
    <w:rsid w:val="00333FA9"/>
    <w:rsid w:val="003375E1"/>
    <w:rsid w:val="00343B08"/>
    <w:rsid w:val="00354BC7"/>
    <w:rsid w:val="00356C91"/>
    <w:rsid w:val="00360D55"/>
    <w:rsid w:val="00363682"/>
    <w:rsid w:val="00371DD6"/>
    <w:rsid w:val="003A0C87"/>
    <w:rsid w:val="003B44AE"/>
    <w:rsid w:val="003C5BEA"/>
    <w:rsid w:val="003C6787"/>
    <w:rsid w:val="003D211B"/>
    <w:rsid w:val="003D3763"/>
    <w:rsid w:val="003D5AAB"/>
    <w:rsid w:val="003D62DB"/>
    <w:rsid w:val="003E3416"/>
    <w:rsid w:val="003E4441"/>
    <w:rsid w:val="003F4183"/>
    <w:rsid w:val="00402644"/>
    <w:rsid w:val="00405848"/>
    <w:rsid w:val="00415C89"/>
    <w:rsid w:val="00423657"/>
    <w:rsid w:val="004351D0"/>
    <w:rsid w:val="004612CF"/>
    <w:rsid w:val="004638DD"/>
    <w:rsid w:val="00463CB5"/>
    <w:rsid w:val="00464BEC"/>
    <w:rsid w:val="004707B3"/>
    <w:rsid w:val="00477F7D"/>
    <w:rsid w:val="00484B22"/>
    <w:rsid w:val="004A3427"/>
    <w:rsid w:val="004A35AF"/>
    <w:rsid w:val="004B0901"/>
    <w:rsid w:val="004B2080"/>
    <w:rsid w:val="004C1D8C"/>
    <w:rsid w:val="004C4CD5"/>
    <w:rsid w:val="004D4886"/>
    <w:rsid w:val="004D5926"/>
    <w:rsid w:val="004E2248"/>
    <w:rsid w:val="004E4D1A"/>
    <w:rsid w:val="00511F1F"/>
    <w:rsid w:val="005157EB"/>
    <w:rsid w:val="00516488"/>
    <w:rsid w:val="00517A09"/>
    <w:rsid w:val="005263CC"/>
    <w:rsid w:val="00565494"/>
    <w:rsid w:val="00566ABA"/>
    <w:rsid w:val="00572DF6"/>
    <w:rsid w:val="00577342"/>
    <w:rsid w:val="005864CD"/>
    <w:rsid w:val="005B0485"/>
    <w:rsid w:val="005E3573"/>
    <w:rsid w:val="005E4D89"/>
    <w:rsid w:val="005E5E1C"/>
    <w:rsid w:val="005F7643"/>
    <w:rsid w:val="00606DAC"/>
    <w:rsid w:val="0061021F"/>
    <w:rsid w:val="00631514"/>
    <w:rsid w:val="00641418"/>
    <w:rsid w:val="0065096F"/>
    <w:rsid w:val="00652240"/>
    <w:rsid w:val="0065263D"/>
    <w:rsid w:val="00682BB2"/>
    <w:rsid w:val="0068453E"/>
    <w:rsid w:val="006900B3"/>
    <w:rsid w:val="006A5E9A"/>
    <w:rsid w:val="006A6BBF"/>
    <w:rsid w:val="006A6BE6"/>
    <w:rsid w:val="006A7B4A"/>
    <w:rsid w:val="006C6FDF"/>
    <w:rsid w:val="006E4940"/>
    <w:rsid w:val="006E58E2"/>
    <w:rsid w:val="006E6467"/>
    <w:rsid w:val="006F1C56"/>
    <w:rsid w:val="0070138D"/>
    <w:rsid w:val="007047DC"/>
    <w:rsid w:val="00704DAB"/>
    <w:rsid w:val="00710EBD"/>
    <w:rsid w:val="00716A3C"/>
    <w:rsid w:val="00717809"/>
    <w:rsid w:val="007265DF"/>
    <w:rsid w:val="00732A3D"/>
    <w:rsid w:val="00743C39"/>
    <w:rsid w:val="007516D2"/>
    <w:rsid w:val="007577DC"/>
    <w:rsid w:val="00766AAD"/>
    <w:rsid w:val="00771A37"/>
    <w:rsid w:val="00774795"/>
    <w:rsid w:val="00774A4F"/>
    <w:rsid w:val="007A1799"/>
    <w:rsid w:val="007C42DB"/>
    <w:rsid w:val="007D1889"/>
    <w:rsid w:val="007E7D81"/>
    <w:rsid w:val="007E7F0E"/>
    <w:rsid w:val="00805480"/>
    <w:rsid w:val="008161BF"/>
    <w:rsid w:val="00817123"/>
    <w:rsid w:val="0082076D"/>
    <w:rsid w:val="00825591"/>
    <w:rsid w:val="008452ED"/>
    <w:rsid w:val="008458B2"/>
    <w:rsid w:val="00853809"/>
    <w:rsid w:val="00854E4D"/>
    <w:rsid w:val="00855BD2"/>
    <w:rsid w:val="00857D65"/>
    <w:rsid w:val="0086014A"/>
    <w:rsid w:val="00871E8D"/>
    <w:rsid w:val="00872CBD"/>
    <w:rsid w:val="0089376E"/>
    <w:rsid w:val="008A1517"/>
    <w:rsid w:val="008B2A2F"/>
    <w:rsid w:val="008C43AB"/>
    <w:rsid w:val="008C60C7"/>
    <w:rsid w:val="008D321C"/>
    <w:rsid w:val="008E05DC"/>
    <w:rsid w:val="008E693F"/>
    <w:rsid w:val="008F4592"/>
    <w:rsid w:val="00902F96"/>
    <w:rsid w:val="00920A3A"/>
    <w:rsid w:val="00922B8C"/>
    <w:rsid w:val="00927FEE"/>
    <w:rsid w:val="00934030"/>
    <w:rsid w:val="009424C5"/>
    <w:rsid w:val="009567CD"/>
    <w:rsid w:val="009572B4"/>
    <w:rsid w:val="009714A8"/>
    <w:rsid w:val="00972240"/>
    <w:rsid w:val="0098729B"/>
    <w:rsid w:val="00993777"/>
    <w:rsid w:val="009A01DC"/>
    <w:rsid w:val="009A3C65"/>
    <w:rsid w:val="009B4045"/>
    <w:rsid w:val="009D70D2"/>
    <w:rsid w:val="009E0B63"/>
    <w:rsid w:val="009E6B29"/>
    <w:rsid w:val="00A00517"/>
    <w:rsid w:val="00A0452B"/>
    <w:rsid w:val="00A053B0"/>
    <w:rsid w:val="00A0544E"/>
    <w:rsid w:val="00A06956"/>
    <w:rsid w:val="00A10427"/>
    <w:rsid w:val="00A127B1"/>
    <w:rsid w:val="00A12CEB"/>
    <w:rsid w:val="00A33C2C"/>
    <w:rsid w:val="00A41926"/>
    <w:rsid w:val="00A474EF"/>
    <w:rsid w:val="00A5056B"/>
    <w:rsid w:val="00A57090"/>
    <w:rsid w:val="00A620E4"/>
    <w:rsid w:val="00A643C3"/>
    <w:rsid w:val="00A64D58"/>
    <w:rsid w:val="00A966A8"/>
    <w:rsid w:val="00AA421B"/>
    <w:rsid w:val="00AA63D4"/>
    <w:rsid w:val="00AB054F"/>
    <w:rsid w:val="00AB682B"/>
    <w:rsid w:val="00AB76E2"/>
    <w:rsid w:val="00AC6089"/>
    <w:rsid w:val="00AF0954"/>
    <w:rsid w:val="00AF0FD1"/>
    <w:rsid w:val="00B0620F"/>
    <w:rsid w:val="00B10736"/>
    <w:rsid w:val="00B13D5A"/>
    <w:rsid w:val="00B17C4D"/>
    <w:rsid w:val="00B2025D"/>
    <w:rsid w:val="00B2084E"/>
    <w:rsid w:val="00B21A84"/>
    <w:rsid w:val="00B24647"/>
    <w:rsid w:val="00B24C87"/>
    <w:rsid w:val="00B55966"/>
    <w:rsid w:val="00B61E86"/>
    <w:rsid w:val="00B67BB6"/>
    <w:rsid w:val="00B95692"/>
    <w:rsid w:val="00BA4B61"/>
    <w:rsid w:val="00BB567A"/>
    <w:rsid w:val="00BB5CF9"/>
    <w:rsid w:val="00BB7A30"/>
    <w:rsid w:val="00BC5463"/>
    <w:rsid w:val="00BC7700"/>
    <w:rsid w:val="00C003CF"/>
    <w:rsid w:val="00C06AF0"/>
    <w:rsid w:val="00C35A19"/>
    <w:rsid w:val="00C360A5"/>
    <w:rsid w:val="00C5154B"/>
    <w:rsid w:val="00C53C22"/>
    <w:rsid w:val="00C54182"/>
    <w:rsid w:val="00C607D9"/>
    <w:rsid w:val="00C64B09"/>
    <w:rsid w:val="00C67102"/>
    <w:rsid w:val="00C67E65"/>
    <w:rsid w:val="00C73E7E"/>
    <w:rsid w:val="00C74C78"/>
    <w:rsid w:val="00CB355D"/>
    <w:rsid w:val="00CB7398"/>
    <w:rsid w:val="00CC2015"/>
    <w:rsid w:val="00CD2CAC"/>
    <w:rsid w:val="00CD7719"/>
    <w:rsid w:val="00CE6E5B"/>
    <w:rsid w:val="00D60965"/>
    <w:rsid w:val="00D61EC0"/>
    <w:rsid w:val="00D747D1"/>
    <w:rsid w:val="00D77D80"/>
    <w:rsid w:val="00D84392"/>
    <w:rsid w:val="00D84522"/>
    <w:rsid w:val="00D92BE4"/>
    <w:rsid w:val="00DC7837"/>
    <w:rsid w:val="00DD1D6E"/>
    <w:rsid w:val="00DD7CF0"/>
    <w:rsid w:val="00DE0304"/>
    <w:rsid w:val="00DE1423"/>
    <w:rsid w:val="00DF1F16"/>
    <w:rsid w:val="00DF2079"/>
    <w:rsid w:val="00E10643"/>
    <w:rsid w:val="00E20181"/>
    <w:rsid w:val="00E21B29"/>
    <w:rsid w:val="00E23D5E"/>
    <w:rsid w:val="00E24084"/>
    <w:rsid w:val="00E3074C"/>
    <w:rsid w:val="00E34AD9"/>
    <w:rsid w:val="00E4330B"/>
    <w:rsid w:val="00E50687"/>
    <w:rsid w:val="00E50DAF"/>
    <w:rsid w:val="00E523F4"/>
    <w:rsid w:val="00E52BCB"/>
    <w:rsid w:val="00E66863"/>
    <w:rsid w:val="00E7324E"/>
    <w:rsid w:val="00E83E90"/>
    <w:rsid w:val="00E8717C"/>
    <w:rsid w:val="00EA138D"/>
    <w:rsid w:val="00EA73FC"/>
    <w:rsid w:val="00EB6683"/>
    <w:rsid w:val="00EC79BD"/>
    <w:rsid w:val="00ED2FA0"/>
    <w:rsid w:val="00EE0642"/>
    <w:rsid w:val="00EF0EE9"/>
    <w:rsid w:val="00EF4D0E"/>
    <w:rsid w:val="00EF6397"/>
    <w:rsid w:val="00F0143C"/>
    <w:rsid w:val="00F07C0F"/>
    <w:rsid w:val="00F1376D"/>
    <w:rsid w:val="00F21BEE"/>
    <w:rsid w:val="00F31F17"/>
    <w:rsid w:val="00F62964"/>
    <w:rsid w:val="00F80C4B"/>
    <w:rsid w:val="00F90863"/>
    <w:rsid w:val="00F9214E"/>
    <w:rsid w:val="00F940A3"/>
    <w:rsid w:val="00F953FA"/>
    <w:rsid w:val="00F9591D"/>
    <w:rsid w:val="00F97302"/>
    <w:rsid w:val="00FA1F22"/>
    <w:rsid w:val="00FC2B73"/>
    <w:rsid w:val="00FC2C4D"/>
    <w:rsid w:val="00FD4D14"/>
    <w:rsid w:val="00FE4565"/>
    <w:rsid w:val="00FF6E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rules v:ext="edit">
        <o:r id="V:Rule6" type="connector" idref="#_x0000_s1027"/>
        <o:r id="V:Rule7" type="connector" idref="#_x0000_s1028"/>
        <o:r id="V:Rule8" type="connector" idref="#_x0000_s1030"/>
        <o:r id="V:Rule9" type="connector" idref="#_x0000_s1029"/>
        <o:r id="V:Rule10"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0B0"/>
    <w:pPr>
      <w:spacing w:before="120"/>
      <w:jc w:val="both"/>
    </w:pPr>
    <w:rPr>
      <w:sz w:val="26"/>
      <w:szCs w:val="24"/>
      <w:lang w:val="en-US" w:eastAsia="en-US"/>
    </w:rPr>
  </w:style>
  <w:style w:type="paragraph" w:styleId="Heading1">
    <w:name w:val="heading 1"/>
    <w:basedOn w:val="Normal"/>
    <w:qFormat/>
    <w:rsid w:val="00F953FA"/>
    <w:pPr>
      <w:spacing w:before="100" w:beforeAutospacing="1" w:after="100" w:afterAutospacing="1"/>
      <w:jc w:val="left"/>
      <w:outlineLvl w:val="0"/>
    </w:pPr>
    <w:rPr>
      <w:b/>
      <w:bCs/>
      <w:kern w:val="3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953FA"/>
    <w:rPr>
      <w:color w:val="0000FF"/>
      <w:u w:val="single"/>
    </w:rPr>
  </w:style>
  <w:style w:type="paragraph" w:styleId="Header">
    <w:name w:val="header"/>
    <w:basedOn w:val="Normal"/>
    <w:link w:val="HeaderChar"/>
    <w:uiPriority w:val="99"/>
    <w:rsid w:val="00F953FA"/>
    <w:pPr>
      <w:tabs>
        <w:tab w:val="center" w:pos="4320"/>
        <w:tab w:val="right" w:pos="8640"/>
      </w:tabs>
    </w:pPr>
  </w:style>
  <w:style w:type="paragraph" w:styleId="Footer">
    <w:name w:val="footer"/>
    <w:basedOn w:val="Normal"/>
    <w:link w:val="FooterChar"/>
    <w:uiPriority w:val="99"/>
    <w:rsid w:val="00F953FA"/>
    <w:pPr>
      <w:tabs>
        <w:tab w:val="center" w:pos="4320"/>
        <w:tab w:val="right" w:pos="8640"/>
      </w:tabs>
    </w:pPr>
  </w:style>
  <w:style w:type="character" w:styleId="PageNumber">
    <w:name w:val="page number"/>
    <w:basedOn w:val="DefaultParagraphFont"/>
    <w:rsid w:val="00F953FA"/>
  </w:style>
  <w:style w:type="table" w:styleId="TableGrid">
    <w:name w:val="Table Grid"/>
    <w:basedOn w:val="TableNormal"/>
    <w:rsid w:val="00F953FA"/>
    <w:pPr>
      <w:spacing w:before="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Normal (Web) Char1,Char8 Char,Char8,webb, Char Char, Char8 Char, Char8,Обычный (веб)1,Обычный (веб) Знак,Обычный (веб) Знак1,Обычный (веб) Знак Знак,Geneva 9,표준 (웹),Char Char5,Normal (Web) Char Char Char Char Char,Char Char Cha"/>
    <w:basedOn w:val="Normal"/>
    <w:link w:val="NormalWebChar"/>
    <w:uiPriority w:val="99"/>
    <w:unhideWhenUsed/>
    <w:qFormat/>
    <w:rsid w:val="00D92BE4"/>
    <w:pPr>
      <w:spacing w:before="100" w:beforeAutospacing="1" w:after="100" w:afterAutospacing="1"/>
      <w:jc w:val="left"/>
    </w:pPr>
    <w:rPr>
      <w:sz w:val="24"/>
    </w:rPr>
  </w:style>
  <w:style w:type="character" w:customStyle="1" w:styleId="FooterChar">
    <w:name w:val="Footer Char"/>
    <w:link w:val="Footer"/>
    <w:uiPriority w:val="99"/>
    <w:rsid w:val="005E3573"/>
    <w:rPr>
      <w:sz w:val="26"/>
      <w:szCs w:val="24"/>
    </w:rPr>
  </w:style>
  <w:style w:type="paragraph" w:styleId="BodyText">
    <w:name w:val="Body Text"/>
    <w:basedOn w:val="Normal"/>
    <w:link w:val="BodyTextChar"/>
    <w:rsid w:val="001715A4"/>
    <w:pPr>
      <w:widowControl w:val="0"/>
      <w:spacing w:before="0"/>
    </w:pPr>
    <w:rPr>
      <w:rFonts w:ascii=".VnTime" w:hAnsi=".VnTime"/>
      <w:sz w:val="28"/>
      <w:szCs w:val="28"/>
    </w:rPr>
  </w:style>
  <w:style w:type="character" w:customStyle="1" w:styleId="BodyTextChar">
    <w:name w:val="Body Text Char"/>
    <w:basedOn w:val="DefaultParagraphFont"/>
    <w:link w:val="BodyText"/>
    <w:rsid w:val="001715A4"/>
    <w:rPr>
      <w:rFonts w:ascii=".VnTime" w:hAnsi=".VnTime"/>
      <w:sz w:val="28"/>
      <w:szCs w:val="28"/>
      <w:lang w:val="en-US" w:eastAsia="en-US"/>
    </w:rPr>
  </w:style>
  <w:style w:type="paragraph" w:styleId="BodyTextIndent2">
    <w:name w:val="Body Text Indent 2"/>
    <w:basedOn w:val="Normal"/>
    <w:link w:val="BodyTextIndent2Char"/>
    <w:uiPriority w:val="99"/>
    <w:unhideWhenUsed/>
    <w:rsid w:val="001715A4"/>
    <w:pPr>
      <w:spacing w:after="120" w:line="480" w:lineRule="auto"/>
      <w:ind w:left="283"/>
    </w:pPr>
  </w:style>
  <w:style w:type="character" w:customStyle="1" w:styleId="BodyTextIndent2Char">
    <w:name w:val="Body Text Indent 2 Char"/>
    <w:basedOn w:val="DefaultParagraphFont"/>
    <w:link w:val="BodyTextIndent2"/>
    <w:uiPriority w:val="99"/>
    <w:rsid w:val="001715A4"/>
    <w:rPr>
      <w:sz w:val="26"/>
      <w:szCs w:val="24"/>
      <w:lang w:val="en-US" w:eastAsia="en-US"/>
    </w:rPr>
  </w:style>
  <w:style w:type="paragraph" w:styleId="FootnoteText">
    <w:name w:val="footnote text"/>
    <w:basedOn w:val="Normal"/>
    <w:link w:val="FootnoteTextChar"/>
    <w:uiPriority w:val="99"/>
    <w:semiHidden/>
    <w:unhideWhenUsed/>
    <w:rsid w:val="00927FEE"/>
    <w:pPr>
      <w:spacing w:before="0"/>
    </w:pPr>
    <w:rPr>
      <w:sz w:val="20"/>
      <w:szCs w:val="20"/>
    </w:rPr>
  </w:style>
  <w:style w:type="character" w:customStyle="1" w:styleId="FootnoteTextChar">
    <w:name w:val="Footnote Text Char"/>
    <w:basedOn w:val="DefaultParagraphFont"/>
    <w:link w:val="FootnoteText"/>
    <w:uiPriority w:val="99"/>
    <w:semiHidden/>
    <w:rsid w:val="00927FEE"/>
    <w:rPr>
      <w:lang w:val="en-US" w:eastAsia="en-US"/>
    </w:rPr>
  </w:style>
  <w:style w:type="character" w:styleId="FootnoteReference">
    <w:name w:val="footnote reference"/>
    <w:basedOn w:val="DefaultParagraphFont"/>
    <w:uiPriority w:val="99"/>
    <w:semiHidden/>
    <w:unhideWhenUsed/>
    <w:rsid w:val="00927FEE"/>
    <w:rPr>
      <w:vertAlign w:val="superscript"/>
    </w:rPr>
  </w:style>
  <w:style w:type="character" w:customStyle="1" w:styleId="HeaderChar">
    <w:name w:val="Header Char"/>
    <w:basedOn w:val="DefaultParagraphFont"/>
    <w:link w:val="Header"/>
    <w:uiPriority w:val="99"/>
    <w:rsid w:val="00C67102"/>
    <w:rPr>
      <w:sz w:val="26"/>
      <w:szCs w:val="24"/>
      <w:lang w:val="en-US" w:eastAsia="en-US"/>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Geneva 9 Char"/>
    <w:link w:val="NormalWeb"/>
    <w:uiPriority w:val="99"/>
    <w:locked/>
    <w:rsid w:val="00E3074C"/>
    <w:rPr>
      <w:sz w:val="24"/>
      <w:szCs w:val="24"/>
      <w:lang w:val="en-US" w:eastAsia="en-US"/>
    </w:rPr>
  </w:style>
  <w:style w:type="paragraph" w:styleId="ListParagraph">
    <w:name w:val="List Paragraph"/>
    <w:basedOn w:val="Normal"/>
    <w:uiPriority w:val="34"/>
    <w:qFormat/>
    <w:rsid w:val="00084D45"/>
    <w:pPr>
      <w:ind w:left="720"/>
      <w:contextualSpacing/>
    </w:pPr>
  </w:style>
</w:styles>
</file>

<file path=word/webSettings.xml><?xml version="1.0" encoding="utf-8"?>
<w:webSettings xmlns:r="http://schemas.openxmlformats.org/officeDocument/2006/relationships" xmlns:w="http://schemas.openxmlformats.org/wordprocessingml/2006/main">
  <w:divs>
    <w:div w:id="18893016">
      <w:bodyDiv w:val="1"/>
      <w:marLeft w:val="0"/>
      <w:marRight w:val="0"/>
      <w:marTop w:val="0"/>
      <w:marBottom w:val="0"/>
      <w:divBdr>
        <w:top w:val="none" w:sz="0" w:space="0" w:color="auto"/>
        <w:left w:val="none" w:sz="0" w:space="0" w:color="auto"/>
        <w:bottom w:val="none" w:sz="0" w:space="0" w:color="auto"/>
        <w:right w:val="none" w:sz="0" w:space="0" w:color="auto"/>
      </w:divBdr>
    </w:div>
    <w:div w:id="63340447">
      <w:bodyDiv w:val="1"/>
      <w:marLeft w:val="0"/>
      <w:marRight w:val="0"/>
      <w:marTop w:val="0"/>
      <w:marBottom w:val="0"/>
      <w:divBdr>
        <w:top w:val="none" w:sz="0" w:space="0" w:color="auto"/>
        <w:left w:val="none" w:sz="0" w:space="0" w:color="auto"/>
        <w:bottom w:val="none" w:sz="0" w:space="0" w:color="auto"/>
        <w:right w:val="none" w:sz="0" w:space="0" w:color="auto"/>
      </w:divBdr>
    </w:div>
    <w:div w:id="225648678">
      <w:bodyDiv w:val="1"/>
      <w:marLeft w:val="0"/>
      <w:marRight w:val="0"/>
      <w:marTop w:val="0"/>
      <w:marBottom w:val="0"/>
      <w:divBdr>
        <w:top w:val="none" w:sz="0" w:space="0" w:color="auto"/>
        <w:left w:val="none" w:sz="0" w:space="0" w:color="auto"/>
        <w:bottom w:val="none" w:sz="0" w:space="0" w:color="auto"/>
        <w:right w:val="none" w:sz="0" w:space="0" w:color="auto"/>
      </w:divBdr>
    </w:div>
    <w:div w:id="236597670">
      <w:bodyDiv w:val="1"/>
      <w:marLeft w:val="0"/>
      <w:marRight w:val="0"/>
      <w:marTop w:val="0"/>
      <w:marBottom w:val="0"/>
      <w:divBdr>
        <w:top w:val="none" w:sz="0" w:space="0" w:color="auto"/>
        <w:left w:val="none" w:sz="0" w:space="0" w:color="auto"/>
        <w:bottom w:val="none" w:sz="0" w:space="0" w:color="auto"/>
        <w:right w:val="none" w:sz="0" w:space="0" w:color="auto"/>
      </w:divBdr>
    </w:div>
    <w:div w:id="382947296">
      <w:bodyDiv w:val="1"/>
      <w:marLeft w:val="0"/>
      <w:marRight w:val="0"/>
      <w:marTop w:val="0"/>
      <w:marBottom w:val="0"/>
      <w:divBdr>
        <w:top w:val="none" w:sz="0" w:space="0" w:color="auto"/>
        <w:left w:val="none" w:sz="0" w:space="0" w:color="auto"/>
        <w:bottom w:val="none" w:sz="0" w:space="0" w:color="auto"/>
        <w:right w:val="none" w:sz="0" w:space="0" w:color="auto"/>
      </w:divBdr>
      <w:divsChild>
        <w:div w:id="1109818823">
          <w:marLeft w:val="0"/>
          <w:marRight w:val="0"/>
          <w:marTop w:val="0"/>
          <w:marBottom w:val="0"/>
          <w:divBdr>
            <w:top w:val="none" w:sz="0" w:space="0" w:color="auto"/>
            <w:left w:val="none" w:sz="0" w:space="0" w:color="auto"/>
            <w:bottom w:val="none" w:sz="0" w:space="0" w:color="auto"/>
            <w:right w:val="none" w:sz="0" w:space="0" w:color="auto"/>
          </w:divBdr>
          <w:divsChild>
            <w:div w:id="1259483678">
              <w:marLeft w:val="0"/>
              <w:marRight w:val="0"/>
              <w:marTop w:val="0"/>
              <w:marBottom w:val="0"/>
              <w:divBdr>
                <w:top w:val="none" w:sz="0" w:space="0" w:color="auto"/>
                <w:left w:val="none" w:sz="0" w:space="0" w:color="auto"/>
                <w:bottom w:val="none" w:sz="0" w:space="0" w:color="auto"/>
                <w:right w:val="none" w:sz="0" w:space="0" w:color="auto"/>
              </w:divBdr>
            </w:div>
          </w:divsChild>
        </w:div>
        <w:div w:id="1658151153">
          <w:marLeft w:val="0"/>
          <w:marRight w:val="0"/>
          <w:marTop w:val="0"/>
          <w:marBottom w:val="0"/>
          <w:divBdr>
            <w:top w:val="none" w:sz="0" w:space="0" w:color="auto"/>
            <w:left w:val="none" w:sz="0" w:space="0" w:color="auto"/>
            <w:bottom w:val="none" w:sz="0" w:space="0" w:color="auto"/>
            <w:right w:val="none" w:sz="0" w:space="0" w:color="auto"/>
          </w:divBdr>
        </w:div>
      </w:divsChild>
    </w:div>
    <w:div w:id="495415334">
      <w:bodyDiv w:val="1"/>
      <w:marLeft w:val="0"/>
      <w:marRight w:val="0"/>
      <w:marTop w:val="0"/>
      <w:marBottom w:val="0"/>
      <w:divBdr>
        <w:top w:val="none" w:sz="0" w:space="0" w:color="auto"/>
        <w:left w:val="none" w:sz="0" w:space="0" w:color="auto"/>
        <w:bottom w:val="none" w:sz="0" w:space="0" w:color="auto"/>
        <w:right w:val="none" w:sz="0" w:space="0" w:color="auto"/>
      </w:divBdr>
    </w:div>
    <w:div w:id="661928884">
      <w:bodyDiv w:val="1"/>
      <w:marLeft w:val="0"/>
      <w:marRight w:val="0"/>
      <w:marTop w:val="0"/>
      <w:marBottom w:val="0"/>
      <w:divBdr>
        <w:top w:val="none" w:sz="0" w:space="0" w:color="auto"/>
        <w:left w:val="none" w:sz="0" w:space="0" w:color="auto"/>
        <w:bottom w:val="none" w:sz="0" w:space="0" w:color="auto"/>
        <w:right w:val="none" w:sz="0" w:space="0" w:color="auto"/>
      </w:divBdr>
    </w:div>
    <w:div w:id="1151562122">
      <w:bodyDiv w:val="1"/>
      <w:marLeft w:val="0"/>
      <w:marRight w:val="0"/>
      <w:marTop w:val="0"/>
      <w:marBottom w:val="0"/>
      <w:divBdr>
        <w:top w:val="none" w:sz="0" w:space="0" w:color="auto"/>
        <w:left w:val="none" w:sz="0" w:space="0" w:color="auto"/>
        <w:bottom w:val="none" w:sz="0" w:space="0" w:color="auto"/>
        <w:right w:val="none" w:sz="0" w:space="0" w:color="auto"/>
      </w:divBdr>
    </w:div>
    <w:div w:id="1286042582">
      <w:bodyDiv w:val="1"/>
      <w:marLeft w:val="0"/>
      <w:marRight w:val="0"/>
      <w:marTop w:val="0"/>
      <w:marBottom w:val="0"/>
      <w:divBdr>
        <w:top w:val="none" w:sz="0" w:space="0" w:color="auto"/>
        <w:left w:val="none" w:sz="0" w:space="0" w:color="auto"/>
        <w:bottom w:val="none" w:sz="0" w:space="0" w:color="auto"/>
        <w:right w:val="none" w:sz="0" w:space="0" w:color="auto"/>
      </w:divBdr>
    </w:div>
    <w:div w:id="1771126715">
      <w:bodyDiv w:val="1"/>
      <w:marLeft w:val="0"/>
      <w:marRight w:val="0"/>
      <w:marTop w:val="0"/>
      <w:marBottom w:val="0"/>
      <w:divBdr>
        <w:top w:val="none" w:sz="0" w:space="0" w:color="auto"/>
        <w:left w:val="none" w:sz="0" w:space="0" w:color="auto"/>
        <w:bottom w:val="none" w:sz="0" w:space="0" w:color="auto"/>
        <w:right w:val="none" w:sz="0" w:space="0" w:color="auto"/>
      </w:divBdr>
    </w:div>
    <w:div w:id="212082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F9546-1FE3-4B7B-B1CC-19C4D4840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5475</TotalTime>
  <Pages>5</Pages>
  <Words>2415</Words>
  <Characters>11405</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BỘ TÀI CHÍNH</vt:lpstr>
    </vt:vector>
  </TitlesOfParts>
  <Company>SO GDDT TAY NINH</Company>
  <LinksUpToDate>false</LinksUpToDate>
  <CharactersWithSpaces>13793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creator>TRAN VAN KIM</dc:creator>
  <cp:lastModifiedBy>Truong Thi Thu</cp:lastModifiedBy>
  <cp:revision>20</cp:revision>
  <cp:lastPrinted>2025-10-02T01:16:00Z</cp:lastPrinted>
  <dcterms:created xsi:type="dcterms:W3CDTF">2025-07-24T09:02:00Z</dcterms:created>
  <dcterms:modified xsi:type="dcterms:W3CDTF">2025-10-10T09:36:00Z</dcterms:modified>
</cp:coreProperties>
</file>