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281"/>
      </w:tblGrid>
      <w:tr w:rsidR="002156C2" w:rsidRPr="00FD0229" w14:paraId="74830661" w14:textId="77777777" w:rsidTr="00D80DC3">
        <w:trPr>
          <w:trHeight w:val="711"/>
        </w:trPr>
        <w:tc>
          <w:tcPr>
            <w:tcW w:w="7938" w:type="dxa"/>
          </w:tcPr>
          <w:p w14:paraId="296E7091" w14:textId="77777777" w:rsidR="002156C2" w:rsidRPr="00FD0229" w:rsidRDefault="002156C2" w:rsidP="00D80DC3">
            <w:pPr>
              <w:ind w:firstLine="0"/>
              <w:rPr>
                <w:b/>
                <w:color w:val="auto"/>
                <w:sz w:val="24"/>
                <w:szCs w:val="24"/>
              </w:rPr>
            </w:pPr>
            <w:r w:rsidRPr="00655189">
              <w:rPr>
                <w:b/>
                <w:color w:val="auto"/>
                <w:sz w:val="24"/>
                <w:szCs w:val="24"/>
              </w:rPr>
              <w:t xml:space="preserve">                         </w:t>
            </w:r>
            <w:r w:rsidRPr="00FD0229">
              <w:rPr>
                <w:b/>
                <w:color w:val="auto"/>
                <w:sz w:val="24"/>
                <w:szCs w:val="24"/>
              </w:rPr>
              <w:t>BỘ NỘI VỤ</w:t>
            </w:r>
          </w:p>
          <w:p w14:paraId="0CE13455" w14:textId="77777777" w:rsidR="002156C2" w:rsidRPr="00FD0229" w:rsidRDefault="002156C2" w:rsidP="00D80DC3">
            <w:pPr>
              <w:ind w:firstLine="0"/>
              <w:rPr>
                <w:b/>
                <w:color w:val="auto"/>
                <w:sz w:val="24"/>
                <w:szCs w:val="24"/>
              </w:rPr>
            </w:pPr>
            <w:r w:rsidRPr="00FD0229">
              <w:rPr>
                <w:b/>
                <w:noProof/>
                <w:color w:val="auto"/>
                <w:sz w:val="24"/>
                <w:szCs w:val="24"/>
              </w:rPr>
              <mc:AlternateContent>
                <mc:Choice Requires="wps">
                  <w:drawing>
                    <wp:anchor distT="0" distB="0" distL="114300" distR="114300" simplePos="0" relativeHeight="251660288" behindDoc="0" locked="0" layoutInCell="1" allowOverlap="1" wp14:anchorId="2784675C" wp14:editId="1D7E0C9D">
                      <wp:simplePos x="0" y="0"/>
                      <wp:positionH relativeFrom="column">
                        <wp:posOffset>1069975</wp:posOffset>
                      </wp:positionH>
                      <wp:positionV relativeFrom="paragraph">
                        <wp:posOffset>36830</wp:posOffset>
                      </wp:positionV>
                      <wp:extent cx="561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A1438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25pt,2.9pt" to="12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" strokecolor="black [3200]" strokeweight=".5pt">
                      <v:stroke joinstyle="miter"/>
                    </v:line>
                  </w:pict>
                </mc:Fallback>
              </mc:AlternateContent>
            </w:r>
          </w:p>
        </w:tc>
        <w:tc>
          <w:tcPr>
            <w:tcW w:w="7281" w:type="dxa"/>
          </w:tcPr>
          <w:p w14:paraId="36A1698F" w14:textId="77777777" w:rsidR="002156C2" w:rsidRPr="00FD0229" w:rsidRDefault="002156C2" w:rsidP="00D80DC3">
            <w:pPr>
              <w:ind w:firstLine="0"/>
              <w:jc w:val="center"/>
              <w:rPr>
                <w:b/>
                <w:color w:val="auto"/>
                <w:sz w:val="24"/>
                <w:szCs w:val="24"/>
              </w:rPr>
            </w:pPr>
            <w:r w:rsidRPr="00FD0229">
              <w:rPr>
                <w:b/>
                <w:color w:val="auto"/>
                <w:sz w:val="24"/>
                <w:szCs w:val="24"/>
              </w:rPr>
              <w:t>CỘNG HÒA XÃ HỘI CHỦ NGHĨA VIỆT NAM</w:t>
            </w:r>
          </w:p>
          <w:p w14:paraId="695B7421" w14:textId="77777777" w:rsidR="002156C2" w:rsidRPr="00FD0229" w:rsidRDefault="002156C2" w:rsidP="00D80DC3">
            <w:pPr>
              <w:ind w:firstLine="0"/>
              <w:jc w:val="center"/>
              <w:rPr>
                <w:b/>
                <w:color w:val="auto"/>
              </w:rPr>
            </w:pPr>
            <w:r w:rsidRPr="00FD0229">
              <w:rPr>
                <w:b/>
                <w:noProof/>
                <w:color w:val="auto"/>
              </w:rPr>
              <mc:AlternateContent>
                <mc:Choice Requires="wps">
                  <w:drawing>
                    <wp:anchor distT="0" distB="0" distL="114300" distR="114300" simplePos="0" relativeHeight="251659264" behindDoc="0" locked="0" layoutInCell="1" allowOverlap="1" wp14:anchorId="07B6B4DC" wp14:editId="07451CE3">
                      <wp:simplePos x="0" y="0"/>
                      <wp:positionH relativeFrom="column">
                        <wp:posOffset>1232535</wp:posOffset>
                      </wp:positionH>
                      <wp:positionV relativeFrom="paragraph">
                        <wp:posOffset>246380</wp:posOffset>
                      </wp:positionV>
                      <wp:extent cx="2028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752963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05pt,19.4pt" to="256.8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" strokecolor="black [3200]" strokeweight=".5pt">
                      <v:stroke joinstyle="miter"/>
                    </v:line>
                  </w:pict>
                </mc:Fallback>
              </mc:AlternateContent>
            </w:r>
            <w:r w:rsidRPr="00FD0229">
              <w:rPr>
                <w:b/>
                <w:color w:val="auto"/>
              </w:rPr>
              <w:t>Độc lập – Tự do – Hạnh phúc</w:t>
            </w:r>
          </w:p>
        </w:tc>
      </w:tr>
      <w:tr w:rsidR="002156C2" w:rsidRPr="00FD0229" w14:paraId="6492B7A4" w14:textId="77777777" w:rsidTr="00D80DC3">
        <w:tc>
          <w:tcPr>
            <w:tcW w:w="7938" w:type="dxa"/>
          </w:tcPr>
          <w:p w14:paraId="6198A2C2" w14:textId="77777777" w:rsidR="002156C2" w:rsidRPr="00FD0229" w:rsidRDefault="002156C2" w:rsidP="00D80DC3">
            <w:pPr>
              <w:ind w:firstLine="0"/>
              <w:rPr>
                <w:b/>
                <w:color w:val="auto"/>
                <w:sz w:val="24"/>
                <w:szCs w:val="24"/>
              </w:rPr>
            </w:pPr>
          </w:p>
        </w:tc>
        <w:tc>
          <w:tcPr>
            <w:tcW w:w="7281" w:type="dxa"/>
          </w:tcPr>
          <w:p w14:paraId="37A8DF7E" w14:textId="77777777" w:rsidR="002156C2" w:rsidRPr="00FD0229" w:rsidRDefault="002156C2" w:rsidP="00D80DC3">
            <w:pPr>
              <w:ind w:firstLine="0"/>
              <w:jc w:val="center"/>
              <w:rPr>
                <w:i/>
                <w:color w:val="auto"/>
                <w:sz w:val="24"/>
                <w:szCs w:val="24"/>
              </w:rPr>
            </w:pPr>
            <w:r w:rsidRPr="00FD0229">
              <w:rPr>
                <w:i/>
                <w:color w:val="auto"/>
                <w:szCs w:val="24"/>
              </w:rPr>
              <w:t xml:space="preserve">Hà Nội, ngày  </w:t>
            </w:r>
            <w:r>
              <w:rPr>
                <w:i/>
                <w:color w:val="auto"/>
                <w:szCs w:val="24"/>
              </w:rPr>
              <w:t xml:space="preserve">   </w:t>
            </w:r>
            <w:r w:rsidRPr="00FD0229">
              <w:rPr>
                <w:i/>
                <w:color w:val="auto"/>
                <w:szCs w:val="24"/>
              </w:rPr>
              <w:t xml:space="preserve">  tháng  </w:t>
            </w:r>
            <w:r>
              <w:rPr>
                <w:i/>
                <w:color w:val="auto"/>
                <w:szCs w:val="24"/>
              </w:rPr>
              <w:t xml:space="preserve">   </w:t>
            </w:r>
            <w:r w:rsidRPr="00FD0229">
              <w:rPr>
                <w:i/>
                <w:color w:val="auto"/>
                <w:szCs w:val="24"/>
              </w:rPr>
              <w:t xml:space="preserve">  năm 2025</w:t>
            </w:r>
          </w:p>
        </w:tc>
      </w:tr>
    </w:tbl>
    <w:p w14:paraId="6B9C0ABB" w14:textId="77777777" w:rsidR="002156C2" w:rsidRPr="00FD0229" w:rsidRDefault="002156C2" w:rsidP="002156C2">
      <w:pPr>
        <w:jc w:val="center"/>
        <w:rPr>
          <w:b/>
          <w:color w:val="auto"/>
          <w:sz w:val="24"/>
          <w:szCs w:val="26"/>
        </w:rPr>
      </w:pPr>
    </w:p>
    <w:p w14:paraId="03C3E943" w14:textId="77777777" w:rsidR="0073064A" w:rsidRPr="0073064A" w:rsidRDefault="002156C2" w:rsidP="002156C2">
      <w:pPr>
        <w:jc w:val="center"/>
        <w:rPr>
          <w:b/>
          <w:color w:val="auto"/>
        </w:rPr>
      </w:pPr>
      <w:r w:rsidRPr="0073064A">
        <w:rPr>
          <w:b/>
          <w:color w:val="auto"/>
        </w:rPr>
        <w:t xml:space="preserve">BẢN THUYẾT MINH </w:t>
      </w:r>
    </w:p>
    <w:p w14:paraId="5C54A74F" w14:textId="0B8EE3C0" w:rsidR="002156C2" w:rsidRPr="0073064A" w:rsidRDefault="002156C2" w:rsidP="002156C2">
      <w:pPr>
        <w:jc w:val="center"/>
        <w:rPr>
          <w:b/>
          <w:color w:val="auto"/>
        </w:rPr>
      </w:pPr>
      <w:r w:rsidRPr="0073064A">
        <w:rPr>
          <w:b/>
          <w:color w:val="auto"/>
        </w:rPr>
        <w:t>DỰ THẢO NGHỊ ĐỊNH QUY ĐỊNH VỀ GIAO KẾT, THỰC HIỆN HỢP ĐỒNG LAO ĐỘNG ĐIỆN TỬ</w:t>
      </w:r>
    </w:p>
    <w:p w14:paraId="36A379CF" w14:textId="77777777" w:rsidR="002156C2" w:rsidRPr="0073064A" w:rsidRDefault="002156C2" w:rsidP="002156C2">
      <w:pPr>
        <w:spacing w:before="60" w:after="60"/>
        <w:jc w:val="center"/>
        <w:rPr>
          <w:i/>
          <w:color w:val="auto"/>
        </w:rPr>
      </w:pPr>
      <w:r w:rsidRPr="0073064A">
        <w:rPr>
          <w:i/>
          <w:color w:val="auto"/>
        </w:rPr>
        <w:t>(Kèm theo Tờ trình số         /TTr-BNV ngày         tháng        năm 2025 của Bộ Nội vụ)</w:t>
      </w:r>
    </w:p>
    <w:p w14:paraId="3884DA8F" w14:textId="4FC799C0" w:rsidR="002156C2" w:rsidRPr="00D620B9" w:rsidRDefault="0073064A" w:rsidP="002156C2">
      <w:pPr>
        <w:spacing w:before="60" w:after="60"/>
        <w:jc w:val="center"/>
        <w:rPr>
          <w:i/>
          <w:color w:val="auto"/>
          <w:sz w:val="26"/>
          <w:szCs w:val="26"/>
        </w:rPr>
      </w:pPr>
      <w:r>
        <w:rPr>
          <w:i/>
          <w:noProof/>
          <w:color w:val="auto"/>
          <w:sz w:val="26"/>
          <w:szCs w:val="26"/>
        </w:rPr>
        <mc:AlternateContent>
          <mc:Choice Requires="wps">
            <w:drawing>
              <wp:anchor distT="0" distB="0" distL="114300" distR="114300" simplePos="0" relativeHeight="251661312" behindDoc="0" locked="0" layoutInCell="1" allowOverlap="1" wp14:anchorId="37623471" wp14:editId="53C8503C">
                <wp:simplePos x="0" y="0"/>
                <wp:positionH relativeFrom="column">
                  <wp:posOffset>4062729</wp:posOffset>
                </wp:positionH>
                <wp:positionV relativeFrom="paragraph">
                  <wp:posOffset>110490</wp:posOffset>
                </wp:positionV>
                <wp:extent cx="18002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1587C0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9.9pt,8.7pt" to="461.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" strokecolor="black [3213]" strokeweight=".5pt">
                <v:stroke joinstyle="miter"/>
              </v:line>
            </w:pict>
          </mc:Fallback>
        </mc:AlternateContent>
      </w:r>
    </w:p>
    <w:tbl>
      <w:tblPr>
        <w:tblpPr w:leftFromText="180" w:rightFromText="180" w:vertAnchor="tex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673"/>
        <w:gridCol w:w="1422"/>
        <w:gridCol w:w="5382"/>
        <w:gridCol w:w="289"/>
      </w:tblGrid>
      <w:tr w:rsidR="0073064A" w:rsidRPr="00B9531C" w14:paraId="6CFEA1F6" w14:textId="77777777" w:rsidTr="00B9531C">
        <w:trPr>
          <w:gridAfter w:val="1"/>
          <w:wAfter w:w="289" w:type="dxa"/>
          <w:trHeight w:val="704"/>
          <w:tblHeader/>
        </w:trPr>
        <w:tc>
          <w:tcPr>
            <w:tcW w:w="8217" w:type="dxa"/>
            <w:gridSpan w:val="2"/>
            <w:shd w:val="clear" w:color="000000" w:fill="FFFFFF"/>
            <w:vAlign w:val="center"/>
            <w:hideMark/>
          </w:tcPr>
          <w:p w14:paraId="260E6737" w14:textId="77777777" w:rsidR="0073064A" w:rsidRPr="00B9531C" w:rsidRDefault="0073064A" w:rsidP="005D19CE">
            <w:pPr>
              <w:pStyle w:val="NoSpacing"/>
              <w:spacing w:before="120" w:after="120"/>
              <w:jc w:val="center"/>
              <w:rPr>
                <w:rFonts w:ascii="Times New Roman" w:hAnsi="Times New Roman"/>
                <w:b/>
                <w:sz w:val="28"/>
                <w:szCs w:val="28"/>
              </w:rPr>
            </w:pPr>
            <w:r w:rsidRPr="00B9531C">
              <w:rPr>
                <w:rFonts w:ascii="Times New Roman" w:hAnsi="Times New Roman"/>
                <w:b/>
                <w:sz w:val="28"/>
                <w:szCs w:val="28"/>
              </w:rPr>
              <w:t>Dự thảo Nghị định</w:t>
            </w:r>
          </w:p>
        </w:tc>
        <w:tc>
          <w:tcPr>
            <w:tcW w:w="6804" w:type="dxa"/>
            <w:gridSpan w:val="2"/>
            <w:shd w:val="clear" w:color="000000" w:fill="FFFFFF"/>
            <w:vAlign w:val="center"/>
          </w:tcPr>
          <w:p w14:paraId="119A7170" w14:textId="77777777" w:rsidR="0073064A" w:rsidRPr="00B9531C" w:rsidRDefault="0073064A" w:rsidP="005D19CE">
            <w:pPr>
              <w:pStyle w:val="NoSpacing"/>
              <w:tabs>
                <w:tab w:val="left" w:pos="2366"/>
              </w:tabs>
              <w:spacing w:before="120" w:after="120"/>
              <w:jc w:val="both"/>
              <w:rPr>
                <w:rFonts w:ascii="Times New Roman" w:hAnsi="Times New Roman"/>
                <w:b/>
                <w:sz w:val="28"/>
                <w:szCs w:val="28"/>
              </w:rPr>
            </w:pPr>
            <w:r w:rsidRPr="00B9531C">
              <w:rPr>
                <w:rFonts w:ascii="Times New Roman" w:hAnsi="Times New Roman"/>
                <w:b/>
                <w:sz w:val="28"/>
                <w:szCs w:val="28"/>
              </w:rPr>
              <w:tab/>
              <w:t>Thuyết minh</w:t>
            </w:r>
          </w:p>
        </w:tc>
      </w:tr>
      <w:tr w:rsidR="0073064A" w:rsidRPr="00B9531C" w14:paraId="264217D4" w14:textId="77777777" w:rsidTr="00B9531C">
        <w:trPr>
          <w:gridAfter w:val="1"/>
          <w:wAfter w:w="289" w:type="dxa"/>
          <w:trHeight w:val="294"/>
          <w:tblHeader/>
        </w:trPr>
        <w:tc>
          <w:tcPr>
            <w:tcW w:w="15021" w:type="dxa"/>
            <w:gridSpan w:val="4"/>
            <w:shd w:val="clear" w:color="000000" w:fill="FFFFFF"/>
            <w:vAlign w:val="center"/>
          </w:tcPr>
          <w:p w14:paraId="20AD033E" w14:textId="59F402D2" w:rsidR="0073064A" w:rsidRPr="00B9531C" w:rsidRDefault="0073064A" w:rsidP="0073064A">
            <w:pPr>
              <w:pStyle w:val="TT2"/>
              <w:numPr>
                <w:ilvl w:val="0"/>
                <w:numId w:val="0"/>
              </w:numPr>
              <w:spacing w:before="0" w:line="240" w:lineRule="auto"/>
              <w:ind w:left="567"/>
              <w:jc w:val="center"/>
              <w:rPr>
                <w:rFonts w:cs="Times New Roman"/>
                <w:color w:val="auto"/>
                <w:sz w:val="26"/>
              </w:rPr>
            </w:pPr>
            <w:r w:rsidRPr="00B9531C">
              <w:rPr>
                <w:rFonts w:cs="Times New Roman"/>
                <w:color w:val="auto"/>
                <w:sz w:val="26"/>
              </w:rPr>
              <w:t>Chương I</w:t>
            </w:r>
          </w:p>
          <w:p w14:paraId="5319F7BE" w14:textId="286230B9" w:rsidR="0073064A" w:rsidRPr="00B9531C" w:rsidRDefault="0073064A" w:rsidP="0073064A">
            <w:pPr>
              <w:pStyle w:val="NoSpacing"/>
              <w:tabs>
                <w:tab w:val="left" w:pos="2366"/>
              </w:tabs>
              <w:jc w:val="center"/>
              <w:rPr>
                <w:rFonts w:ascii="Times New Roman" w:hAnsi="Times New Roman"/>
                <w:sz w:val="26"/>
                <w:szCs w:val="26"/>
              </w:rPr>
            </w:pPr>
            <w:r w:rsidRPr="00B9531C">
              <w:rPr>
                <w:rFonts w:ascii="Times New Roman" w:hAnsi="Times New Roman"/>
                <w:b/>
                <w:sz w:val="26"/>
                <w:szCs w:val="26"/>
              </w:rPr>
              <w:t>QUY ĐỊNH CHUNG</w:t>
            </w:r>
          </w:p>
        </w:tc>
      </w:tr>
      <w:tr w:rsidR="0073064A" w:rsidRPr="00B9531C" w14:paraId="027113AE" w14:textId="77777777" w:rsidTr="00B9531C">
        <w:trPr>
          <w:gridAfter w:val="1"/>
          <w:wAfter w:w="289" w:type="dxa"/>
          <w:trHeight w:val="294"/>
          <w:tblHeader/>
        </w:trPr>
        <w:tc>
          <w:tcPr>
            <w:tcW w:w="8217" w:type="dxa"/>
            <w:gridSpan w:val="2"/>
            <w:shd w:val="clear" w:color="000000" w:fill="FFFFFF"/>
            <w:vAlign w:val="center"/>
          </w:tcPr>
          <w:p w14:paraId="12532ABD" w14:textId="77777777" w:rsidR="0073064A" w:rsidRPr="00B9531C" w:rsidRDefault="0073064A" w:rsidP="005D19CE">
            <w:pPr>
              <w:pStyle w:val="TT2"/>
              <w:numPr>
                <w:ilvl w:val="0"/>
                <w:numId w:val="0"/>
              </w:numPr>
              <w:spacing w:before="120" w:after="120" w:line="240" w:lineRule="auto"/>
              <w:ind w:left="567"/>
              <w:rPr>
                <w:rFonts w:cs="Times New Roman"/>
                <w:color w:val="auto"/>
                <w:sz w:val="26"/>
              </w:rPr>
            </w:pPr>
            <w:r w:rsidRPr="00B9531C">
              <w:rPr>
                <w:rFonts w:cs="Times New Roman"/>
                <w:color w:val="auto"/>
                <w:sz w:val="26"/>
              </w:rPr>
              <w:t xml:space="preserve">Điều 1. Phạm vi điều chỉnh </w:t>
            </w:r>
          </w:p>
          <w:p w14:paraId="5ED58609" w14:textId="1384A65C" w:rsidR="0073064A" w:rsidRPr="00B9531C" w:rsidRDefault="003255FF" w:rsidP="005D19CE">
            <w:pPr>
              <w:spacing w:line="360" w:lineRule="exact"/>
              <w:ind w:firstLine="0"/>
              <w:rPr>
                <w:rFonts w:cs="Times New Roman"/>
                <w:sz w:val="26"/>
                <w:szCs w:val="26"/>
              </w:rPr>
            </w:pPr>
            <w:r w:rsidRPr="00B9531C">
              <w:rPr>
                <w:rFonts w:cs="Times New Roman"/>
                <w:sz w:val="26"/>
                <w:szCs w:val="26"/>
              </w:rPr>
              <w:t xml:space="preserve">         </w:t>
            </w:r>
            <w:r w:rsidR="0073064A" w:rsidRPr="00B9531C">
              <w:rPr>
                <w:rFonts w:cs="Times New Roman"/>
                <w:sz w:val="26"/>
                <w:szCs w:val="26"/>
              </w:rPr>
              <w:t>Nghị định này quy định chi tiết và hướng dẫn về giao kết, thực hiện hợp đồng lao động điện tử; về việc xây dựng, cập nhật, duy trì, khai thác và sử dụng Nền tảng hợp đồng lao động điện tử.</w:t>
            </w:r>
          </w:p>
          <w:p w14:paraId="1B9B4C7C" w14:textId="3762A80B" w:rsidR="0073064A" w:rsidRPr="00B9531C" w:rsidRDefault="0073064A" w:rsidP="005D19CE">
            <w:pPr>
              <w:pStyle w:val="NoSpacing"/>
              <w:spacing w:before="120" w:after="120"/>
              <w:jc w:val="both"/>
              <w:rPr>
                <w:rFonts w:ascii="Times New Roman" w:hAnsi="Times New Roman"/>
                <w:b/>
                <w:sz w:val="26"/>
                <w:szCs w:val="26"/>
              </w:rPr>
            </w:pPr>
          </w:p>
        </w:tc>
        <w:tc>
          <w:tcPr>
            <w:tcW w:w="6804" w:type="dxa"/>
            <w:gridSpan w:val="2"/>
            <w:shd w:val="clear" w:color="000000" w:fill="FFFFFF"/>
            <w:vAlign w:val="center"/>
          </w:tcPr>
          <w:p w14:paraId="1DCD9506" w14:textId="77777777" w:rsidR="009A1C1D" w:rsidRPr="00B9531C" w:rsidRDefault="009A1C1D" w:rsidP="009A1C1D">
            <w:pPr>
              <w:spacing w:before="120" w:after="120" w:line="360" w:lineRule="exact"/>
              <w:ind w:firstLine="567"/>
              <w:rPr>
                <w:rFonts w:eastAsia="Times New Roman" w:cs="Times New Roman"/>
                <w:snapToGrid w:val="0"/>
                <w:color w:val="auto"/>
                <w:sz w:val="26"/>
                <w:szCs w:val="26"/>
                <w:lang w:val="af-ZA"/>
              </w:rPr>
            </w:pPr>
            <w:r w:rsidRPr="00B9531C">
              <w:rPr>
                <w:rFonts w:eastAsia="Times New Roman" w:cs="Times New Roman"/>
                <w:snapToGrid w:val="0"/>
                <w:color w:val="auto"/>
                <w:sz w:val="26"/>
                <w:szCs w:val="26"/>
                <w:lang w:val="af-ZA"/>
              </w:rPr>
              <w:t>Để đảm bảo đạt được mục đích chính ban hành Nghị định nêu tại khoản 1 mục II Tờ trình này, dự thảo Nghị định tập trung quy định vào 02 nhóm nội dung chính: (i) Quy định về việc giao kết, thực hiện hợp đồng lao động điện tử; (ii) Quy định về xây dựng, quản lý, duy trì, khai thác và sử dụng Nền tảng hợp đồng lao động điện tử. Theo đó, tại Điều 1 về phạm vi điều chỉnh đã làm rõ nội dung quy định của dự thảo Nghị định về 02 nhóm nội dung nêu trên.</w:t>
            </w:r>
          </w:p>
          <w:p w14:paraId="08B4280C" w14:textId="49996BE9" w:rsidR="0073064A" w:rsidRPr="00B9531C" w:rsidRDefault="0073064A" w:rsidP="005D19CE">
            <w:pPr>
              <w:pStyle w:val="NoSpacing"/>
              <w:tabs>
                <w:tab w:val="left" w:pos="2366"/>
              </w:tabs>
              <w:spacing w:before="120" w:after="120"/>
              <w:jc w:val="both"/>
              <w:rPr>
                <w:rFonts w:ascii="Times New Roman" w:hAnsi="Times New Roman"/>
                <w:sz w:val="26"/>
                <w:szCs w:val="26"/>
              </w:rPr>
            </w:pPr>
          </w:p>
        </w:tc>
      </w:tr>
      <w:tr w:rsidR="0073064A" w:rsidRPr="00B9531C" w14:paraId="6BDBBB57" w14:textId="77777777" w:rsidTr="00B9531C">
        <w:trPr>
          <w:gridAfter w:val="1"/>
          <w:wAfter w:w="289" w:type="dxa"/>
          <w:trHeight w:val="660"/>
        </w:trPr>
        <w:tc>
          <w:tcPr>
            <w:tcW w:w="8217" w:type="dxa"/>
            <w:gridSpan w:val="2"/>
            <w:tcBorders>
              <w:bottom w:val="single" w:sz="4" w:space="0" w:color="auto"/>
            </w:tcBorders>
            <w:shd w:val="clear" w:color="000000" w:fill="FFFFFF"/>
            <w:vAlign w:val="center"/>
          </w:tcPr>
          <w:p w14:paraId="73FEAE67" w14:textId="77777777" w:rsidR="0073064A" w:rsidRPr="00B9531C" w:rsidRDefault="0073064A" w:rsidP="004C4E06">
            <w:pPr>
              <w:pStyle w:val="TT2"/>
              <w:numPr>
                <w:ilvl w:val="0"/>
                <w:numId w:val="0"/>
              </w:numPr>
              <w:spacing w:before="120" w:after="120" w:line="360" w:lineRule="exact"/>
              <w:ind w:left="555"/>
              <w:rPr>
                <w:rFonts w:cs="Times New Roman"/>
                <w:b w:val="0"/>
                <w:color w:val="auto"/>
                <w:sz w:val="26"/>
                <w:lang w:val="nl-NL"/>
              </w:rPr>
            </w:pPr>
            <w:r w:rsidRPr="00B9531C">
              <w:rPr>
                <w:rFonts w:cs="Times New Roman"/>
                <w:color w:val="auto"/>
                <w:sz w:val="26"/>
              </w:rPr>
              <w:t xml:space="preserve">Điều 2. Đối tượng áp dụng </w:t>
            </w:r>
          </w:p>
          <w:p w14:paraId="0C7597FD" w14:textId="77777777" w:rsidR="0073064A" w:rsidRPr="00B9531C" w:rsidRDefault="0073064A" w:rsidP="004C4E06">
            <w:pPr>
              <w:spacing w:line="360" w:lineRule="exact"/>
              <w:ind w:firstLine="0"/>
              <w:rPr>
                <w:rFonts w:cs="Times New Roman"/>
                <w:sz w:val="26"/>
                <w:szCs w:val="26"/>
              </w:rPr>
            </w:pPr>
            <w:r w:rsidRPr="00B9531C">
              <w:rPr>
                <w:rFonts w:cs="Times New Roman"/>
                <w:sz w:val="26"/>
                <w:szCs w:val="26"/>
              </w:rPr>
              <w:t xml:space="preserve">        1. Người lao động theo quy định tại khoản 1 Điều 3 Bộ luật Lao động giao kết, thực hiện hợp đồng lao động điện tử.</w:t>
            </w:r>
          </w:p>
          <w:p w14:paraId="16546E0C" w14:textId="1593BFD5" w:rsidR="0073064A" w:rsidRPr="00B9531C" w:rsidRDefault="0073064A" w:rsidP="004C4E06">
            <w:pPr>
              <w:tabs>
                <w:tab w:val="left" w:pos="709"/>
              </w:tabs>
              <w:spacing w:line="360" w:lineRule="exact"/>
              <w:ind w:firstLine="0"/>
              <w:rPr>
                <w:rFonts w:cs="Times New Roman"/>
                <w:sz w:val="26"/>
                <w:szCs w:val="26"/>
              </w:rPr>
            </w:pPr>
            <w:r w:rsidRPr="00B9531C">
              <w:rPr>
                <w:rFonts w:cs="Times New Roman"/>
                <w:sz w:val="26"/>
                <w:szCs w:val="26"/>
              </w:rPr>
              <w:t xml:space="preserve">        2. Người sử dụng lao động theo quy định tại khoản 2 Điều 3                                                                                                                                                               Bộ luật Lao động giao kết, thực hiện hợp đồng lao động điện tử.</w:t>
            </w:r>
          </w:p>
          <w:p w14:paraId="6032FD0F" w14:textId="02355469" w:rsidR="009A1C1D" w:rsidRPr="00B9531C" w:rsidRDefault="009A1C1D" w:rsidP="004C4E06">
            <w:pPr>
              <w:tabs>
                <w:tab w:val="left" w:pos="709"/>
              </w:tabs>
              <w:spacing w:line="360" w:lineRule="exact"/>
              <w:ind w:firstLine="0"/>
              <w:rPr>
                <w:rFonts w:cs="Times New Roman"/>
                <w:sz w:val="26"/>
                <w:szCs w:val="26"/>
                <w:lang w:val="vi-VN"/>
              </w:rPr>
            </w:pPr>
            <w:r w:rsidRPr="00B9531C">
              <w:rPr>
                <w:rFonts w:cs="Times New Roman"/>
                <w:sz w:val="26"/>
                <w:szCs w:val="26"/>
                <w:lang w:val="vi-VN"/>
              </w:rPr>
              <w:lastRenderedPageBreak/>
              <w:t xml:space="preserve">       3. Nhà cung cấp dịch vụ hợp đồng lao động điện tử.</w:t>
            </w:r>
          </w:p>
          <w:p w14:paraId="09F014B2" w14:textId="62AC6B74" w:rsidR="0073064A" w:rsidRPr="00B9531C" w:rsidRDefault="0073064A" w:rsidP="0073064A">
            <w:pPr>
              <w:spacing w:line="360" w:lineRule="exact"/>
              <w:ind w:firstLine="0"/>
              <w:rPr>
                <w:rFonts w:cs="Times New Roman"/>
                <w:sz w:val="26"/>
                <w:szCs w:val="26"/>
              </w:rPr>
            </w:pPr>
            <w:r w:rsidRPr="00B9531C">
              <w:rPr>
                <w:rFonts w:cs="Times New Roman"/>
                <w:sz w:val="26"/>
                <w:szCs w:val="26"/>
              </w:rPr>
              <w:t xml:space="preserve">       </w:t>
            </w:r>
            <w:r w:rsidR="009A1C1D" w:rsidRPr="00B9531C">
              <w:rPr>
                <w:rFonts w:cs="Times New Roman"/>
                <w:sz w:val="26"/>
                <w:szCs w:val="26"/>
                <w:lang w:val="vi-VN"/>
              </w:rPr>
              <w:t>4</w:t>
            </w:r>
            <w:r w:rsidRPr="00B9531C">
              <w:rPr>
                <w:rFonts w:cs="Times New Roman"/>
                <w:sz w:val="26"/>
                <w:szCs w:val="26"/>
              </w:rPr>
              <w:t xml:space="preserve">. Cơ quan, tổ chức, doanh nghiệp, cá nhân khác có liên quan đến việc thực hiện quy định tại Nghị định này. </w:t>
            </w:r>
          </w:p>
          <w:p w14:paraId="1432DAB4" w14:textId="336CE7A0" w:rsidR="0073064A" w:rsidRPr="00B9531C" w:rsidRDefault="0073064A" w:rsidP="005D19CE">
            <w:pPr>
              <w:spacing w:before="120" w:after="120"/>
              <w:ind w:firstLine="555"/>
              <w:rPr>
                <w:rFonts w:cs="Times New Roman"/>
                <w:sz w:val="26"/>
                <w:szCs w:val="26"/>
              </w:rPr>
            </w:pPr>
          </w:p>
        </w:tc>
        <w:tc>
          <w:tcPr>
            <w:tcW w:w="6804" w:type="dxa"/>
            <w:gridSpan w:val="2"/>
            <w:tcBorders>
              <w:bottom w:val="single" w:sz="4" w:space="0" w:color="auto"/>
            </w:tcBorders>
            <w:shd w:val="clear" w:color="000000" w:fill="FFFFFF"/>
            <w:vAlign w:val="center"/>
          </w:tcPr>
          <w:p w14:paraId="6C6D7D99" w14:textId="2984AAE3" w:rsidR="009A1C1D" w:rsidRPr="00B9531C" w:rsidRDefault="009A1C1D" w:rsidP="009A1C1D">
            <w:pPr>
              <w:spacing w:line="360" w:lineRule="exact"/>
              <w:ind w:firstLine="0"/>
              <w:rPr>
                <w:rFonts w:cs="Times New Roman"/>
                <w:sz w:val="26"/>
                <w:szCs w:val="26"/>
              </w:rPr>
            </w:pPr>
            <w:r w:rsidRPr="00B9531C">
              <w:rPr>
                <w:rFonts w:eastAsia="Times New Roman" w:cs="Times New Roman"/>
                <w:snapToGrid w:val="0"/>
                <w:color w:val="auto"/>
                <w:sz w:val="26"/>
                <w:szCs w:val="26"/>
                <w:lang w:val="af-ZA"/>
              </w:rPr>
              <w:lastRenderedPageBreak/>
              <w:t xml:space="preserve">Căn cứ quy định đối tượng áp dụng quy định của Bộ luật Lao động (tại Khoản 1, Khoản 2 Điều 3); thực tiễn triển khai giao kết, thực hiện HĐLĐ và quy định của Luật giao dịch điện tử và pháp luật liên quan về trách nhiệm của cơ quan, tổ chức, cá nhân có liên quan trong giao dịch HĐLĐ điện tử và xây dựng, quản </w:t>
            </w:r>
            <w:r w:rsidRPr="00B9531C">
              <w:rPr>
                <w:rFonts w:eastAsia="Times New Roman" w:cs="Times New Roman"/>
                <w:snapToGrid w:val="0"/>
                <w:color w:val="auto"/>
                <w:sz w:val="26"/>
                <w:szCs w:val="26"/>
                <w:lang w:val="af-ZA"/>
              </w:rPr>
              <w:lastRenderedPageBreak/>
              <w:t>lý Nền tảng HĐLĐ điện tử, dự thảo Nghị định xác định có 04 nhóm đối tượng điều chỉnh</w:t>
            </w:r>
            <w:r w:rsidRPr="00B9531C">
              <w:rPr>
                <w:rFonts w:eastAsia="Times New Roman" w:cs="Times New Roman"/>
                <w:snapToGrid w:val="0"/>
                <w:color w:val="auto"/>
                <w:sz w:val="26"/>
                <w:szCs w:val="26"/>
                <w:lang w:val="vi-VN"/>
              </w:rPr>
              <w:t>, gồm: (i)</w:t>
            </w:r>
            <w:r w:rsidRPr="00B9531C">
              <w:rPr>
                <w:rFonts w:cs="Times New Roman"/>
                <w:sz w:val="26"/>
                <w:szCs w:val="26"/>
              </w:rPr>
              <w:t xml:space="preserve"> Người lao động theo quy định tại khoản 1 Điều 3 Bộ luật Lao động giao kết, thực hiện hợp đồng lao động điện tử</w:t>
            </w:r>
            <w:r w:rsidRPr="00B9531C">
              <w:rPr>
                <w:rFonts w:cs="Times New Roman"/>
                <w:sz w:val="26"/>
                <w:szCs w:val="26"/>
                <w:lang w:val="vi-VN"/>
              </w:rPr>
              <w:t>; (ii)</w:t>
            </w:r>
            <w:r w:rsidRPr="00B9531C">
              <w:rPr>
                <w:rFonts w:cs="Times New Roman"/>
                <w:sz w:val="26"/>
                <w:szCs w:val="26"/>
              </w:rPr>
              <w:t xml:space="preserve">    Người sử dụng lao động theo quy định tại khoản 2 Điều 3                                                                                                                                                               Bộ luật Lao động giao kết, thực hiện hợp đồng lao động điện tử</w:t>
            </w:r>
            <w:r w:rsidRPr="00B9531C">
              <w:rPr>
                <w:rFonts w:cs="Times New Roman"/>
                <w:sz w:val="26"/>
                <w:szCs w:val="26"/>
                <w:lang w:val="vi-VN"/>
              </w:rPr>
              <w:t>; (iii) Nhà cung cấp dịch vụ hợp đồng lao động điện tử; (iv) Cơ</w:t>
            </w:r>
            <w:r w:rsidRPr="00B9531C">
              <w:rPr>
                <w:rFonts w:cs="Times New Roman"/>
                <w:sz w:val="26"/>
                <w:szCs w:val="26"/>
              </w:rPr>
              <w:t xml:space="preserve"> quan, tổ chức, doanh nghiệp, cá nhân khác có liên quan đến việc thực hiện quy định tại Nghị định này. </w:t>
            </w:r>
          </w:p>
          <w:p w14:paraId="77335D55" w14:textId="410E7144" w:rsidR="009A1C1D" w:rsidRPr="00B9531C" w:rsidRDefault="009A1C1D" w:rsidP="009A1C1D">
            <w:pPr>
              <w:spacing w:before="120" w:after="120" w:line="360" w:lineRule="exact"/>
              <w:ind w:firstLine="555"/>
              <w:rPr>
                <w:rFonts w:eastAsia="Calibri" w:cs="Times New Roman"/>
                <w:color w:val="auto"/>
                <w:sz w:val="26"/>
                <w:szCs w:val="26"/>
              </w:rPr>
            </w:pPr>
          </w:p>
          <w:p w14:paraId="7DFCF1F8" w14:textId="77777777" w:rsidR="0073064A" w:rsidRPr="00B9531C" w:rsidRDefault="0073064A" w:rsidP="005D19CE">
            <w:pPr>
              <w:spacing w:before="120" w:after="120"/>
              <w:ind w:firstLine="0"/>
              <w:rPr>
                <w:rFonts w:cs="Times New Roman"/>
                <w:spacing w:val="2"/>
                <w:sz w:val="26"/>
                <w:szCs w:val="26"/>
                <w:lang w:val="nl-NL"/>
              </w:rPr>
            </w:pPr>
          </w:p>
        </w:tc>
      </w:tr>
      <w:tr w:rsidR="0073064A" w:rsidRPr="00B9531C" w14:paraId="344F4BB6" w14:textId="77777777" w:rsidTr="00B9531C">
        <w:trPr>
          <w:gridAfter w:val="1"/>
          <w:wAfter w:w="289" w:type="dxa"/>
          <w:trHeight w:val="2684"/>
        </w:trPr>
        <w:tc>
          <w:tcPr>
            <w:tcW w:w="8217" w:type="dxa"/>
            <w:gridSpan w:val="2"/>
            <w:shd w:val="clear" w:color="000000" w:fill="FFFFFF"/>
            <w:vAlign w:val="center"/>
          </w:tcPr>
          <w:p w14:paraId="25F26DC5" w14:textId="77777777" w:rsidR="0073064A" w:rsidRPr="00B9531C" w:rsidRDefault="0073064A" w:rsidP="00EE24A5">
            <w:pPr>
              <w:pStyle w:val="TT2"/>
              <w:numPr>
                <w:ilvl w:val="0"/>
                <w:numId w:val="0"/>
              </w:numPr>
              <w:spacing w:before="120" w:after="120" w:line="360" w:lineRule="exact"/>
              <w:ind w:firstLine="555"/>
              <w:rPr>
                <w:rFonts w:cs="Times New Roman"/>
                <w:b w:val="0"/>
                <w:color w:val="auto"/>
                <w:sz w:val="26"/>
                <w:lang w:val="nl-NL"/>
              </w:rPr>
            </w:pPr>
            <w:r w:rsidRPr="00B9531C">
              <w:rPr>
                <w:rFonts w:cs="Times New Roman"/>
                <w:color w:val="auto"/>
                <w:sz w:val="26"/>
              </w:rPr>
              <w:lastRenderedPageBreak/>
              <w:t>Điều 3. Giải thích từ ngữ</w:t>
            </w:r>
          </w:p>
          <w:p w14:paraId="6069DC15"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Trong Nghị định này, các từ ngữ dưới đây được hiểu như sau:</w:t>
            </w:r>
          </w:p>
          <w:p w14:paraId="582CF056"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1. Hợp đồng lao động điện tử là hợp đồng lao động được giao kết thông qua phương tiện điện tử dưới hình thức thông điệp dữ liệu theo quy định của pháp luật về giao dịch điện tử.</w:t>
            </w:r>
          </w:p>
          <w:p w14:paraId="4F0D03DC"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 xml:space="preserve">2. Nền tảng hợp đồng lao động điện tử là </w:t>
            </w:r>
            <w:bookmarkStart w:id="0" w:name="_Hlk200698914"/>
            <w:r w:rsidRPr="00B9531C">
              <w:rPr>
                <w:rFonts w:cs="Times New Roman"/>
                <w:sz w:val="26"/>
                <w:szCs w:val="26"/>
              </w:rPr>
              <w:t>hệ thống thông tin phục vụ giao dịch điện tử có quy mô rất lớn theo quy định của Luật giao dịch điện tử do Bộ Nội vụ quản lý, có chức năng quản lý dữ liệu tập trung về hợp đồng lao động trên phạm vi cả nước và cung cấp các dịch vụ dùng chung cho các cơ quan nhà nước từ trung ương đến cấp xã, người sử dụng lao động và người lao động trên phạm vi cả nước.</w:t>
            </w:r>
            <w:bookmarkEnd w:id="0"/>
            <w:r w:rsidRPr="00B9531C">
              <w:rPr>
                <w:rFonts w:cs="Times New Roman"/>
                <w:sz w:val="26"/>
                <w:szCs w:val="26"/>
              </w:rPr>
              <w:t xml:space="preserve"> </w:t>
            </w:r>
          </w:p>
          <w:p w14:paraId="4159E8FC"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 xml:space="preserve">3. Phần mềm giao kết, thực hiện hợp đồng lao động điện tử (sau đây gọi là eContract) là hệ thống công nghệ thông tin cho phép người lao động và người sử dụng lao động tạo lập, ký số, lưu trữ, truy xuất, quản lý hợp đồng </w:t>
            </w:r>
            <w:r w:rsidRPr="00B9531C">
              <w:rPr>
                <w:rFonts w:cs="Times New Roman"/>
                <w:sz w:val="26"/>
                <w:szCs w:val="26"/>
              </w:rPr>
              <w:lastRenderedPageBreak/>
              <w:t>lao động điện tử và thực hiện nghĩa vụ báo cáo về tình hình sử dụng lao động theo quy định.</w:t>
            </w:r>
          </w:p>
          <w:p w14:paraId="314BF220"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4. Nhà cung cấp dịch vụ hợp đồng lao động điện tử (sau đây gọi Nhà cung cấp dịch vụ) là người trung gian theo quy định của Luật Giao dịch điện tử, có eContract được người sử dụng lao động và người lao động lựa chọn để giao kết, thực hiện hợp đồng lao động điện tử.</w:t>
            </w:r>
          </w:p>
          <w:p w14:paraId="499482A7"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 xml:space="preserve">5. Mã định danh hợp đồng lao động (sau đây gọi là ID) là dãy số duy nhất được Nền tảng hợp đồng lao động điện tử cấp cho mỗi hợp đồng lao động điện tử và hợp đồng lao động đã giao kết bằng văn bản giấy sau khi được chuyển đổi sang hình thức thông điệp dữ liệu. </w:t>
            </w:r>
          </w:p>
          <w:p w14:paraId="61651004" w14:textId="046048C6" w:rsidR="0073064A" w:rsidRPr="00B9531C" w:rsidRDefault="0073064A" w:rsidP="00EE24A5">
            <w:pPr>
              <w:spacing w:line="360" w:lineRule="exact"/>
              <w:ind w:firstLine="555"/>
              <w:rPr>
                <w:rFonts w:cs="Times New Roman"/>
                <w:sz w:val="26"/>
                <w:szCs w:val="26"/>
              </w:rPr>
            </w:pPr>
            <w:r w:rsidRPr="00B9531C">
              <w:rPr>
                <w:rFonts w:cs="Times New Roman"/>
                <w:sz w:val="26"/>
                <w:szCs w:val="26"/>
              </w:rPr>
              <w:t>6. Xây dựng Nền tảng hợp đồng lao động điện tử là các hoạt động thiết lập Nền tảng, được xác định từ thời điểm đề xuất chủ trương xây dựng đến thời điểm Nền tảng đã hình thành và có khả năng đưa vào khai thác và sử dụng.</w:t>
            </w:r>
          </w:p>
          <w:p w14:paraId="7D245100" w14:textId="3F31B959" w:rsidR="0073064A" w:rsidRPr="00B9531C" w:rsidRDefault="0073064A" w:rsidP="00EE24A5">
            <w:pPr>
              <w:spacing w:line="360" w:lineRule="exact"/>
              <w:ind w:firstLine="555"/>
              <w:rPr>
                <w:rFonts w:cs="Times New Roman"/>
                <w:sz w:val="26"/>
                <w:szCs w:val="26"/>
              </w:rPr>
            </w:pPr>
            <w:r w:rsidRPr="00B9531C">
              <w:rPr>
                <w:rFonts w:cs="Times New Roman"/>
                <w:sz w:val="26"/>
                <w:szCs w:val="26"/>
              </w:rPr>
              <w:t>7. Cập nhật Nền tảng hợp đồng lao động điện tử là các hoạt động bảo đảm thông tin trong Nền tảng phản ánh đúng với thực tế.</w:t>
            </w:r>
          </w:p>
          <w:p w14:paraId="75446E40" w14:textId="33B21E50" w:rsidR="0073064A" w:rsidRPr="00B9531C" w:rsidRDefault="0073064A" w:rsidP="00EE24A5">
            <w:pPr>
              <w:spacing w:line="360" w:lineRule="exact"/>
              <w:ind w:firstLine="555"/>
              <w:rPr>
                <w:rFonts w:cs="Times New Roman"/>
                <w:sz w:val="26"/>
                <w:szCs w:val="26"/>
              </w:rPr>
            </w:pPr>
            <w:r w:rsidRPr="00B9531C">
              <w:rPr>
                <w:rFonts w:cs="Times New Roman"/>
                <w:sz w:val="26"/>
                <w:szCs w:val="26"/>
              </w:rPr>
              <w:t>8. Duy trì Nền tảng hợp đồng lao động điện tử là các hoạt động bảo đảm Nền tảng đã xây dựng tồn tại, hoạt động liên tục và có chất lượng dữ liệu phù hợp theo đúng yêu cầu của cơ quan có thẩm quyền.</w:t>
            </w:r>
          </w:p>
          <w:p w14:paraId="5D4673D3" w14:textId="46453BE9" w:rsidR="0073064A" w:rsidRPr="00B9531C" w:rsidRDefault="0073064A" w:rsidP="00EE24A5">
            <w:pPr>
              <w:spacing w:line="360" w:lineRule="exact"/>
              <w:ind w:firstLine="555"/>
              <w:rPr>
                <w:rFonts w:cs="Times New Roman"/>
                <w:sz w:val="26"/>
                <w:szCs w:val="26"/>
              </w:rPr>
            </w:pPr>
            <w:r w:rsidRPr="00B9531C">
              <w:rPr>
                <w:rFonts w:cs="Times New Roman"/>
                <w:sz w:val="26"/>
                <w:szCs w:val="26"/>
              </w:rPr>
              <w:t>9. Khai thác, sử dụng Nền tảng hợp đồng lao động điện tử là các hoạt động trích xuất, xử lý, sử dụng dữ liệu hợp đồng lao động và các ứng dụng của Nền tảng phục vụ mục đích cụ thể.</w:t>
            </w:r>
          </w:p>
          <w:p w14:paraId="72D6591D" w14:textId="106B4D9D" w:rsidR="0073064A" w:rsidRPr="00B9531C" w:rsidRDefault="0073064A" w:rsidP="00EE24A5">
            <w:pPr>
              <w:spacing w:line="360" w:lineRule="exact"/>
              <w:ind w:firstLine="555"/>
              <w:rPr>
                <w:rFonts w:cs="Times New Roman"/>
                <w:sz w:val="26"/>
                <w:szCs w:val="26"/>
              </w:rPr>
            </w:pPr>
            <w:r w:rsidRPr="00B9531C">
              <w:rPr>
                <w:rFonts w:cs="Times New Roman"/>
                <w:sz w:val="26"/>
                <w:szCs w:val="26"/>
              </w:rPr>
              <w:t>10. Kết nối với Nền tảng hợp đồng lao động điện tử là các hoạt động tạo sự liên kết giữa các hệ thống thông tin với Nền tảng nhằm trao đổi, truyền đưa dữ liệu.</w:t>
            </w:r>
          </w:p>
          <w:p w14:paraId="2425AA38" w14:textId="6A7ED1E9" w:rsidR="0073064A" w:rsidRPr="00B9531C" w:rsidRDefault="0073064A" w:rsidP="00EE24A5">
            <w:pPr>
              <w:spacing w:line="360" w:lineRule="exact"/>
              <w:ind w:firstLine="555"/>
              <w:rPr>
                <w:rFonts w:cs="Times New Roman"/>
                <w:sz w:val="26"/>
                <w:szCs w:val="26"/>
              </w:rPr>
            </w:pPr>
            <w:r w:rsidRPr="00B9531C">
              <w:rPr>
                <w:rFonts w:cs="Times New Roman"/>
                <w:sz w:val="26"/>
                <w:szCs w:val="26"/>
              </w:rPr>
              <w:lastRenderedPageBreak/>
              <w:t>11. Chia sẻ dữ liệu là các hoạt động chuyển dữ liệu, sao chép dữ liệu từ cơ quan, tổ chức, cá nhân quản lý dữ liệu tới cơ quan, tổ chức, cá nhân có nhu cầu khai thác, sử dụng.</w:t>
            </w:r>
          </w:p>
          <w:p w14:paraId="0649A942" w14:textId="620AB8BD" w:rsidR="0073064A" w:rsidRPr="00B9531C" w:rsidRDefault="0073064A" w:rsidP="005D19CE">
            <w:pPr>
              <w:spacing w:before="120" w:after="120"/>
              <w:ind w:firstLine="555"/>
              <w:rPr>
                <w:rFonts w:cs="Times New Roman"/>
                <w:sz w:val="26"/>
                <w:szCs w:val="26"/>
              </w:rPr>
            </w:pPr>
          </w:p>
        </w:tc>
        <w:tc>
          <w:tcPr>
            <w:tcW w:w="6804" w:type="dxa"/>
            <w:gridSpan w:val="2"/>
            <w:shd w:val="clear" w:color="000000" w:fill="FFFFFF"/>
            <w:vAlign w:val="center"/>
          </w:tcPr>
          <w:p w14:paraId="52EEF58F" w14:textId="17C02F75" w:rsidR="0073064A" w:rsidRPr="00B9531C" w:rsidRDefault="00B67068" w:rsidP="002035D0">
            <w:pPr>
              <w:spacing w:before="120" w:after="120"/>
              <w:ind w:firstLine="567"/>
              <w:rPr>
                <w:rFonts w:cs="Times New Roman"/>
                <w:spacing w:val="4"/>
                <w:sz w:val="26"/>
                <w:szCs w:val="26"/>
                <w:lang w:val="vi-VN"/>
              </w:rPr>
            </w:pPr>
            <w:r w:rsidRPr="00B9531C">
              <w:rPr>
                <w:rFonts w:cs="Times New Roman"/>
                <w:spacing w:val="4"/>
                <w:sz w:val="26"/>
                <w:szCs w:val="26"/>
                <w:lang w:val="vi-VN"/>
              </w:rPr>
              <w:lastRenderedPageBreak/>
              <w:t xml:space="preserve">Để đảm bảo thống nhất cách hiểu đối với một số từ ngữ trong phạm vi Nghị định này, căn cứ Bộ luật Lao động, Luật giao dịch điện tử và các văn bản hướng dẫn, Nghị định đã làm rõ nội hàm đối với 11 từ ngữ, gồm: </w:t>
            </w:r>
            <w:r w:rsidR="002035D0" w:rsidRPr="00B9531C">
              <w:rPr>
                <w:rFonts w:cs="Times New Roman"/>
                <w:spacing w:val="4"/>
                <w:sz w:val="26"/>
                <w:szCs w:val="26"/>
                <w:lang w:val="vi-VN"/>
              </w:rPr>
              <w:t>H</w:t>
            </w:r>
            <w:r w:rsidRPr="00B9531C">
              <w:rPr>
                <w:rFonts w:cs="Times New Roman"/>
                <w:spacing w:val="4"/>
                <w:sz w:val="26"/>
                <w:szCs w:val="26"/>
                <w:lang w:val="vi-VN"/>
              </w:rPr>
              <w:t>ợp đồng lao động điện tử</w:t>
            </w:r>
            <w:r w:rsidR="002035D0" w:rsidRPr="00B9531C">
              <w:rPr>
                <w:rFonts w:cs="Times New Roman"/>
                <w:spacing w:val="4"/>
                <w:sz w:val="26"/>
                <w:szCs w:val="26"/>
                <w:lang w:val="vi-VN"/>
              </w:rPr>
              <w:t>;</w:t>
            </w:r>
            <w:r w:rsidRPr="00B9531C">
              <w:rPr>
                <w:rFonts w:cs="Times New Roman"/>
                <w:spacing w:val="4"/>
                <w:sz w:val="26"/>
                <w:szCs w:val="26"/>
                <w:lang w:val="vi-VN"/>
              </w:rPr>
              <w:t xml:space="preserve"> Nền tảng hợp đồng lao động điện tử</w:t>
            </w:r>
            <w:r w:rsidR="002035D0" w:rsidRPr="00B9531C">
              <w:rPr>
                <w:rFonts w:cs="Times New Roman"/>
                <w:spacing w:val="4"/>
                <w:sz w:val="26"/>
                <w:szCs w:val="26"/>
                <w:lang w:val="vi-VN"/>
              </w:rPr>
              <w:t>;</w:t>
            </w:r>
            <w:r w:rsidRPr="00B9531C">
              <w:rPr>
                <w:rFonts w:cs="Times New Roman"/>
                <w:spacing w:val="4"/>
                <w:sz w:val="26"/>
                <w:szCs w:val="26"/>
                <w:lang w:val="vi-VN"/>
              </w:rPr>
              <w:t xml:space="preserve"> Phần mềm giao kết, thực hiện hợp đồng lao động điện tử</w:t>
            </w:r>
            <w:r w:rsidR="002035D0" w:rsidRPr="00B9531C">
              <w:rPr>
                <w:rFonts w:cs="Times New Roman"/>
                <w:spacing w:val="4"/>
                <w:sz w:val="26"/>
                <w:szCs w:val="26"/>
                <w:lang w:val="vi-VN"/>
              </w:rPr>
              <w:t xml:space="preserve"> (eContract);</w:t>
            </w:r>
            <w:r w:rsidRPr="00B9531C">
              <w:rPr>
                <w:rFonts w:cs="Times New Roman"/>
                <w:spacing w:val="4"/>
                <w:sz w:val="26"/>
                <w:szCs w:val="26"/>
                <w:lang w:val="vi-VN"/>
              </w:rPr>
              <w:t xml:space="preserve"> Nhà cung cấp dịch vụ hợp đồng lao động điện tử</w:t>
            </w:r>
            <w:r w:rsidR="002035D0" w:rsidRPr="00B9531C">
              <w:rPr>
                <w:rFonts w:cs="Times New Roman"/>
                <w:spacing w:val="4"/>
                <w:sz w:val="26"/>
                <w:szCs w:val="26"/>
                <w:lang w:val="vi-VN"/>
              </w:rPr>
              <w:t>;</w:t>
            </w:r>
            <w:r w:rsidRPr="00B9531C">
              <w:rPr>
                <w:rFonts w:cs="Times New Roman"/>
                <w:spacing w:val="4"/>
                <w:sz w:val="26"/>
                <w:szCs w:val="26"/>
                <w:lang w:val="vi-VN"/>
              </w:rPr>
              <w:t xml:space="preserve"> Mã định danh hợp đồng lao độ</w:t>
            </w:r>
            <w:r w:rsidR="002035D0" w:rsidRPr="00B9531C">
              <w:rPr>
                <w:rFonts w:cs="Times New Roman"/>
                <w:spacing w:val="4"/>
                <w:sz w:val="26"/>
                <w:szCs w:val="26"/>
                <w:lang w:val="vi-VN"/>
              </w:rPr>
              <w:t>ng;</w:t>
            </w:r>
            <w:r w:rsidRPr="00B9531C">
              <w:rPr>
                <w:rFonts w:cs="Times New Roman"/>
                <w:spacing w:val="4"/>
                <w:sz w:val="26"/>
                <w:szCs w:val="26"/>
                <w:lang w:val="vi-VN"/>
              </w:rPr>
              <w:t xml:space="preserve"> Xây dựng Nền tảng hợp đồng lao động điện tử, Cập nhật dữ liệu Nền tảng hợp đồng lao động điện tử, Duy trì Nền tảng; Khai thác, sử dụng Nền tảng; Kết nối với Nền tảng; Chia sẻ dữ liệu với Nền tảng.</w:t>
            </w:r>
          </w:p>
        </w:tc>
      </w:tr>
      <w:tr w:rsidR="0073064A" w:rsidRPr="00B9531C" w14:paraId="4D97242E" w14:textId="77777777" w:rsidTr="00B9531C">
        <w:trPr>
          <w:gridAfter w:val="1"/>
          <w:wAfter w:w="289" w:type="dxa"/>
          <w:trHeight w:val="2419"/>
        </w:trPr>
        <w:tc>
          <w:tcPr>
            <w:tcW w:w="8217" w:type="dxa"/>
            <w:gridSpan w:val="2"/>
            <w:shd w:val="clear" w:color="000000" w:fill="FFFFFF"/>
            <w:vAlign w:val="center"/>
          </w:tcPr>
          <w:p w14:paraId="6296A6A7" w14:textId="77777777" w:rsidR="0073064A" w:rsidRPr="00B9531C" w:rsidRDefault="0073064A" w:rsidP="00EE24A5">
            <w:pPr>
              <w:spacing w:line="360" w:lineRule="exact"/>
              <w:ind w:firstLine="555"/>
              <w:rPr>
                <w:rFonts w:cs="Times New Roman"/>
                <w:b/>
                <w:sz w:val="26"/>
                <w:szCs w:val="26"/>
              </w:rPr>
            </w:pPr>
            <w:r w:rsidRPr="00B9531C">
              <w:rPr>
                <w:rFonts w:cs="Times New Roman"/>
                <w:b/>
                <w:sz w:val="26"/>
                <w:szCs w:val="26"/>
              </w:rPr>
              <w:lastRenderedPageBreak/>
              <w:t>Điều 4. Các hành vi không được làm</w:t>
            </w:r>
          </w:p>
          <w:p w14:paraId="48845060"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1. Truy cập trái phép Nền tảng hợp đồng lao động điện tử, cố ý làm lộ dữ liệu hợp đồng lao động điện tử.</w:t>
            </w:r>
          </w:p>
          <w:p w14:paraId="170C4872"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2. Các hành vi khác theo quy định tại Điều 6 Luật Giao dịch điện tử, Điều 10 Luật Dữ liệu, Điều 7 Luật Bảo vệ dữ liệu cá nhân và quy định về bảo vệ bí mật nhà nước.</w:t>
            </w:r>
          </w:p>
          <w:p w14:paraId="4F19C13C" w14:textId="4E348579" w:rsidR="0073064A" w:rsidRPr="00B9531C" w:rsidRDefault="0073064A" w:rsidP="005D19CE">
            <w:pPr>
              <w:spacing w:before="120" w:after="120"/>
              <w:ind w:firstLine="555"/>
              <w:rPr>
                <w:rFonts w:cs="Times New Roman"/>
                <w:sz w:val="26"/>
                <w:szCs w:val="26"/>
              </w:rPr>
            </w:pPr>
          </w:p>
        </w:tc>
        <w:tc>
          <w:tcPr>
            <w:tcW w:w="6804" w:type="dxa"/>
            <w:gridSpan w:val="2"/>
            <w:shd w:val="clear" w:color="000000" w:fill="FFFFFF"/>
            <w:vAlign w:val="center"/>
          </w:tcPr>
          <w:p w14:paraId="2A16F3E3" w14:textId="2F446778" w:rsidR="0073064A" w:rsidRPr="00B9531C" w:rsidRDefault="002035D0" w:rsidP="00752000">
            <w:pPr>
              <w:spacing w:before="120" w:after="120"/>
              <w:ind w:firstLine="0"/>
              <w:rPr>
                <w:rFonts w:cs="Times New Roman"/>
                <w:spacing w:val="2"/>
                <w:sz w:val="26"/>
                <w:szCs w:val="26"/>
                <w:lang w:val="vi-VN"/>
              </w:rPr>
            </w:pPr>
            <w:r w:rsidRPr="00B9531C">
              <w:rPr>
                <w:rFonts w:cs="Times New Roman"/>
                <w:spacing w:val="2"/>
                <w:sz w:val="26"/>
                <w:szCs w:val="26"/>
                <w:lang w:val="vi-VN"/>
              </w:rPr>
              <w:t xml:space="preserve">Để </w:t>
            </w:r>
            <w:r w:rsidR="000A1EFF" w:rsidRPr="00B9531C">
              <w:rPr>
                <w:rFonts w:cs="Times New Roman"/>
                <w:spacing w:val="2"/>
                <w:sz w:val="26"/>
                <w:szCs w:val="26"/>
                <w:lang w:val="vi-VN"/>
              </w:rPr>
              <w:t>ngăn ngừa các hành vi với động cơ xấu gây hại đến cơ quan, tổ chức, cá nhân trong quá trình giao kết, thực hiện hợp đồng lao động điện tử và quá trình xây dựng, quản lý, khai thác, sử dụng Nền tảng hợp đồng lao động điện tử</w:t>
            </w:r>
            <w:r w:rsidR="00752000" w:rsidRPr="00B9531C">
              <w:rPr>
                <w:rFonts w:cs="Times New Roman"/>
                <w:spacing w:val="2"/>
                <w:sz w:val="26"/>
                <w:szCs w:val="26"/>
                <w:lang w:val="vi-VN"/>
              </w:rPr>
              <w:t>, Nghị định quy định các hành vi không được làm, dẫn chiếu đến các quy định tại Luật Giao dịch điện tử, Luật Dữ liệu, Luật Bảo vệ dữ liệu cá nhân và Luật Bảo vệ bí mật Nhà nước.</w:t>
            </w:r>
          </w:p>
        </w:tc>
      </w:tr>
      <w:tr w:rsidR="0073064A" w:rsidRPr="00B9531C" w14:paraId="14C22A2D" w14:textId="77777777" w:rsidTr="00B9531C">
        <w:trPr>
          <w:gridAfter w:val="1"/>
          <w:wAfter w:w="289" w:type="dxa"/>
          <w:trHeight w:val="660"/>
        </w:trPr>
        <w:tc>
          <w:tcPr>
            <w:tcW w:w="15021" w:type="dxa"/>
            <w:gridSpan w:val="4"/>
            <w:shd w:val="clear" w:color="000000" w:fill="FFFFFF"/>
            <w:vAlign w:val="center"/>
          </w:tcPr>
          <w:p w14:paraId="43B402F6" w14:textId="77777777" w:rsidR="0073064A" w:rsidRPr="00B9531C" w:rsidRDefault="0073064A" w:rsidP="0073064A">
            <w:pPr>
              <w:spacing w:before="120" w:after="120"/>
              <w:ind w:firstLine="567"/>
              <w:jc w:val="center"/>
              <w:rPr>
                <w:rFonts w:cs="Times New Roman"/>
                <w:b/>
                <w:color w:val="000000" w:themeColor="text1"/>
                <w:spacing w:val="2"/>
                <w:sz w:val="26"/>
                <w:szCs w:val="26"/>
                <w:lang w:val="nl-NL"/>
              </w:rPr>
            </w:pPr>
            <w:r w:rsidRPr="00B9531C">
              <w:rPr>
                <w:rFonts w:cs="Times New Roman"/>
                <w:b/>
                <w:color w:val="000000" w:themeColor="text1"/>
                <w:spacing w:val="2"/>
                <w:sz w:val="26"/>
                <w:szCs w:val="26"/>
                <w:lang w:val="nl-NL"/>
              </w:rPr>
              <w:t>Chương II</w:t>
            </w:r>
          </w:p>
          <w:p w14:paraId="48237EBE" w14:textId="6BE265D1" w:rsidR="0073064A" w:rsidRPr="00B9531C" w:rsidRDefault="0073064A" w:rsidP="0073064A">
            <w:pPr>
              <w:spacing w:before="120" w:after="120"/>
              <w:ind w:firstLine="567"/>
              <w:jc w:val="center"/>
              <w:rPr>
                <w:rFonts w:cs="Times New Roman"/>
                <w:color w:val="000000" w:themeColor="text1"/>
                <w:spacing w:val="2"/>
                <w:sz w:val="26"/>
                <w:szCs w:val="26"/>
                <w:lang w:val="nl-NL"/>
              </w:rPr>
            </w:pPr>
            <w:r w:rsidRPr="00B9531C">
              <w:rPr>
                <w:rFonts w:cs="Times New Roman"/>
                <w:b/>
                <w:color w:val="000000" w:themeColor="text1"/>
                <w:spacing w:val="2"/>
                <w:sz w:val="26"/>
                <w:szCs w:val="26"/>
                <w:lang w:val="nl-NL"/>
              </w:rPr>
              <w:t>GIAO KẾT VÀ THỰC HIỆN HỢP ĐỒNG LAO ĐỘNG ĐIỆN TỬ</w:t>
            </w:r>
          </w:p>
        </w:tc>
      </w:tr>
      <w:tr w:rsidR="0073064A" w:rsidRPr="00B9531C" w14:paraId="3E3F9383" w14:textId="77777777" w:rsidTr="00B9531C">
        <w:trPr>
          <w:gridAfter w:val="1"/>
          <w:wAfter w:w="289" w:type="dxa"/>
          <w:trHeight w:val="660"/>
        </w:trPr>
        <w:tc>
          <w:tcPr>
            <w:tcW w:w="8217" w:type="dxa"/>
            <w:gridSpan w:val="2"/>
            <w:shd w:val="clear" w:color="000000" w:fill="FFFFFF"/>
            <w:vAlign w:val="center"/>
          </w:tcPr>
          <w:p w14:paraId="31D52D0E" w14:textId="77777777" w:rsidR="0073064A" w:rsidRPr="00B9531C" w:rsidRDefault="0073064A" w:rsidP="00EE24A5">
            <w:pPr>
              <w:pStyle w:val="TT2"/>
              <w:numPr>
                <w:ilvl w:val="0"/>
                <w:numId w:val="0"/>
              </w:numPr>
              <w:spacing w:before="120" w:after="120" w:line="360" w:lineRule="exact"/>
              <w:ind w:left="567"/>
              <w:rPr>
                <w:rFonts w:cs="Times New Roman"/>
                <w:color w:val="auto"/>
                <w:sz w:val="26"/>
              </w:rPr>
            </w:pPr>
            <w:r w:rsidRPr="00B9531C">
              <w:rPr>
                <w:rFonts w:cs="Times New Roman"/>
                <w:color w:val="auto"/>
                <w:sz w:val="26"/>
              </w:rPr>
              <w:t>Điều 5. Nguyên tắc chung</w:t>
            </w:r>
          </w:p>
          <w:p w14:paraId="5A2E4495"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1. Việc giao kết và thực hiện hợp đồng lao động điện tử phải tuân thủ quy định của pháp luật về lao động, giao dịch điện tử, an toàn thông tin mạng, dữ liệu, bảo vệ dữ liệu cá nhân và quy định của pháp luật có liên quan.</w:t>
            </w:r>
          </w:p>
          <w:p w14:paraId="3C09E172"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2. Hợp đồng lao động điện tử không bị phủ nhận giá trị pháp lý chỉ vì hợp đồng đó được thể hiện dưới dạng dữ liệu thông qua phương tiện điện tử.</w:t>
            </w:r>
          </w:p>
          <w:p w14:paraId="621A99AB"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lastRenderedPageBreak/>
              <w:t>3. Hợp đồng lao động điện tử phải được gửi cho người lao động và người sử dụng lao động dưới hình thức thông điệp dữ liệu thông qua phương tiện điện tử phù hợp theo thỏa thuận của hai bên.</w:t>
            </w:r>
          </w:p>
          <w:p w14:paraId="31862B5C"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 xml:space="preserve">4. Sử dụng tối đa hợp đồng lao động điện tử thay thế cho hợp đồng lao động bằng văn bản giấy trong quản trị nhân sự của người sử dụng lao động, trong giải quyết thủ tục hành chính liên quan đến hợp đồng lao động. </w:t>
            </w:r>
          </w:p>
          <w:p w14:paraId="6133CA8B" w14:textId="29B52DC6" w:rsidR="0073064A" w:rsidRPr="00B9531C" w:rsidRDefault="0073064A" w:rsidP="005D19CE">
            <w:pPr>
              <w:spacing w:before="120" w:after="120"/>
              <w:ind w:firstLine="555"/>
              <w:rPr>
                <w:rFonts w:cs="Times New Roman"/>
                <w:sz w:val="26"/>
                <w:szCs w:val="26"/>
              </w:rPr>
            </w:pPr>
          </w:p>
        </w:tc>
        <w:tc>
          <w:tcPr>
            <w:tcW w:w="6804" w:type="dxa"/>
            <w:gridSpan w:val="2"/>
            <w:shd w:val="clear" w:color="000000" w:fill="FFFFFF"/>
            <w:vAlign w:val="center"/>
          </w:tcPr>
          <w:p w14:paraId="5886EEAA" w14:textId="77777777" w:rsidR="00752000" w:rsidRPr="00B9531C" w:rsidRDefault="00752000" w:rsidP="00752000">
            <w:pPr>
              <w:spacing w:before="120" w:after="120" w:line="360" w:lineRule="exact"/>
              <w:ind w:firstLine="567"/>
              <w:rPr>
                <w:rFonts w:eastAsia="Times New Roman" w:cs="Times New Roman"/>
                <w:snapToGrid w:val="0"/>
                <w:color w:val="auto"/>
                <w:sz w:val="26"/>
                <w:szCs w:val="26"/>
                <w:lang w:val="af-ZA"/>
              </w:rPr>
            </w:pPr>
            <w:r w:rsidRPr="00B9531C">
              <w:rPr>
                <w:rFonts w:eastAsia="Times New Roman" w:cs="Times New Roman"/>
                <w:snapToGrid w:val="0"/>
                <w:color w:val="auto"/>
                <w:sz w:val="26"/>
                <w:szCs w:val="26"/>
                <w:lang w:val="af-ZA"/>
              </w:rPr>
              <w:lastRenderedPageBreak/>
              <w:t xml:space="preserve">Quy định về nguyên tắc chung, trong đó về tuân thủ quy định của pháp luật về nội dung (pháp luật lao động) và pháp luật về hình thức (pháp luật về giao dịch điện tử), yêu cầu về công nhận giá trị pháp lý của hợp đồng lao động điện tử và sử dụng tối đa hợp đồng lao động điện tử trong thực tiễn. </w:t>
            </w:r>
          </w:p>
          <w:p w14:paraId="1AEE2CF6" w14:textId="77777777" w:rsidR="0073064A" w:rsidRPr="00B9531C" w:rsidRDefault="0073064A" w:rsidP="005D19CE">
            <w:pPr>
              <w:spacing w:before="120" w:after="120"/>
              <w:ind w:firstLine="567"/>
              <w:rPr>
                <w:rFonts w:cs="Times New Roman"/>
                <w:color w:val="000000" w:themeColor="text1"/>
                <w:spacing w:val="2"/>
                <w:sz w:val="26"/>
                <w:szCs w:val="26"/>
                <w:lang w:val="nl-NL"/>
              </w:rPr>
            </w:pPr>
          </w:p>
        </w:tc>
      </w:tr>
      <w:tr w:rsidR="0073064A" w:rsidRPr="00B9531C" w14:paraId="2E108148" w14:textId="77777777" w:rsidTr="00B9531C">
        <w:trPr>
          <w:gridAfter w:val="1"/>
          <w:wAfter w:w="289" w:type="dxa"/>
          <w:trHeight w:val="839"/>
        </w:trPr>
        <w:tc>
          <w:tcPr>
            <w:tcW w:w="8217" w:type="dxa"/>
            <w:gridSpan w:val="2"/>
            <w:shd w:val="clear" w:color="000000" w:fill="FFFFFF"/>
            <w:vAlign w:val="center"/>
          </w:tcPr>
          <w:p w14:paraId="3E4681C4" w14:textId="77777777" w:rsidR="0073064A" w:rsidRPr="00B9531C" w:rsidRDefault="0073064A" w:rsidP="00EE24A5">
            <w:pPr>
              <w:pStyle w:val="TT2"/>
              <w:numPr>
                <w:ilvl w:val="0"/>
                <w:numId w:val="0"/>
              </w:numPr>
              <w:spacing w:before="120" w:after="120" w:line="360" w:lineRule="exact"/>
              <w:ind w:firstLine="555"/>
              <w:rPr>
                <w:rFonts w:cs="Times New Roman"/>
                <w:b w:val="0"/>
                <w:color w:val="auto"/>
                <w:sz w:val="26"/>
              </w:rPr>
            </w:pPr>
            <w:r w:rsidRPr="00B9531C">
              <w:rPr>
                <w:rFonts w:cs="Times New Roman"/>
                <w:color w:val="auto"/>
                <w:sz w:val="26"/>
              </w:rPr>
              <w:lastRenderedPageBreak/>
              <w:t>Điều 6. Chủ thể tham gia hoạt động giao kết, thực hiện hợp đồng lao động điện tử</w:t>
            </w:r>
          </w:p>
          <w:p w14:paraId="31ED18AA"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Chủ thể tham gia hoạt động giao kết, thực hiện hợp đồng lao động điện tử bao gồm:</w:t>
            </w:r>
          </w:p>
          <w:p w14:paraId="6FD81124"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1. Người lao động và người sử dụng lao động có thẩm quyền giao kết hợp đồng lao động theo quy định tại Điều 18 Bộ luật Lao động.</w:t>
            </w:r>
          </w:p>
          <w:p w14:paraId="4F1674AF" w14:textId="77777777" w:rsidR="0073064A" w:rsidRPr="00B9531C" w:rsidRDefault="0073064A" w:rsidP="00EE24A5">
            <w:pPr>
              <w:spacing w:line="360" w:lineRule="exact"/>
              <w:ind w:left="555" w:firstLine="0"/>
              <w:rPr>
                <w:rFonts w:cs="Times New Roman"/>
                <w:sz w:val="26"/>
                <w:szCs w:val="26"/>
              </w:rPr>
            </w:pPr>
            <w:r w:rsidRPr="00B9531C">
              <w:rPr>
                <w:rFonts w:cs="Times New Roman"/>
                <w:sz w:val="26"/>
                <w:szCs w:val="26"/>
              </w:rPr>
              <w:t>2. Nhà cung cấp dịch vụ theo quy định tại khoản 4 Điều 3 Nghị định này.</w:t>
            </w:r>
          </w:p>
          <w:p w14:paraId="67FD3BA5" w14:textId="1B68ABE0" w:rsidR="0073064A" w:rsidRPr="00B9531C" w:rsidRDefault="0073064A" w:rsidP="005D19CE">
            <w:pPr>
              <w:spacing w:before="120" w:after="120"/>
              <w:ind w:firstLine="555"/>
              <w:rPr>
                <w:rFonts w:cs="Times New Roman"/>
                <w:sz w:val="26"/>
                <w:szCs w:val="26"/>
              </w:rPr>
            </w:pPr>
          </w:p>
        </w:tc>
        <w:tc>
          <w:tcPr>
            <w:tcW w:w="6804" w:type="dxa"/>
            <w:gridSpan w:val="2"/>
            <w:shd w:val="clear" w:color="000000" w:fill="FFFFFF"/>
            <w:vAlign w:val="center"/>
          </w:tcPr>
          <w:p w14:paraId="3AA93FC6" w14:textId="77777777" w:rsidR="00752000" w:rsidRPr="00B9531C" w:rsidRDefault="00752000" w:rsidP="00752000">
            <w:pPr>
              <w:spacing w:before="120" w:after="120" w:line="360" w:lineRule="exact"/>
              <w:ind w:firstLine="567"/>
              <w:rPr>
                <w:rFonts w:eastAsia="Calibri" w:cs="Times New Roman"/>
                <w:color w:val="000000" w:themeColor="text1"/>
                <w:sz w:val="26"/>
                <w:szCs w:val="26"/>
              </w:rPr>
            </w:pPr>
            <w:r w:rsidRPr="00B9531C">
              <w:rPr>
                <w:rFonts w:eastAsia="Times New Roman" w:cs="Times New Roman"/>
                <w:snapToGrid w:val="0"/>
                <w:color w:val="auto"/>
                <w:sz w:val="26"/>
                <w:szCs w:val="26"/>
                <w:lang w:val="af-ZA"/>
              </w:rPr>
              <w:t xml:space="preserve">Quy định về chủ thể tham gia hoạt động giao kết, thực hiện hợp đồng lao động điện tử: bao gồm người sử dụng lao động và người lao động có thẩm quyền giao kết HĐLĐ theo quy định tại Điều 18 của Bộ luật Lao động (như đối với giao kết HĐLĐ bằng văn bản giấy) và bổ sung chủ thể thứ 3 là Nhà </w:t>
            </w:r>
            <w:r w:rsidRPr="00B9531C">
              <w:rPr>
                <w:rFonts w:eastAsia="Calibri" w:cs="Times New Roman"/>
                <w:color w:val="000000" w:themeColor="text1"/>
                <w:sz w:val="26"/>
                <w:szCs w:val="26"/>
              </w:rPr>
              <w:t xml:space="preserve">cung cấp phần mềm giao kết HĐLĐ điện tử (eContract), đây là chủ thể trung gian </w:t>
            </w:r>
            <w:r w:rsidRPr="00B9531C">
              <w:rPr>
                <w:rFonts w:eastAsia="Calibri" w:cs="Times New Roman"/>
                <w:color w:val="000000" w:themeColor="text1"/>
                <w:sz w:val="26"/>
                <w:szCs w:val="26"/>
                <w:lang w:val="vi-VN"/>
              </w:rPr>
              <w:t>tham gia vào quá trình giao kết</w:t>
            </w:r>
            <w:r w:rsidRPr="00B9531C">
              <w:rPr>
                <w:rFonts w:eastAsia="Calibri" w:cs="Times New Roman"/>
                <w:color w:val="000000" w:themeColor="text1"/>
                <w:sz w:val="26"/>
                <w:szCs w:val="26"/>
              </w:rPr>
              <w:t xml:space="preserve">, </w:t>
            </w:r>
            <w:r w:rsidRPr="00B9531C">
              <w:rPr>
                <w:rFonts w:eastAsia="Calibri" w:cs="Times New Roman"/>
                <w:color w:val="000000" w:themeColor="text1"/>
                <w:sz w:val="26"/>
                <w:szCs w:val="26"/>
                <w:lang w:val="vi-VN"/>
              </w:rPr>
              <w:t>thực hiện hợp đồng</w:t>
            </w:r>
            <w:r w:rsidRPr="00B9531C">
              <w:rPr>
                <w:rFonts w:eastAsia="Calibri" w:cs="Times New Roman"/>
                <w:color w:val="000000" w:themeColor="text1"/>
                <w:sz w:val="26"/>
                <w:szCs w:val="26"/>
              </w:rPr>
              <w:t xml:space="preserve"> lao động</w:t>
            </w:r>
            <w:r w:rsidRPr="00B9531C">
              <w:rPr>
                <w:rFonts w:eastAsia="Calibri" w:cs="Times New Roman"/>
                <w:color w:val="000000" w:themeColor="text1"/>
                <w:sz w:val="26"/>
                <w:szCs w:val="26"/>
                <w:lang w:val="vi-VN"/>
              </w:rPr>
              <w:t xml:space="preserve"> với tư cách hỗ trợ phương thức giao kết</w:t>
            </w:r>
            <w:r w:rsidRPr="00B9531C">
              <w:rPr>
                <w:rFonts w:eastAsia="Calibri" w:cs="Times New Roman"/>
                <w:color w:val="000000" w:themeColor="text1"/>
                <w:sz w:val="26"/>
                <w:szCs w:val="26"/>
              </w:rPr>
              <w:t>, cung cấp phần mềm giao kết, thực hiện HĐLĐ điện tử để các bên thực hiện tạo lập, ký số, lưu trữ, truy xuất và quản lý hợp đồng lao động điện tử.</w:t>
            </w:r>
          </w:p>
          <w:p w14:paraId="78E61715" w14:textId="77777777" w:rsidR="0073064A" w:rsidRPr="00B9531C" w:rsidRDefault="0073064A" w:rsidP="005D19CE">
            <w:pPr>
              <w:pStyle w:val="TT2"/>
              <w:numPr>
                <w:ilvl w:val="0"/>
                <w:numId w:val="0"/>
              </w:numPr>
              <w:spacing w:before="120" w:after="120" w:line="240" w:lineRule="auto"/>
              <w:rPr>
                <w:rFonts w:cs="Times New Roman"/>
                <w:color w:val="auto"/>
                <w:sz w:val="26"/>
              </w:rPr>
            </w:pPr>
          </w:p>
        </w:tc>
      </w:tr>
      <w:tr w:rsidR="0073064A" w:rsidRPr="00B9531C" w14:paraId="000C0F02" w14:textId="77777777" w:rsidTr="00B9531C">
        <w:trPr>
          <w:gridAfter w:val="1"/>
          <w:wAfter w:w="289" w:type="dxa"/>
          <w:trHeight w:val="660"/>
        </w:trPr>
        <w:tc>
          <w:tcPr>
            <w:tcW w:w="8217" w:type="dxa"/>
            <w:gridSpan w:val="2"/>
            <w:shd w:val="clear" w:color="000000" w:fill="FFFFFF"/>
            <w:vAlign w:val="center"/>
          </w:tcPr>
          <w:p w14:paraId="6419DE94" w14:textId="77777777" w:rsidR="0073064A" w:rsidRPr="00B9531C" w:rsidRDefault="0073064A" w:rsidP="00EE24A5">
            <w:pPr>
              <w:spacing w:line="360" w:lineRule="exact"/>
              <w:rPr>
                <w:rFonts w:cs="Times New Roman"/>
                <w:b/>
                <w:sz w:val="26"/>
                <w:szCs w:val="26"/>
              </w:rPr>
            </w:pPr>
            <w:r w:rsidRPr="00B9531C">
              <w:rPr>
                <w:rFonts w:cs="Times New Roman"/>
                <w:b/>
                <w:sz w:val="26"/>
                <w:szCs w:val="26"/>
              </w:rPr>
              <w:t>Điều 7. Điều kiện, phương thức thực hiện giao kết hợp đồng lao động điện tử</w:t>
            </w:r>
          </w:p>
          <w:p w14:paraId="4F7CCE6C"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1. Việc giao kết hợp đồng lao động điện tử được thực hiện thông qua eContract đảm bảo quy chuẩn như sau:</w:t>
            </w:r>
          </w:p>
          <w:p w14:paraId="0207EC57"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lastRenderedPageBreak/>
              <w:t xml:space="preserve">a) Đáp ứng yêu cầu đối với phần mềm ký số, phần mềm kiểm tra chữ ký số theo quy định tại Điều 17 Nghị định số 23/2025/NĐ-CP ngày 21 tháng 02 năm 2025 của Chính phủ quy định về chữ ký điện tử và dịch vụ tin cậy. </w:t>
            </w:r>
          </w:p>
          <w:p w14:paraId="050276B0"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b) Có áp dụng các biện pháp bảo mật để đảm bảo an toàn thông tin khách hàng và dữ liệu hợp đồng lao động điện tử; có phương án kỹ thuật bảo đảm duy trì và khắc phục hoạt động chứng thực hợp đồng điện tử khi có sự cố xảy ra.​</w:t>
            </w:r>
          </w:p>
          <w:p w14:paraId="4A8FF071"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c) Có phương án lưu trữ, bảo đảm tính toàn vẹn dữ liệu của chứng từ điện tử; đảm bảo khả năng tra cứu hợp đồng lao động điện tử đã được giao kết trên Nền tảng hợp đồng lao động điện tử.​</w:t>
            </w:r>
          </w:p>
          <w:p w14:paraId="0F07F9DC"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d) Có chức năng xác thực định danh điện tử người lao động và người sử dụng lao động theo quy định của pháp luật thông qua Cơ sở dữ liệu quốc gia về dân cư.</w:t>
            </w:r>
          </w:p>
          <w:p w14:paraId="400916CF"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đ) Có chức năng hỗ trợ người sử dụng lao động báo cáo tình hình sử dụng lao động theo quy định của pháp luật lao động thông qua giao thức và định dạng do Bộ Nội vụ công bố.</w:t>
            </w:r>
          </w:p>
          <w:p w14:paraId="37BCCB48"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e) Có chức năng tổng hợp, thống kê, báo cáo định kỳ hoặc đột xuất phục vụ quản lý giao dịch hợp đồng lao động điện tử.</w:t>
            </w:r>
            <w:r w:rsidRPr="00B9531C">
              <w:rPr>
                <w:rFonts w:cs="Times New Roman"/>
                <w:strike/>
                <w:sz w:val="26"/>
                <w:szCs w:val="26"/>
              </w:rPr>
              <w:t xml:space="preserve"> </w:t>
            </w:r>
          </w:p>
          <w:p w14:paraId="60CF58F4"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g) Kết nối qua giao diện lập trình ứng dụng tiêu chuẩn (API) với Nền tảng hợp đồng lao động điện tử.​</w:t>
            </w:r>
          </w:p>
          <w:p w14:paraId="0D9473A4" w14:textId="77777777" w:rsidR="0073064A" w:rsidRPr="00B9531C" w:rsidRDefault="0073064A" w:rsidP="00EE24A5">
            <w:pPr>
              <w:spacing w:line="360" w:lineRule="exact"/>
              <w:ind w:firstLine="560"/>
              <w:rPr>
                <w:rFonts w:cs="Times New Roman"/>
                <w:sz w:val="26"/>
                <w:szCs w:val="26"/>
              </w:rPr>
            </w:pPr>
            <w:r w:rsidRPr="00B9531C">
              <w:rPr>
                <w:rFonts w:cs="Times New Roman"/>
                <w:sz w:val="26"/>
                <w:szCs w:val="26"/>
              </w:rPr>
              <w:t xml:space="preserve">h) </w:t>
            </w:r>
            <w:r w:rsidRPr="00B9531C">
              <w:rPr>
                <w:rFonts w:cs="Times New Roman"/>
                <w:sz w:val="26"/>
                <w:szCs w:val="26"/>
                <w:lang w:val="vi-VN"/>
              </w:rPr>
              <w:t>Bảo đảm các yêu cầu kỹ thuật về an toàn thông tin</w:t>
            </w:r>
            <w:r w:rsidRPr="00B9531C">
              <w:rPr>
                <w:rFonts w:cs="Times New Roman"/>
                <w:sz w:val="26"/>
                <w:szCs w:val="26"/>
              </w:rPr>
              <w:t xml:space="preserve"> theo quy định.</w:t>
            </w:r>
          </w:p>
          <w:p w14:paraId="13251CBE"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2. Người sử dụng lao động và người lao động phải đảm bảo điều kiện sau:</w:t>
            </w:r>
          </w:p>
          <w:p w14:paraId="11CC676A"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a) Có tài khoản định danh điện tử theo quy định của pháp luật về định danh và xác thực điện tử.</w:t>
            </w:r>
          </w:p>
          <w:p w14:paraId="69A7FE6F"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lastRenderedPageBreak/>
              <w:t>b) Có chứng thư chữ ký số còn hiệu lực do tổ chức cung cấp dịch vụ chứng thực chữ ký số cấp hoặc có chữ ký điện tử khác theo quy định của pháp luật.</w:t>
            </w:r>
          </w:p>
          <w:p w14:paraId="6CD8D99D" w14:textId="77777777" w:rsidR="0073064A" w:rsidRPr="00B9531C" w:rsidRDefault="0073064A" w:rsidP="00EE24A5">
            <w:pPr>
              <w:spacing w:line="360" w:lineRule="exact"/>
              <w:ind w:firstLine="555"/>
              <w:rPr>
                <w:rFonts w:cs="Times New Roman"/>
                <w:sz w:val="26"/>
                <w:szCs w:val="26"/>
              </w:rPr>
            </w:pPr>
            <w:r w:rsidRPr="00B9531C">
              <w:rPr>
                <w:rFonts w:cs="Times New Roman"/>
                <w:sz w:val="26"/>
                <w:szCs w:val="26"/>
              </w:rPr>
              <w:t>3. Hợp đồng lao động điện tử được tạo lập, ký trên eContract và phải được gắn ID.</w:t>
            </w:r>
          </w:p>
          <w:p w14:paraId="4EC572DE" w14:textId="70D5E5FB" w:rsidR="0073064A" w:rsidRPr="00B9531C" w:rsidRDefault="0073064A" w:rsidP="005D19CE">
            <w:pPr>
              <w:spacing w:before="120" w:after="120"/>
              <w:ind w:firstLine="555"/>
              <w:rPr>
                <w:rFonts w:cs="Times New Roman"/>
                <w:sz w:val="26"/>
                <w:szCs w:val="26"/>
              </w:rPr>
            </w:pPr>
          </w:p>
        </w:tc>
        <w:tc>
          <w:tcPr>
            <w:tcW w:w="6804" w:type="dxa"/>
            <w:gridSpan w:val="2"/>
            <w:shd w:val="clear" w:color="000000" w:fill="FFFFFF"/>
            <w:vAlign w:val="center"/>
          </w:tcPr>
          <w:p w14:paraId="724F5035" w14:textId="77777777" w:rsidR="00752000" w:rsidRPr="00B9531C" w:rsidRDefault="00752000" w:rsidP="00752000">
            <w:pPr>
              <w:spacing w:before="120" w:after="120" w:line="360" w:lineRule="exact"/>
              <w:ind w:firstLine="567"/>
              <w:rPr>
                <w:rFonts w:eastAsia="Calibri" w:cs="Times New Roman"/>
                <w:bCs/>
                <w:iCs/>
                <w:color w:val="auto"/>
                <w:sz w:val="26"/>
                <w:szCs w:val="26"/>
              </w:rPr>
            </w:pPr>
            <w:r w:rsidRPr="00B9531C">
              <w:rPr>
                <w:rFonts w:eastAsia="Times New Roman" w:cs="Times New Roman"/>
                <w:snapToGrid w:val="0"/>
                <w:color w:val="auto"/>
                <w:sz w:val="26"/>
                <w:szCs w:val="26"/>
                <w:lang w:val="af-ZA"/>
              </w:rPr>
              <w:lastRenderedPageBreak/>
              <w:t xml:space="preserve">Quy định về điều kiện, phương thức thực hiện giao kết hợp đồng lao động: trong đó việc giao kết hợp đồng lao động điện tử được thực hiện thông qua </w:t>
            </w:r>
            <w:r w:rsidRPr="00B9531C">
              <w:rPr>
                <w:rFonts w:eastAsia="Calibri" w:cs="Times New Roman"/>
                <w:bCs/>
                <w:iCs/>
                <w:color w:val="auto"/>
                <w:sz w:val="26"/>
                <w:szCs w:val="26"/>
              </w:rPr>
              <w:t xml:space="preserve">eContract đáp ứng đủ điều kiện theo quy định; người sử dụng lao động và người lao động sử dụng chữ ký số do tổ chức cung cấp dịch vụ chứng thực chữ ký số hợp pháp cấp để ký HĐLĐ điện tử nhằm bảo đảm xác định </w:t>
            </w:r>
            <w:r w:rsidRPr="00B9531C">
              <w:rPr>
                <w:rFonts w:eastAsia="Calibri" w:cs="Times New Roman"/>
                <w:bCs/>
                <w:iCs/>
                <w:color w:val="auto"/>
                <w:sz w:val="26"/>
                <w:szCs w:val="26"/>
              </w:rPr>
              <w:lastRenderedPageBreak/>
              <w:t>được người ký, gắn liền với nội dung dữ liệu, do người ký kiểm soát tại thời điểm ký và có thể phát hiện mọi thay đổi sau khi ký, bảo đảm mức độ an toàn và giá trị pháp lý cao nhất. Ngoài ra, Nghị định quy định HĐLĐ phải được gắn Mã định danh (ID) do Nền tảng cấp tự động, đảm bảo tính duy nhất,</w:t>
            </w:r>
            <w:r w:rsidRPr="00B9531C">
              <w:rPr>
                <w:rFonts w:eastAsia="Calibri" w:cs="Times New Roman"/>
                <w:color w:val="auto"/>
                <w:sz w:val="26"/>
                <w:szCs w:val="26"/>
              </w:rPr>
              <w:t xml:space="preserve"> đây là </w:t>
            </w:r>
            <w:r w:rsidRPr="00B9531C">
              <w:rPr>
                <w:rFonts w:eastAsia="Calibri" w:cs="Times New Roman"/>
                <w:bCs/>
                <w:iCs/>
                <w:color w:val="auto"/>
                <w:sz w:val="26"/>
                <w:szCs w:val="26"/>
              </w:rPr>
              <w:t xml:space="preserve">căn cứ để truy xuất, đối chiếu, báo cáo và kiểm tra các thông tin liên quan đến hợp HĐLĐ trên Nền tảng. </w:t>
            </w:r>
          </w:p>
          <w:p w14:paraId="07D48C03" w14:textId="77777777" w:rsidR="0073064A" w:rsidRPr="00B9531C" w:rsidRDefault="0073064A" w:rsidP="005D19CE">
            <w:pPr>
              <w:pStyle w:val="BodyText2"/>
              <w:spacing w:line="240" w:lineRule="auto"/>
              <w:ind w:firstLine="567"/>
              <w:rPr>
                <w:b/>
                <w:sz w:val="26"/>
                <w:szCs w:val="26"/>
                <w:lang w:val="nl-NL"/>
              </w:rPr>
            </w:pPr>
          </w:p>
        </w:tc>
      </w:tr>
      <w:tr w:rsidR="0073064A" w:rsidRPr="00B9531C" w14:paraId="1D934B97" w14:textId="77777777" w:rsidTr="00B9531C">
        <w:trPr>
          <w:gridAfter w:val="1"/>
          <w:wAfter w:w="289" w:type="dxa"/>
          <w:trHeight w:val="660"/>
        </w:trPr>
        <w:tc>
          <w:tcPr>
            <w:tcW w:w="8217" w:type="dxa"/>
            <w:gridSpan w:val="2"/>
            <w:shd w:val="clear" w:color="000000" w:fill="FFFFFF"/>
            <w:vAlign w:val="center"/>
          </w:tcPr>
          <w:p w14:paraId="71C6DE65" w14:textId="77777777" w:rsidR="0073064A" w:rsidRPr="00B9531C" w:rsidRDefault="0073064A" w:rsidP="002F5328">
            <w:pPr>
              <w:pStyle w:val="TT2"/>
              <w:numPr>
                <w:ilvl w:val="0"/>
                <w:numId w:val="0"/>
              </w:numPr>
              <w:spacing w:before="120" w:after="120" w:line="360" w:lineRule="exact"/>
              <w:rPr>
                <w:rFonts w:cs="Times New Roman"/>
                <w:color w:val="auto"/>
                <w:sz w:val="26"/>
              </w:rPr>
            </w:pPr>
            <w:r w:rsidRPr="00B9531C">
              <w:rPr>
                <w:rFonts w:cs="Times New Roman"/>
                <w:color w:val="auto"/>
                <w:sz w:val="26"/>
              </w:rPr>
              <w:lastRenderedPageBreak/>
              <w:t>Điều 8. Hiệu lực của hợp đồng lao động điện tử</w:t>
            </w:r>
          </w:p>
          <w:p w14:paraId="754ECEA9" w14:textId="77777777" w:rsidR="0073064A" w:rsidRPr="00B9531C" w:rsidRDefault="0073064A" w:rsidP="002F5328">
            <w:pPr>
              <w:spacing w:line="360" w:lineRule="exact"/>
              <w:ind w:firstLine="555"/>
              <w:rPr>
                <w:rFonts w:cs="Times New Roman"/>
                <w:sz w:val="26"/>
                <w:szCs w:val="26"/>
              </w:rPr>
            </w:pPr>
            <w:r w:rsidRPr="00B9531C">
              <w:rPr>
                <w:rFonts w:cs="Times New Roman"/>
                <w:sz w:val="26"/>
                <w:szCs w:val="26"/>
              </w:rPr>
              <w:t>Hợp đồng lao động điện tử có hiệu lực kể từ thời điểm có đủ chữ ký số của người sử dụng lao động và người lao động, trừ trường hợp hai bên có thỏa thuận khác.</w:t>
            </w:r>
          </w:p>
          <w:p w14:paraId="73BA6F13" w14:textId="011DDD7E" w:rsidR="0073064A" w:rsidRPr="00B9531C" w:rsidRDefault="0073064A" w:rsidP="005D19CE">
            <w:pPr>
              <w:spacing w:before="120" w:after="120"/>
              <w:ind w:right="-11" w:firstLine="567"/>
              <w:rPr>
                <w:rFonts w:cs="Times New Roman"/>
                <w:spacing w:val="2"/>
                <w:sz w:val="26"/>
                <w:szCs w:val="26"/>
                <w:lang w:val="nl-NL"/>
              </w:rPr>
            </w:pPr>
          </w:p>
        </w:tc>
        <w:tc>
          <w:tcPr>
            <w:tcW w:w="6804" w:type="dxa"/>
            <w:gridSpan w:val="2"/>
            <w:shd w:val="clear" w:color="000000" w:fill="FFFFFF"/>
            <w:vAlign w:val="center"/>
          </w:tcPr>
          <w:p w14:paraId="757FC1D4" w14:textId="77777777" w:rsidR="00752000" w:rsidRPr="00B9531C" w:rsidRDefault="00752000" w:rsidP="00752000">
            <w:pPr>
              <w:spacing w:before="120" w:after="120" w:line="360" w:lineRule="exact"/>
              <w:ind w:firstLine="567"/>
              <w:rPr>
                <w:rFonts w:eastAsia="Calibri" w:cs="Times New Roman"/>
                <w:bCs/>
                <w:iCs/>
                <w:color w:val="auto"/>
                <w:sz w:val="26"/>
                <w:szCs w:val="26"/>
              </w:rPr>
            </w:pPr>
            <w:r w:rsidRPr="00B9531C">
              <w:rPr>
                <w:rFonts w:eastAsia="Calibri" w:cs="Times New Roman"/>
                <w:bCs/>
                <w:iCs/>
                <w:color w:val="auto"/>
                <w:sz w:val="26"/>
                <w:szCs w:val="26"/>
              </w:rPr>
              <w:t xml:space="preserve">Theo quy định tại Điều 400 và Điều 401 Bộ luật Dân sự 2015 thì thời điểm hiệu lực của </w:t>
            </w:r>
            <w:r w:rsidRPr="00B9531C">
              <w:rPr>
                <w:rFonts w:eastAsia="Calibri" w:cs="Times New Roman"/>
                <w:color w:val="000000" w:themeColor="text1"/>
                <w:sz w:val="26"/>
                <w:szCs w:val="26"/>
                <w:lang w:val="vi-VN"/>
              </w:rPr>
              <w:t xml:space="preserve">hợp đồng được giao kết hợp pháp có hiệu lực từ thời điểm giao kết, </w:t>
            </w:r>
            <w:r w:rsidRPr="00B9531C">
              <w:rPr>
                <w:rFonts w:eastAsia="Calibri" w:cs="Times New Roman"/>
                <w:color w:val="000000" w:themeColor="text1"/>
                <w:sz w:val="26"/>
                <w:szCs w:val="26"/>
              </w:rPr>
              <w:t xml:space="preserve">trừ trường hợp hai bên có thỏa thuận khác hoặc luật liên quan có quy định khác; </w:t>
            </w:r>
            <w:r w:rsidRPr="00B9531C">
              <w:rPr>
                <w:rFonts w:eastAsia="Calibri" w:cs="Times New Roman"/>
                <w:color w:val="000000" w:themeColor="text1"/>
                <w:sz w:val="26"/>
                <w:szCs w:val="26"/>
                <w:lang w:val="vi-VN"/>
              </w:rPr>
              <w:t>thời điểm giao kết bằng văn bản là thời điểm bên sau cùng ký vào văn bản hay bằng hình thức chấp nhận khác được thể hiện trên văn bản.</w:t>
            </w:r>
            <w:r w:rsidRPr="00B9531C">
              <w:rPr>
                <w:rFonts w:eastAsia="Calibri" w:cs="Times New Roman"/>
                <w:color w:val="000000" w:themeColor="text1"/>
                <w:sz w:val="26"/>
                <w:szCs w:val="26"/>
              </w:rPr>
              <w:t xml:space="preserve"> Căn cứ quy định nêu trên, tại Điều 23 Bộ luật Lao động năm 2019 quy định </w:t>
            </w:r>
            <w:r w:rsidRPr="00B9531C">
              <w:rPr>
                <w:rFonts w:eastAsia="Calibri" w:cs="Times New Roman"/>
                <w:bCs/>
                <w:iCs/>
                <w:color w:val="auto"/>
                <w:sz w:val="26"/>
                <w:szCs w:val="26"/>
              </w:rPr>
              <w:t>HĐLĐ có hiệu lực kể từ ngày hai bên giao kết, trừ trường hợp hai bên có thỏa thuận hoặc pháp luật có quy định khác.</w:t>
            </w:r>
          </w:p>
          <w:p w14:paraId="413BD1CF" w14:textId="77777777" w:rsidR="00752000" w:rsidRPr="00B9531C" w:rsidRDefault="00752000" w:rsidP="00752000">
            <w:pPr>
              <w:spacing w:before="120" w:after="120" w:line="360" w:lineRule="exact"/>
              <w:ind w:firstLine="567"/>
              <w:rPr>
                <w:rFonts w:eastAsia="Calibri" w:cs="Times New Roman"/>
                <w:bCs/>
                <w:iCs/>
                <w:color w:val="FF0000"/>
                <w:sz w:val="26"/>
                <w:szCs w:val="26"/>
              </w:rPr>
            </w:pPr>
            <w:r w:rsidRPr="00B9531C">
              <w:rPr>
                <w:rFonts w:eastAsia="Calibri" w:cs="Times New Roman"/>
                <w:bCs/>
                <w:iCs/>
                <w:color w:val="auto"/>
                <w:sz w:val="26"/>
                <w:szCs w:val="26"/>
              </w:rPr>
              <w:t>So với HĐLĐ văn bản giấy, việc xác định thời điểm hai bên giao kết khó khăn hơn do thực hiện trên môi trường điện tử cần phải có thời gian truyền dữ liệu giữa các chủ thể dẫn đến thời gian ký kết không cùng thời điểm. Theo đó, để đảm bảo tuân thủ quy định xác định thời điểm có hiệu lực của HĐLĐ nói riêng và hợp đồng nói chung và phù hợp với đặc điểm của HĐLĐ điện tử, dự thảo Nghị định quy định thời điểm có hiệu lực của HĐLĐ điện tử là thời điểm bên sau cùng ký vào HĐLĐ điện tử, trừ trường hợp hai bên có thỏa thuận khác.</w:t>
            </w:r>
            <w:r w:rsidRPr="00B9531C">
              <w:rPr>
                <w:rFonts w:eastAsia="Calibri" w:cs="Times New Roman"/>
                <w:bCs/>
                <w:iCs/>
                <w:color w:val="FF0000"/>
                <w:sz w:val="26"/>
                <w:szCs w:val="26"/>
              </w:rPr>
              <w:t xml:space="preserve"> </w:t>
            </w:r>
          </w:p>
          <w:p w14:paraId="52443432"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561F0855" w14:textId="77777777" w:rsidTr="00B9531C">
        <w:trPr>
          <w:gridAfter w:val="1"/>
          <w:wAfter w:w="289" w:type="dxa"/>
          <w:trHeight w:val="660"/>
        </w:trPr>
        <w:tc>
          <w:tcPr>
            <w:tcW w:w="8217" w:type="dxa"/>
            <w:gridSpan w:val="2"/>
            <w:shd w:val="clear" w:color="000000" w:fill="FFFFFF"/>
            <w:vAlign w:val="center"/>
          </w:tcPr>
          <w:p w14:paraId="15E1FFFF" w14:textId="77777777" w:rsidR="0073064A" w:rsidRPr="00B9531C" w:rsidRDefault="0073064A" w:rsidP="00A21E41">
            <w:pPr>
              <w:pStyle w:val="TT2"/>
              <w:numPr>
                <w:ilvl w:val="0"/>
                <w:numId w:val="0"/>
              </w:numPr>
              <w:spacing w:before="120" w:after="120" w:line="360" w:lineRule="exact"/>
              <w:ind w:firstLine="555"/>
              <w:rPr>
                <w:rFonts w:cs="Times New Roman"/>
                <w:color w:val="auto"/>
                <w:spacing w:val="-6"/>
                <w:sz w:val="26"/>
              </w:rPr>
            </w:pPr>
            <w:r w:rsidRPr="00B9531C">
              <w:rPr>
                <w:rFonts w:cs="Times New Roman"/>
                <w:color w:val="auto"/>
                <w:spacing w:val="-6"/>
                <w:sz w:val="26"/>
              </w:rPr>
              <w:lastRenderedPageBreak/>
              <w:t>Điều 9. Sửa đổi, bổ sung, tạm hoãn, chấm dứt hợp đồng lao động điện tử</w:t>
            </w:r>
          </w:p>
          <w:p w14:paraId="1A26A79A" w14:textId="77777777" w:rsidR="0073064A" w:rsidRPr="00B9531C" w:rsidRDefault="0073064A" w:rsidP="00A21E41">
            <w:pPr>
              <w:spacing w:line="360" w:lineRule="exact"/>
              <w:ind w:firstLine="555"/>
              <w:rPr>
                <w:rFonts w:cs="Times New Roman"/>
                <w:sz w:val="26"/>
                <w:szCs w:val="26"/>
              </w:rPr>
            </w:pPr>
            <w:r w:rsidRPr="00B9531C">
              <w:rPr>
                <w:rFonts w:cs="Times New Roman"/>
                <w:sz w:val="26"/>
                <w:szCs w:val="26"/>
              </w:rPr>
              <w:t>1. Trường hợp hợp đồng lao động đã được giao kết thông qua phương tiện điện tử thì việc sửa đổi, bổ sung, tạm hoãn, chấm dứt hợp đồng lao động điện tử được thực hiện như đối với việc giao kết hợp đồng lao động điện tử theo quy định tại khoản 1, khoản 2 Điều 6 Nghị định này, trừ trường hợp hai bên có thỏa thuận khác.</w:t>
            </w:r>
          </w:p>
          <w:p w14:paraId="57F8857D" w14:textId="77777777" w:rsidR="0073064A" w:rsidRPr="00B9531C" w:rsidRDefault="0073064A" w:rsidP="00A21E41">
            <w:pPr>
              <w:spacing w:line="360" w:lineRule="exact"/>
              <w:ind w:firstLine="567"/>
              <w:rPr>
                <w:rFonts w:cs="Times New Roman"/>
                <w:sz w:val="26"/>
                <w:szCs w:val="26"/>
              </w:rPr>
            </w:pPr>
            <w:r w:rsidRPr="00B9531C">
              <w:rPr>
                <w:rFonts w:cs="Times New Roman"/>
                <w:sz w:val="26"/>
                <w:szCs w:val="26"/>
              </w:rPr>
              <w:t>2. Trường hợp hợp đồng lao động được giao kết bằng hình thức văn bản giấy thì việc sửa đổi, bổ sung, tạm hoãn, chấm dứt hợp đồng lao động thông qua hình thức thông điệp dữ liệu được thực hiện theo trình tự như sau:</w:t>
            </w:r>
          </w:p>
          <w:p w14:paraId="7425F9FD" w14:textId="77777777" w:rsidR="0073064A" w:rsidRPr="00B9531C" w:rsidRDefault="0073064A" w:rsidP="00A21E41">
            <w:pPr>
              <w:spacing w:line="360" w:lineRule="exact"/>
              <w:ind w:firstLine="567"/>
              <w:rPr>
                <w:rFonts w:cs="Times New Roman"/>
                <w:sz w:val="26"/>
                <w:szCs w:val="26"/>
              </w:rPr>
            </w:pPr>
            <w:r w:rsidRPr="00B9531C">
              <w:rPr>
                <w:rFonts w:cs="Times New Roman"/>
                <w:sz w:val="26"/>
                <w:szCs w:val="26"/>
              </w:rPr>
              <w:t xml:space="preserve">a) Chuyển đổi hợp đồng lao động (bao gồm cả các nội dung sửa đổi, bổ sung) đã giao kết bằng hình thức văn bản giấy trước đó sang hình thức thông điệp dữ liệu theo quy định tại khoản 1 Điều 12 Luật giao dịch điện tử. Hợp đồng lao động sau khi chuyển đổi phải được gắn ID. </w:t>
            </w:r>
          </w:p>
          <w:p w14:paraId="6FF464E1" w14:textId="77777777" w:rsidR="0073064A" w:rsidRPr="00B9531C" w:rsidRDefault="0073064A" w:rsidP="00A21E41">
            <w:pPr>
              <w:spacing w:line="360" w:lineRule="exact"/>
              <w:ind w:firstLine="567"/>
              <w:rPr>
                <w:rFonts w:cs="Times New Roman"/>
                <w:sz w:val="26"/>
                <w:szCs w:val="26"/>
              </w:rPr>
            </w:pPr>
            <w:r w:rsidRPr="00B9531C">
              <w:rPr>
                <w:rFonts w:cs="Times New Roman"/>
                <w:sz w:val="26"/>
                <w:szCs w:val="26"/>
              </w:rPr>
              <w:t>b) Sửa đổi, bổ sung, tạm hoãn, chấm dứt hợp đồng lao động điện tử được thực hiện như đối với việc giao kết hợp đồng lao động điện tử theo quy định tại khoản 1, khoản 2 Điều 6 Nghị định này.</w:t>
            </w:r>
          </w:p>
          <w:p w14:paraId="0DCF0341" w14:textId="77777777" w:rsidR="0073064A" w:rsidRPr="00B9531C" w:rsidRDefault="0073064A" w:rsidP="00A21E41">
            <w:pPr>
              <w:spacing w:line="360" w:lineRule="exact"/>
              <w:ind w:firstLine="567"/>
              <w:rPr>
                <w:rFonts w:cs="Times New Roman"/>
                <w:sz w:val="26"/>
                <w:szCs w:val="26"/>
              </w:rPr>
            </w:pPr>
            <w:r w:rsidRPr="00B9531C">
              <w:rPr>
                <w:rFonts w:cs="Times New Roman"/>
                <w:sz w:val="26"/>
                <w:szCs w:val="26"/>
              </w:rPr>
              <w:t>3. Văn bản điện tử của việc sửa đổi, bổ sung, tạm hoãn hoặc chấm dứt hợp đồng lao động phải được gắn cùng ID của hợp đồng lao động điện tử và hợp đồng lao động bằng văn bản giấy sau khi được chuyển đổi nhằm đảm bảo tính thống nhất, toàn vẹn và khả năng truy xuất lịch sử giao dịch của các bên liên quan.</w:t>
            </w:r>
          </w:p>
          <w:p w14:paraId="389085B9" w14:textId="77777777" w:rsidR="0073064A" w:rsidRPr="00B9531C" w:rsidRDefault="0073064A" w:rsidP="002F5328">
            <w:pPr>
              <w:pStyle w:val="TT2"/>
              <w:numPr>
                <w:ilvl w:val="0"/>
                <w:numId w:val="0"/>
              </w:numPr>
              <w:spacing w:before="120" w:after="120" w:line="360" w:lineRule="exact"/>
              <w:rPr>
                <w:rFonts w:cs="Times New Roman"/>
                <w:color w:val="auto"/>
                <w:sz w:val="26"/>
              </w:rPr>
            </w:pPr>
          </w:p>
        </w:tc>
        <w:tc>
          <w:tcPr>
            <w:tcW w:w="6804" w:type="dxa"/>
            <w:gridSpan w:val="2"/>
            <w:shd w:val="clear" w:color="000000" w:fill="FFFFFF"/>
            <w:vAlign w:val="center"/>
          </w:tcPr>
          <w:p w14:paraId="18BB45BC" w14:textId="77777777" w:rsidR="00752000" w:rsidRPr="00B9531C" w:rsidRDefault="00752000" w:rsidP="00752000">
            <w:pPr>
              <w:spacing w:before="120" w:after="120" w:line="360" w:lineRule="exact"/>
              <w:ind w:firstLine="567"/>
              <w:rPr>
                <w:rFonts w:eastAsia="Calibri" w:cs="Times New Roman"/>
                <w:bCs/>
                <w:iCs/>
                <w:color w:val="auto"/>
                <w:sz w:val="26"/>
                <w:szCs w:val="26"/>
              </w:rPr>
            </w:pPr>
            <w:r w:rsidRPr="00B9531C">
              <w:rPr>
                <w:rFonts w:eastAsia="Calibri" w:cs="Times New Roman"/>
                <w:bCs/>
                <w:iCs/>
                <w:color w:val="auto"/>
                <w:sz w:val="26"/>
                <w:szCs w:val="26"/>
              </w:rPr>
              <w:t xml:space="preserve">Trong quá trình thực hiện HĐLĐ sẽ xảy ra các tình huống một hoặc cả hai bên giao kết có nhu cầu sửa đổi, bổ sung, tạm hoãn, chấm dứt HĐLĐ điện tử dẫn đến cần phải tiến hành ký kết các văn bản điện tử thỏa thuận về các nội dung này. Để đảm bảo giá trị pháp lý của các văn bản điện tử này, dự thảo Nghị định quy định phương thức, điều kiện thực hiện trong 02 trường hợp: (i) HĐLĐ đã giao kết bằng phương tiện điện tử; (ii) HĐLĐ đã giao kết bằng văn bản giấy nay sửa đổi, bổ sung, tạm hoãn, chấm dứt thông qua phương tiện điện tử dưới hình thức thông điệp dữ liệu.  </w:t>
            </w:r>
          </w:p>
          <w:p w14:paraId="1B66E9AB"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13712062" w14:textId="77777777" w:rsidTr="00B9531C">
        <w:trPr>
          <w:gridAfter w:val="1"/>
          <w:wAfter w:w="289" w:type="dxa"/>
          <w:trHeight w:val="660"/>
        </w:trPr>
        <w:tc>
          <w:tcPr>
            <w:tcW w:w="15021" w:type="dxa"/>
            <w:gridSpan w:val="4"/>
            <w:shd w:val="clear" w:color="000000" w:fill="FFFFFF"/>
            <w:vAlign w:val="center"/>
          </w:tcPr>
          <w:p w14:paraId="7A0895B2" w14:textId="77777777" w:rsidR="0073064A" w:rsidRPr="00B9531C" w:rsidRDefault="0073064A" w:rsidP="002F5328">
            <w:pPr>
              <w:ind w:firstLine="0"/>
              <w:jc w:val="center"/>
              <w:rPr>
                <w:rFonts w:cs="Times New Roman"/>
                <w:b/>
                <w:sz w:val="26"/>
                <w:szCs w:val="26"/>
              </w:rPr>
            </w:pPr>
            <w:r w:rsidRPr="00B9531C">
              <w:rPr>
                <w:rFonts w:cs="Times New Roman"/>
                <w:b/>
                <w:sz w:val="26"/>
                <w:szCs w:val="26"/>
              </w:rPr>
              <w:lastRenderedPageBreak/>
              <w:t>Chương III</w:t>
            </w:r>
          </w:p>
          <w:p w14:paraId="3663BDAF" w14:textId="77777777" w:rsidR="0073064A" w:rsidRPr="00B9531C" w:rsidRDefault="0073064A" w:rsidP="002F5328">
            <w:pPr>
              <w:ind w:firstLine="0"/>
              <w:jc w:val="center"/>
              <w:rPr>
                <w:rFonts w:cs="Times New Roman"/>
                <w:b/>
                <w:sz w:val="26"/>
                <w:szCs w:val="26"/>
              </w:rPr>
            </w:pPr>
            <w:r w:rsidRPr="00B9531C">
              <w:rPr>
                <w:rFonts w:cs="Times New Roman"/>
                <w:b/>
                <w:sz w:val="26"/>
                <w:szCs w:val="26"/>
              </w:rPr>
              <w:t>XÂY DỰNG, CẤP NHẬT, DUY TRÌ, KHAI THÁC VÀ SỬ DỤNG</w:t>
            </w:r>
          </w:p>
          <w:p w14:paraId="2B70AB55" w14:textId="77777777" w:rsidR="0073064A" w:rsidRPr="00B9531C" w:rsidRDefault="0073064A" w:rsidP="002F5328">
            <w:pPr>
              <w:ind w:firstLine="0"/>
              <w:jc w:val="center"/>
              <w:rPr>
                <w:rFonts w:cs="Times New Roman"/>
                <w:b/>
                <w:sz w:val="26"/>
                <w:szCs w:val="26"/>
              </w:rPr>
            </w:pPr>
            <w:r w:rsidRPr="00B9531C">
              <w:rPr>
                <w:rFonts w:cs="Times New Roman"/>
                <w:b/>
                <w:sz w:val="26"/>
                <w:szCs w:val="26"/>
              </w:rPr>
              <w:t>NỀN TẢNG HỢP ĐỒNG LAO ĐỘNG ĐIỆN TỬ</w:t>
            </w:r>
          </w:p>
          <w:p w14:paraId="51FDDF6C"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65BA0E06" w14:textId="77777777" w:rsidTr="00B9531C">
        <w:trPr>
          <w:gridAfter w:val="1"/>
          <w:wAfter w:w="289" w:type="dxa"/>
          <w:trHeight w:val="660"/>
        </w:trPr>
        <w:tc>
          <w:tcPr>
            <w:tcW w:w="8217" w:type="dxa"/>
            <w:gridSpan w:val="2"/>
            <w:shd w:val="clear" w:color="000000" w:fill="FFFFFF"/>
            <w:vAlign w:val="center"/>
          </w:tcPr>
          <w:p w14:paraId="01F333C6" w14:textId="77777777" w:rsidR="0073064A" w:rsidRPr="00B9531C" w:rsidRDefault="0073064A" w:rsidP="00A21E41">
            <w:pPr>
              <w:spacing w:line="360" w:lineRule="exact"/>
              <w:ind w:firstLine="567"/>
              <w:rPr>
                <w:rFonts w:cs="Times New Roman"/>
                <w:b/>
                <w:bCs/>
                <w:sz w:val="26"/>
                <w:szCs w:val="26"/>
              </w:rPr>
            </w:pPr>
            <w:r w:rsidRPr="00B9531C">
              <w:rPr>
                <w:rFonts w:cs="Times New Roman"/>
                <w:b/>
                <w:bCs/>
                <w:sz w:val="26"/>
                <w:szCs w:val="26"/>
              </w:rPr>
              <w:t>Điều 10. Nguyên tắc xây dựng, cập nhật, duy trì, khai thác và sử dụng Nền tảng hợp đồng lao động điện tử</w:t>
            </w:r>
          </w:p>
          <w:p w14:paraId="6A15EC3F" w14:textId="77777777" w:rsidR="0073064A" w:rsidRPr="00B9531C" w:rsidRDefault="0073064A" w:rsidP="00A21E41">
            <w:pPr>
              <w:spacing w:line="360" w:lineRule="exact"/>
              <w:ind w:firstLine="567"/>
              <w:rPr>
                <w:rFonts w:cs="Times New Roman"/>
                <w:bCs/>
                <w:sz w:val="26"/>
                <w:szCs w:val="26"/>
              </w:rPr>
            </w:pPr>
            <w:r w:rsidRPr="00B9531C">
              <w:rPr>
                <w:rFonts w:cs="Times New Roman"/>
                <w:bCs/>
                <w:sz w:val="26"/>
                <w:szCs w:val="26"/>
              </w:rPr>
              <w:t>1. Nền tảng hợp đồng lao động điện tử được xây dựng, quản lý, vận hành tập trung; được khai thác và sử dụng thống nhất từ trung ương đến địa phương.</w:t>
            </w:r>
          </w:p>
          <w:p w14:paraId="66152B5E" w14:textId="77777777" w:rsidR="0073064A" w:rsidRPr="00B9531C" w:rsidRDefault="0073064A" w:rsidP="00A21E41">
            <w:pPr>
              <w:spacing w:line="360" w:lineRule="exact"/>
              <w:ind w:firstLine="567"/>
              <w:rPr>
                <w:rFonts w:cs="Times New Roman"/>
                <w:bCs/>
                <w:sz w:val="26"/>
                <w:szCs w:val="26"/>
              </w:rPr>
            </w:pPr>
            <w:r w:rsidRPr="00B9531C">
              <w:rPr>
                <w:rFonts w:cs="Times New Roman"/>
                <w:bCs/>
                <w:sz w:val="26"/>
                <w:szCs w:val="26"/>
              </w:rPr>
              <w:t>2. Nền tảng hợp đồng lao động điện tử được duy trì hoạt động liên tục, ổn định, thông suốt đáp ứng yêu cầu quản lý giao kết, thực hiện hợp đồng lao động điện tử; yêu cầu khai thác và sử dụng của các cơ quan, tổ chức, cá nhân theo quy định pháp luật.</w:t>
            </w:r>
          </w:p>
          <w:p w14:paraId="552D9701" w14:textId="77777777" w:rsidR="0073064A" w:rsidRPr="00B9531C" w:rsidRDefault="0073064A" w:rsidP="00A21E41">
            <w:pPr>
              <w:spacing w:line="360" w:lineRule="exact"/>
              <w:ind w:firstLine="567"/>
              <w:rPr>
                <w:rFonts w:cs="Times New Roman"/>
                <w:bCs/>
                <w:sz w:val="26"/>
                <w:szCs w:val="26"/>
              </w:rPr>
            </w:pPr>
            <w:r w:rsidRPr="00B9531C">
              <w:rPr>
                <w:rFonts w:cs="Times New Roman"/>
                <w:bCs/>
                <w:sz w:val="26"/>
                <w:szCs w:val="26"/>
              </w:rPr>
              <w:t>3. Thông tin dữ liệu về hợp đồng lao động được lưu trữ, bảo mật, bảo đảm an toàn thông tin.</w:t>
            </w:r>
          </w:p>
          <w:p w14:paraId="5106E3BE" w14:textId="77777777" w:rsidR="0073064A" w:rsidRPr="00B9531C" w:rsidRDefault="0073064A" w:rsidP="00A21E41">
            <w:pPr>
              <w:spacing w:line="360" w:lineRule="exact"/>
              <w:ind w:firstLine="567"/>
              <w:rPr>
                <w:rFonts w:cs="Times New Roman"/>
                <w:sz w:val="26"/>
                <w:szCs w:val="26"/>
              </w:rPr>
            </w:pPr>
            <w:r w:rsidRPr="00B9531C">
              <w:rPr>
                <w:rFonts w:cs="Times New Roman"/>
                <w:sz w:val="26"/>
                <w:szCs w:val="26"/>
              </w:rPr>
              <w:t>4. Việc xây dựng, cập nhật, duy trì, khai thác và sử dụng Nền tảng hợp đồng lao động điện tử tuân thủ các quy định của pháp luật chuyên ngành liên quan, tuân thủ theo tiêu chuẩn, quy chuẩn kỹ thuật và Khung kiến trúc tổng thể quốc gia số.</w:t>
            </w:r>
          </w:p>
          <w:p w14:paraId="67B8A013" w14:textId="77777777" w:rsidR="0073064A" w:rsidRPr="00B9531C" w:rsidRDefault="0073064A" w:rsidP="002F5328">
            <w:pPr>
              <w:ind w:firstLine="0"/>
              <w:jc w:val="center"/>
              <w:rPr>
                <w:rFonts w:cs="Times New Roman"/>
                <w:b/>
                <w:sz w:val="26"/>
                <w:szCs w:val="26"/>
              </w:rPr>
            </w:pPr>
          </w:p>
        </w:tc>
        <w:tc>
          <w:tcPr>
            <w:tcW w:w="6804" w:type="dxa"/>
            <w:gridSpan w:val="2"/>
            <w:shd w:val="clear" w:color="000000" w:fill="FFFFFF"/>
            <w:vAlign w:val="center"/>
          </w:tcPr>
          <w:p w14:paraId="7ACAB9F1" w14:textId="426EB98D" w:rsidR="00752000" w:rsidRPr="00B9531C" w:rsidRDefault="00752000" w:rsidP="00752000">
            <w:pPr>
              <w:spacing w:before="120" w:after="120" w:line="360" w:lineRule="exact"/>
              <w:ind w:firstLine="567"/>
              <w:rPr>
                <w:rFonts w:eastAsia="Times New Roman" w:cs="Times New Roman"/>
                <w:snapToGrid w:val="0"/>
                <w:color w:val="auto"/>
                <w:spacing w:val="-6"/>
                <w:sz w:val="26"/>
                <w:szCs w:val="26"/>
                <w:lang w:val="af-ZA"/>
              </w:rPr>
            </w:pPr>
            <w:r w:rsidRPr="00B9531C">
              <w:rPr>
                <w:rFonts w:eastAsia="Times New Roman" w:cs="Times New Roman"/>
                <w:snapToGrid w:val="0"/>
                <w:color w:val="auto"/>
                <w:spacing w:val="-6"/>
                <w:sz w:val="26"/>
                <w:szCs w:val="26"/>
                <w:lang w:val="af-ZA"/>
              </w:rPr>
              <w:t xml:space="preserve">Quy định 04 nguyên tắc xây dựng, cập nhật, duy trì, khai thác và sử dụng Nền tảng HĐLĐ điện tử trên cơ sở tham khảo quy định nguyên tắc xây dựng, cập nhật, duy trì, khai thác và sử dụng cơ sở dữ liệu quốc gia </w:t>
            </w:r>
            <w:r w:rsidRPr="00B9531C">
              <w:rPr>
                <w:rFonts w:eastAsia="Times New Roman" w:cs="Times New Roman"/>
                <w:snapToGrid w:val="0"/>
                <w:color w:val="auto"/>
                <w:spacing w:val="-6"/>
                <w:sz w:val="26"/>
                <w:szCs w:val="26"/>
                <w:lang w:val="vi-VN"/>
              </w:rPr>
              <w:t xml:space="preserve">(tại Nghị định số 194/2025/NĐ-CP ngày 01/7/2025 của Chính phủ) </w:t>
            </w:r>
            <w:r w:rsidRPr="00B9531C">
              <w:rPr>
                <w:rFonts w:eastAsia="Times New Roman" w:cs="Times New Roman"/>
                <w:snapToGrid w:val="0"/>
                <w:color w:val="auto"/>
                <w:spacing w:val="-6"/>
                <w:sz w:val="26"/>
                <w:szCs w:val="26"/>
                <w:lang w:val="af-ZA"/>
              </w:rPr>
              <w:t>gắn với đặc điểm, tính chất, mô hình hoạt động của Nền tảng.</w:t>
            </w:r>
          </w:p>
          <w:p w14:paraId="30E1E925"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166CAC71" w14:textId="77777777" w:rsidTr="00B9531C">
        <w:trPr>
          <w:gridAfter w:val="1"/>
          <w:wAfter w:w="289" w:type="dxa"/>
          <w:trHeight w:val="660"/>
        </w:trPr>
        <w:tc>
          <w:tcPr>
            <w:tcW w:w="8217" w:type="dxa"/>
            <w:gridSpan w:val="2"/>
            <w:shd w:val="clear" w:color="000000" w:fill="FFFFFF"/>
            <w:vAlign w:val="center"/>
          </w:tcPr>
          <w:p w14:paraId="5D3F1837" w14:textId="77777777" w:rsidR="0073064A" w:rsidRPr="00B9531C" w:rsidRDefault="0073064A" w:rsidP="00A21E41">
            <w:pPr>
              <w:spacing w:line="360" w:lineRule="exact"/>
              <w:ind w:firstLine="567"/>
              <w:rPr>
                <w:rFonts w:cs="Times New Roman"/>
                <w:b/>
                <w:bCs/>
                <w:sz w:val="26"/>
                <w:szCs w:val="26"/>
              </w:rPr>
            </w:pPr>
            <w:r w:rsidRPr="00B9531C">
              <w:rPr>
                <w:rFonts w:cs="Times New Roman"/>
                <w:b/>
                <w:bCs/>
                <w:sz w:val="26"/>
                <w:szCs w:val="26"/>
              </w:rPr>
              <w:t>Điều 11. Cơ quan chủ quản, quản lý, duy trì Nền tảng hợp đồng lao động điện tử</w:t>
            </w:r>
          </w:p>
          <w:p w14:paraId="5890DF7A" w14:textId="77777777" w:rsidR="0073064A" w:rsidRPr="00B9531C" w:rsidRDefault="0073064A" w:rsidP="00A21E41">
            <w:pPr>
              <w:spacing w:line="360" w:lineRule="exact"/>
              <w:ind w:firstLine="567"/>
              <w:rPr>
                <w:rFonts w:cs="Times New Roman"/>
                <w:bCs/>
                <w:spacing w:val="-4"/>
                <w:sz w:val="26"/>
                <w:szCs w:val="26"/>
              </w:rPr>
            </w:pPr>
            <w:r w:rsidRPr="00B9531C">
              <w:rPr>
                <w:rFonts w:cs="Times New Roman"/>
                <w:bCs/>
                <w:spacing w:val="-4"/>
                <w:sz w:val="26"/>
                <w:szCs w:val="26"/>
              </w:rPr>
              <w:t>1. Bộ Nội vụ là cơ quan chủ quản của Nền tảng hợp đồng lao động điện tử.</w:t>
            </w:r>
          </w:p>
          <w:p w14:paraId="48DA41EE" w14:textId="77777777" w:rsidR="0073064A" w:rsidRPr="00B9531C" w:rsidRDefault="0073064A" w:rsidP="00A21E41">
            <w:pPr>
              <w:spacing w:line="360" w:lineRule="exact"/>
              <w:ind w:firstLine="567"/>
              <w:rPr>
                <w:rFonts w:cs="Times New Roman"/>
                <w:bCs/>
                <w:sz w:val="26"/>
                <w:szCs w:val="26"/>
              </w:rPr>
            </w:pPr>
            <w:r w:rsidRPr="00B9531C">
              <w:rPr>
                <w:rFonts w:cs="Times New Roman"/>
                <w:bCs/>
                <w:sz w:val="26"/>
                <w:szCs w:val="26"/>
              </w:rPr>
              <w:t xml:space="preserve">2. Đơn vị quản lý, duy trì Nền tảng hợp đồng lao động điện tử là một đơn vị thuộc Bộ Nội vụ được phân công thực hiện nhiệm vụ này. </w:t>
            </w:r>
          </w:p>
          <w:p w14:paraId="0ECA1CB4" w14:textId="77777777" w:rsidR="0073064A" w:rsidRPr="00B9531C" w:rsidRDefault="0073064A" w:rsidP="002F5328">
            <w:pPr>
              <w:spacing w:line="360" w:lineRule="exact"/>
              <w:ind w:firstLine="567"/>
              <w:rPr>
                <w:rFonts w:cs="Times New Roman"/>
                <w:b/>
                <w:bCs/>
                <w:sz w:val="26"/>
                <w:szCs w:val="26"/>
              </w:rPr>
            </w:pPr>
          </w:p>
        </w:tc>
        <w:tc>
          <w:tcPr>
            <w:tcW w:w="6804" w:type="dxa"/>
            <w:gridSpan w:val="2"/>
            <w:shd w:val="clear" w:color="000000" w:fill="FFFFFF"/>
            <w:vAlign w:val="center"/>
          </w:tcPr>
          <w:p w14:paraId="7ABBEC7F" w14:textId="37D17A53" w:rsidR="0073064A" w:rsidRPr="00B9531C" w:rsidRDefault="00752000" w:rsidP="005D19CE">
            <w:pPr>
              <w:spacing w:before="120" w:after="120"/>
              <w:ind w:right="-11" w:firstLine="567"/>
              <w:rPr>
                <w:rFonts w:cs="Times New Roman"/>
                <w:spacing w:val="2"/>
                <w:sz w:val="26"/>
                <w:szCs w:val="26"/>
                <w:lang w:val="nl-NL"/>
              </w:rPr>
            </w:pPr>
            <w:r w:rsidRPr="00B9531C">
              <w:rPr>
                <w:rFonts w:eastAsia="Times New Roman" w:cs="Times New Roman"/>
                <w:snapToGrid w:val="0"/>
                <w:spacing w:val="-6"/>
                <w:sz w:val="26"/>
                <w:szCs w:val="26"/>
                <w:lang w:val="af-ZA"/>
              </w:rPr>
              <w:t>Xác định cơ quan chủ quản của Nền tảng là Bộ Nội vụ và đơn vị quản lý, vận hành là một đơn vị thuộc Bộ Nội vụ để làm cơ sở xác định rõ thẩm quyền, trách nhiệm tổ chức thực hiện sau này.</w:t>
            </w:r>
          </w:p>
        </w:tc>
      </w:tr>
      <w:tr w:rsidR="0073064A" w:rsidRPr="00B9531C" w14:paraId="228F94E1" w14:textId="77777777" w:rsidTr="00B9531C">
        <w:trPr>
          <w:gridAfter w:val="1"/>
          <w:wAfter w:w="289" w:type="dxa"/>
          <w:trHeight w:val="660"/>
        </w:trPr>
        <w:tc>
          <w:tcPr>
            <w:tcW w:w="8217" w:type="dxa"/>
            <w:gridSpan w:val="2"/>
            <w:shd w:val="clear" w:color="000000" w:fill="FFFFFF"/>
            <w:vAlign w:val="center"/>
          </w:tcPr>
          <w:p w14:paraId="68F11A9C" w14:textId="77777777" w:rsidR="0073064A" w:rsidRPr="00B9531C" w:rsidRDefault="0073064A" w:rsidP="00A21E41">
            <w:pPr>
              <w:spacing w:line="360" w:lineRule="exact"/>
              <w:ind w:firstLine="567"/>
              <w:rPr>
                <w:rFonts w:cs="Times New Roman"/>
                <w:b/>
                <w:bCs/>
                <w:sz w:val="26"/>
                <w:szCs w:val="26"/>
              </w:rPr>
            </w:pPr>
            <w:r w:rsidRPr="00B9531C">
              <w:rPr>
                <w:rFonts w:cs="Times New Roman"/>
                <w:b/>
                <w:bCs/>
                <w:sz w:val="26"/>
                <w:szCs w:val="26"/>
              </w:rPr>
              <w:lastRenderedPageBreak/>
              <w:t>Điều 12. Xây dựng Nền tảng hợp đồng lao động điện tử</w:t>
            </w:r>
          </w:p>
          <w:p w14:paraId="0496B07C" w14:textId="77777777" w:rsidR="0073064A" w:rsidRPr="00B9531C" w:rsidRDefault="0073064A" w:rsidP="00A21E41">
            <w:pPr>
              <w:spacing w:line="360" w:lineRule="exact"/>
              <w:ind w:firstLine="567"/>
              <w:rPr>
                <w:rFonts w:cs="Times New Roman"/>
                <w:bCs/>
                <w:spacing w:val="-4"/>
                <w:sz w:val="26"/>
                <w:szCs w:val="26"/>
              </w:rPr>
            </w:pPr>
            <w:r w:rsidRPr="00B9531C">
              <w:rPr>
                <w:rFonts w:cs="Times New Roman"/>
                <w:bCs/>
                <w:spacing w:val="-4"/>
                <w:sz w:val="26"/>
                <w:szCs w:val="26"/>
              </w:rPr>
              <w:t>Xây dựng Nền tảng hợp đồng lao động điện tử bao gồm các hoạt động sau:</w:t>
            </w:r>
          </w:p>
          <w:p w14:paraId="23FD4869"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1. Thiết kế kiến trúc của Nền tảng hợp đồng lao động điện tử phù hợp với Khung kiến trúc tổng thể quốc gia số.</w:t>
            </w:r>
          </w:p>
          <w:p w14:paraId="46CFA2EF"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2. Thiết lập hệ thống thông tin để lưu trữ, quản lý việc cập nhật, duy trì, khai thác dữ liệu hợp đồng lao động bao gồm hạ tầng kỹ thuật, phần cứng, phần mềm, ứng dụng thông qua việc đầu tư mới, hoặc thuê dịch vụ hoặc sử dụng hệ thống thông tin sẵn có, bảo đảm không trùng lặp, chồng chéo, lãng phí.</w:t>
            </w:r>
          </w:p>
          <w:p w14:paraId="26AA8CE8"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3. Thu thập, chuẩn hóa, tạo lập, cung cấp dịch vụ về dữ liệu hợp đồng lao động.</w:t>
            </w:r>
          </w:p>
          <w:p w14:paraId="77EC7133"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4. Các hoạt động khác theo quy định của pháp luật.</w:t>
            </w:r>
          </w:p>
          <w:p w14:paraId="20E23D57" w14:textId="77777777" w:rsidR="0073064A" w:rsidRPr="00B9531C" w:rsidRDefault="0073064A" w:rsidP="002F5328">
            <w:pPr>
              <w:spacing w:line="360" w:lineRule="exact"/>
              <w:ind w:firstLine="567"/>
              <w:rPr>
                <w:rFonts w:cs="Times New Roman"/>
                <w:b/>
                <w:bCs/>
                <w:color w:val="auto"/>
                <w:sz w:val="26"/>
                <w:szCs w:val="26"/>
              </w:rPr>
            </w:pPr>
          </w:p>
        </w:tc>
        <w:tc>
          <w:tcPr>
            <w:tcW w:w="6804" w:type="dxa"/>
            <w:gridSpan w:val="2"/>
            <w:shd w:val="clear" w:color="000000" w:fill="FFFFFF"/>
            <w:vAlign w:val="center"/>
          </w:tcPr>
          <w:p w14:paraId="1C668094" w14:textId="4DE4F28A" w:rsidR="00752000" w:rsidRPr="00B9531C" w:rsidRDefault="00752000" w:rsidP="00752000">
            <w:pPr>
              <w:spacing w:before="120" w:after="120" w:line="360" w:lineRule="exact"/>
              <w:ind w:firstLine="567"/>
              <w:rPr>
                <w:rFonts w:eastAsia="Times New Roman" w:cs="Times New Roman"/>
                <w:snapToGrid w:val="0"/>
                <w:color w:val="auto"/>
                <w:spacing w:val="-6"/>
                <w:sz w:val="26"/>
                <w:szCs w:val="26"/>
                <w:lang w:val="af-ZA"/>
              </w:rPr>
            </w:pPr>
            <w:r w:rsidRPr="00B9531C">
              <w:rPr>
                <w:rFonts w:eastAsia="Times New Roman" w:cs="Times New Roman"/>
                <w:snapToGrid w:val="0"/>
                <w:color w:val="auto"/>
                <w:spacing w:val="-6"/>
                <w:sz w:val="26"/>
                <w:szCs w:val="26"/>
                <w:lang w:val="af-ZA"/>
              </w:rPr>
              <w:t>Quy định các hoạt động và yêu cầu đối với việc xây dựng Nền tảng trên cơ sở tham khảo quy định đối với xây dựng Cơ sở dữ liệu quốc gia</w:t>
            </w:r>
            <w:r w:rsidRPr="00B9531C">
              <w:rPr>
                <w:rFonts w:eastAsia="Times New Roman" w:cs="Times New Roman"/>
                <w:snapToGrid w:val="0"/>
                <w:color w:val="auto"/>
                <w:spacing w:val="-6"/>
                <w:sz w:val="26"/>
                <w:szCs w:val="26"/>
                <w:lang w:val="vi-VN"/>
              </w:rPr>
              <w:t xml:space="preserve"> (tại Nghị định số 194/2025/NĐ-CP ngày 01/7/2025 của Chính phủ)</w:t>
            </w:r>
            <w:r w:rsidRPr="00B9531C">
              <w:rPr>
                <w:rFonts w:eastAsia="Times New Roman" w:cs="Times New Roman"/>
                <w:snapToGrid w:val="0"/>
                <w:color w:val="auto"/>
                <w:spacing w:val="-6"/>
                <w:sz w:val="26"/>
                <w:szCs w:val="26"/>
                <w:lang w:val="af-ZA"/>
              </w:rPr>
              <w:t xml:space="preserve"> gắn với đặc điểm, tính chất, mô hình hoạt động của Nền tảng.</w:t>
            </w:r>
          </w:p>
          <w:p w14:paraId="2257EF99"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3631B59B" w14:textId="77777777" w:rsidTr="00B9531C">
        <w:trPr>
          <w:gridAfter w:val="1"/>
          <w:wAfter w:w="289" w:type="dxa"/>
          <w:trHeight w:val="660"/>
        </w:trPr>
        <w:tc>
          <w:tcPr>
            <w:tcW w:w="8217" w:type="dxa"/>
            <w:gridSpan w:val="2"/>
            <w:shd w:val="clear" w:color="000000" w:fill="FFFFFF"/>
            <w:vAlign w:val="center"/>
          </w:tcPr>
          <w:p w14:paraId="7BD2E4D5" w14:textId="77777777" w:rsidR="0073064A" w:rsidRPr="00B9531C" w:rsidRDefault="0073064A" w:rsidP="00A21E41">
            <w:pPr>
              <w:spacing w:line="360" w:lineRule="exact"/>
              <w:rPr>
                <w:rFonts w:cs="Times New Roman"/>
                <w:b/>
                <w:bCs/>
                <w:sz w:val="26"/>
                <w:szCs w:val="26"/>
              </w:rPr>
            </w:pPr>
            <w:r w:rsidRPr="00B9531C">
              <w:rPr>
                <w:rFonts w:cs="Times New Roman"/>
                <w:b/>
                <w:bCs/>
                <w:sz w:val="26"/>
                <w:szCs w:val="26"/>
              </w:rPr>
              <w:t>Điều 13. Thu thập, cập nhập, quản lý dữ liệu trên Nền tảng hợp đồng lao động điện tử</w:t>
            </w:r>
          </w:p>
          <w:p w14:paraId="64A1AF65"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1. Dữ liệu được thu thập, cập nhật, quản lý trên Nền tảng hợp đồng lao động điện tử bao gồm:</w:t>
            </w:r>
          </w:p>
          <w:p w14:paraId="29D2A4D0"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a) Hợp đồng lao động điện tử, phụ lục hợp đồng lao động điện tử và các văn bản điện tử khác liên quan bảo đảm đáp ứng đầy đủ điều kiện, phương thức thực hiện giao kết, sửa đổi, bổ sung, chấm dứt hợp đồng lao động điện tử theo quy định tại Điều 7, Điều 9 Nghị định này.</w:t>
            </w:r>
          </w:p>
          <w:p w14:paraId="1109815A"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 xml:space="preserve">b) Hợp đồng lao động </w:t>
            </w:r>
            <w:r w:rsidRPr="00B9531C">
              <w:rPr>
                <w:rFonts w:cs="Times New Roman"/>
                <w:sz w:val="26"/>
                <w:szCs w:val="26"/>
              </w:rPr>
              <w:t>bằng văn bản giấy và các tài liệu khác liên quan sau khi được chuyển đổi sang hình thức thông điệp dữ liệu theo quy định tại Điều 9 Nghị định này.</w:t>
            </w:r>
          </w:p>
          <w:p w14:paraId="34B41F9B"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 xml:space="preserve">b) Thông tin chủ yếu của hợp đồng lao động phục vụ báo cáo tình hình sử dụng lao động của người sử dụng lao động theo quy định tại Nghị định số </w:t>
            </w:r>
            <w:r w:rsidRPr="00B9531C">
              <w:rPr>
                <w:rFonts w:cs="Times New Roman"/>
                <w:bCs/>
                <w:sz w:val="26"/>
                <w:szCs w:val="26"/>
              </w:rPr>
              <w:lastRenderedPageBreak/>
              <w:t>145/2020/NĐ-CP ngày 14 tháng 12 năm 2020 của Chính phủ quy định chi tiết và hướng dẫn thi hành một số Điều của Bộ luật Lao động về điều kiện lao động và quan hệ lao động, bao gồm: tên, địa chỉ của người sử dụng lao động và họ tên, chức danh của người giao kết hợp đồng lao động bên phía người sử dụng lao động; họ tên, ngày tháng năm sinh, giới tính, nơi cư trú, số thẻ Căn cước công dân, Chứng minh nhân dân hoặc hộ chiếu của người giao kết hợp đồng lao động bên phía người lao động; vị trí việc làm (nhà quản lý, chuyên môn kỹ thuật bậc cao, chuyên môn kỹ thuật bậc trung, khác); thời hạn của hợp đồng lao động (hợp đồng lao động không xác định thời hạn, hợp đồng lao động xác định thời hạn, hợp đồng lao động khác (dưới 01 tháng, thử việc)); mức lương theo công việc hoặc chức danh, hình thức trả lương, thời hạn trả lương, phụ cấp lương và các khoản bổ sung khác.</w:t>
            </w:r>
          </w:p>
          <w:p w14:paraId="7D2D42D7"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c) Thông tin về tình hình sử dụng lao động của doanh nghiệp, cơ quan, tổ chức, hợp tác xã, hộ gia đình, cá nhân theo từng địa phương, bao gồm: số lượng doanh nghiệp, cơ quan, tổ chức, hợp tác xã, hộ gia đình, cá nhân có thuê mướn, sử dụng người lao động theo hợp đồng lao động; tổng số lao động (trong đó chia ra lao động nữ, lao động trên 35 tuổi, lao động tham gia BHXH bắt buộc); số lao động theo vị trí việc làm (nhà quản lý, chuyên môn kỹ thuật bậc cao, chuyên môn kỹ thuật bậc trung, khác); số lao động theo thời gian của hợp đồng lao động (hợp đồng lao động không xác định thời hạn, hợp đồng lao động xác định thời hạn, hợp đồng lao động khác (dưới 01 tháng, thử việc)).</w:t>
            </w:r>
          </w:p>
          <w:p w14:paraId="4C6A2186"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d) Dữ liệu nhật ký giao dịch hợp đồng lao động điện tử bao gồm thông tin truy cập, lịch sử thao tác, chuỗi sự kiện giao dịch, thông điệp dữ liệu, thời điểm xác thực, mã định danh hợp đồng, cùng các dữ liệu kỹ thuật (metadata) phát sinh trong quá trình khởi tạo, giao kết, điều chỉnh, bổ sung, chấm dứt và lưu trữ hợp đồng lao động điện tử.</w:t>
            </w:r>
          </w:p>
          <w:p w14:paraId="1E94EF6B"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lastRenderedPageBreak/>
              <w:t>đ) Dữ liệu khác phục vụ công tác quản lý nhà nước về lao động theo quy định của pháp luật.</w:t>
            </w:r>
          </w:p>
          <w:p w14:paraId="340AF6CE"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2. Nguồn thu thập và cập nhật dữ liệu trên Nền tảng bao gồm:</w:t>
            </w:r>
          </w:p>
          <w:p w14:paraId="23AB1B9F"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a) Người sử dụng lao động cung cấp thông qua việc thực hiện báo cáo tình hình sử dụng lao động và gửi hợp đồng lao động điện tử từ eContract của Nhà cung cấp dịch vụ đã được kết nối đến Nền tảng.</w:t>
            </w:r>
          </w:p>
          <w:p w14:paraId="764F73FB"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b) Nhà cung cấp dịch vụ gửi, đồng bộ tự động theo chuẩn kỹ thuật, bao gồm thông tin hợp đồng lao động, dữ liệu định danh và các chỉ tiêu thống kê phục vụ quản lý nhà nước.</w:t>
            </w:r>
          </w:p>
          <w:p w14:paraId="6121607D"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c) Sở Nội vụ các tỉnh, thành phố trực thuộc Trung ương cập nhật trong quá trình tiếp nhận, tổng hợp báo cáo lao động tại địa phương.</w:t>
            </w:r>
          </w:p>
          <w:p w14:paraId="587F826F"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d) Các cơ sở dữ liệu quốc gia, cơ sở dữ liệu chuyên ngành có liên quan chia sẻ dữ liệu phục vụ đối chiếu, xác thực thông tin hợp đồng lao động điện tử.</w:t>
            </w:r>
          </w:p>
          <w:p w14:paraId="2EBBD329"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đ) Nguồn khác theo quy định của pháp luật.</w:t>
            </w:r>
          </w:p>
          <w:p w14:paraId="76A0A8E1"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3. Bộ Nội vụ phối hợp với cơ quan, tổ chức, cá nhân có liên quan kiểm tra dữ liệu khi thu thập, cập nhật, đồng bộ để bảo đảm tính chính xác, thống nhất.</w:t>
            </w:r>
          </w:p>
          <w:p w14:paraId="1F83FA35" w14:textId="77777777" w:rsidR="0073064A" w:rsidRPr="00B9531C" w:rsidRDefault="0073064A" w:rsidP="002F5328">
            <w:pPr>
              <w:spacing w:line="360" w:lineRule="exact"/>
              <w:ind w:firstLine="567"/>
              <w:rPr>
                <w:rFonts w:cs="Times New Roman"/>
                <w:b/>
                <w:bCs/>
                <w:sz w:val="26"/>
                <w:szCs w:val="26"/>
              </w:rPr>
            </w:pPr>
          </w:p>
        </w:tc>
        <w:tc>
          <w:tcPr>
            <w:tcW w:w="6804" w:type="dxa"/>
            <w:gridSpan w:val="2"/>
            <w:shd w:val="clear" w:color="000000" w:fill="FFFFFF"/>
            <w:vAlign w:val="center"/>
          </w:tcPr>
          <w:p w14:paraId="663E4577" w14:textId="77777777" w:rsidR="00752000" w:rsidRPr="00B9531C" w:rsidRDefault="00752000" w:rsidP="00752000">
            <w:pPr>
              <w:spacing w:before="120" w:after="120" w:line="360" w:lineRule="exact"/>
              <w:ind w:firstLine="567"/>
              <w:rPr>
                <w:rFonts w:eastAsia="Times New Roman" w:cs="Times New Roman"/>
                <w:snapToGrid w:val="0"/>
                <w:color w:val="auto"/>
                <w:spacing w:val="-6"/>
                <w:sz w:val="26"/>
                <w:szCs w:val="26"/>
                <w:lang w:val="af-ZA"/>
              </w:rPr>
            </w:pPr>
            <w:r w:rsidRPr="00B9531C">
              <w:rPr>
                <w:rFonts w:eastAsia="Times New Roman" w:cs="Times New Roman"/>
                <w:snapToGrid w:val="0"/>
                <w:color w:val="auto"/>
                <w:spacing w:val="-6"/>
                <w:sz w:val="26"/>
                <w:szCs w:val="26"/>
                <w:lang w:val="af-ZA"/>
              </w:rPr>
              <w:lastRenderedPageBreak/>
              <w:t>Quy định về thu thập, cập nhật, quản lý dữ liệu trên Nền tảng, trong đó quy định cụ thể dữ liệu thu thập, cập nhật (05 nhóm dữ liệu), nguồn thu thập, cập nhật dữ liệu và trách nhiệm của Bộ Nội vụ trong việc bảo đảm tính chính xác, thống nhất, đầy đủ của dữ liệu.</w:t>
            </w:r>
          </w:p>
          <w:p w14:paraId="252276BB"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5472F9A3" w14:textId="77777777" w:rsidTr="00B9531C">
        <w:trPr>
          <w:gridAfter w:val="1"/>
          <w:wAfter w:w="289" w:type="dxa"/>
          <w:trHeight w:val="660"/>
        </w:trPr>
        <w:tc>
          <w:tcPr>
            <w:tcW w:w="8217" w:type="dxa"/>
            <w:gridSpan w:val="2"/>
            <w:shd w:val="clear" w:color="000000" w:fill="FFFFFF"/>
            <w:vAlign w:val="center"/>
          </w:tcPr>
          <w:p w14:paraId="796DC913" w14:textId="77777777" w:rsidR="0073064A" w:rsidRPr="00B9531C" w:rsidRDefault="0073064A" w:rsidP="00A21E41">
            <w:pPr>
              <w:spacing w:line="360" w:lineRule="exact"/>
              <w:rPr>
                <w:rFonts w:cs="Times New Roman"/>
                <w:b/>
                <w:bCs/>
                <w:sz w:val="26"/>
                <w:szCs w:val="26"/>
              </w:rPr>
            </w:pPr>
            <w:r w:rsidRPr="00B9531C">
              <w:rPr>
                <w:rFonts w:cs="Times New Roman"/>
                <w:b/>
                <w:bCs/>
                <w:sz w:val="26"/>
                <w:szCs w:val="26"/>
              </w:rPr>
              <w:lastRenderedPageBreak/>
              <w:t>Điều 14. Dịch vụ dùng chung cung cấp trên Nền tảng hợp đồng lao động</w:t>
            </w:r>
          </w:p>
          <w:p w14:paraId="03C7E1C8"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1. Dịch vụ chia sẻ dữ liệu phục vụ mục đích giải quyết thủ tục hành chính liên quan đến hợp đồng lao động của các cơ quan nhà nước.</w:t>
            </w:r>
          </w:p>
          <w:p w14:paraId="262D5D25"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2. Dịch vụ đồng bộ dữ liệu với dữ liệu chủ của Nền tảng hợp đồng lao động điện tử phục vụ mục đích chuẩn hóa, thống nhất dữ liệu giữa các cơ sở dữ liệu, hệ thống thông tin liên quan trong cơ quan nhà nước.</w:t>
            </w:r>
          </w:p>
          <w:p w14:paraId="355B23B7"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lastRenderedPageBreak/>
              <w:t>3. Dịch vụ tổng hợp, thống kê, phân tích, báo cáo dữ liệu về hợp đồng lao động điện tử hỗ trợ quản lý, chỉ đạo, điều hành của cấp có thẩm quyền; cải cách hành chính, nâng cao năng lực quản trị công.</w:t>
            </w:r>
          </w:p>
          <w:p w14:paraId="04760411"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4. Dịch vụ cung cấp dữ liệu hợp đồng lao động điện tử cho người dân, doanh nghiệp để phát triển kinh tế số, xã hội số.</w:t>
            </w:r>
          </w:p>
          <w:p w14:paraId="3E86B8D2"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5. Dịch vụ khác do Bộ Nội vụ quy định.</w:t>
            </w:r>
          </w:p>
          <w:p w14:paraId="2838DC66" w14:textId="77777777" w:rsidR="0073064A" w:rsidRPr="00B9531C" w:rsidRDefault="0073064A" w:rsidP="00A21E41">
            <w:pPr>
              <w:spacing w:line="360" w:lineRule="exact"/>
              <w:rPr>
                <w:rFonts w:cs="Times New Roman"/>
                <w:b/>
                <w:bCs/>
                <w:sz w:val="26"/>
                <w:szCs w:val="26"/>
              </w:rPr>
            </w:pPr>
          </w:p>
        </w:tc>
        <w:tc>
          <w:tcPr>
            <w:tcW w:w="6804" w:type="dxa"/>
            <w:gridSpan w:val="2"/>
            <w:shd w:val="clear" w:color="000000" w:fill="FFFFFF"/>
            <w:vAlign w:val="center"/>
          </w:tcPr>
          <w:p w14:paraId="5F907A95" w14:textId="77777777" w:rsidR="00752000" w:rsidRPr="00B9531C" w:rsidRDefault="00752000" w:rsidP="00752000">
            <w:pPr>
              <w:spacing w:before="120" w:after="120" w:line="360" w:lineRule="exact"/>
              <w:ind w:firstLine="567"/>
              <w:rPr>
                <w:rFonts w:eastAsia="Times New Roman" w:cs="Times New Roman"/>
                <w:snapToGrid w:val="0"/>
                <w:color w:val="auto"/>
                <w:spacing w:val="-6"/>
                <w:sz w:val="26"/>
                <w:szCs w:val="26"/>
                <w:lang w:val="af-ZA"/>
              </w:rPr>
            </w:pPr>
            <w:r w:rsidRPr="00B9531C">
              <w:rPr>
                <w:rFonts w:eastAsia="Times New Roman" w:cs="Times New Roman"/>
                <w:snapToGrid w:val="0"/>
                <w:color w:val="auto"/>
                <w:spacing w:val="-6"/>
                <w:sz w:val="26"/>
                <w:szCs w:val="26"/>
                <w:lang w:val="af-ZA"/>
              </w:rPr>
              <w:lastRenderedPageBreak/>
              <w:t>Quy định 05 nhóm dịch vụ dùng chung của Nền tảng để các cơ quan, tổ chức, cá nhân khai thác, sử dụng phục vụ vào các mục đích theo quy định như đối với cơ sở dữ liệu quốc gia tại Nghị định số 194/2025/NĐ-CP nêu trên.</w:t>
            </w:r>
          </w:p>
          <w:p w14:paraId="286C0E72"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5A270ECC" w14:textId="77777777" w:rsidTr="00B9531C">
        <w:trPr>
          <w:gridAfter w:val="1"/>
          <w:wAfter w:w="289" w:type="dxa"/>
          <w:trHeight w:val="660"/>
        </w:trPr>
        <w:tc>
          <w:tcPr>
            <w:tcW w:w="8217" w:type="dxa"/>
            <w:gridSpan w:val="2"/>
            <w:shd w:val="clear" w:color="000000" w:fill="FFFFFF"/>
            <w:vAlign w:val="center"/>
          </w:tcPr>
          <w:p w14:paraId="516383DF" w14:textId="77777777" w:rsidR="0073064A" w:rsidRPr="00B9531C" w:rsidRDefault="0073064A" w:rsidP="00A21E41">
            <w:pPr>
              <w:spacing w:line="360" w:lineRule="exact"/>
              <w:rPr>
                <w:rFonts w:cs="Times New Roman"/>
                <w:b/>
                <w:bCs/>
                <w:sz w:val="26"/>
                <w:szCs w:val="26"/>
              </w:rPr>
            </w:pPr>
            <w:r w:rsidRPr="00B9531C">
              <w:rPr>
                <w:rFonts w:cs="Times New Roman"/>
                <w:b/>
                <w:bCs/>
                <w:sz w:val="26"/>
                <w:szCs w:val="26"/>
              </w:rPr>
              <w:lastRenderedPageBreak/>
              <w:t>Điều 15. Kết nối, chia sẻ dữ liệu với Nền tảng hợp đồng lao động điện tử</w:t>
            </w:r>
          </w:p>
          <w:p w14:paraId="71C6EFB4"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1. Cơ sở dữ liệu quốc gia khác, cơ sở dữ liệu chuyên ngành, Trung tâm dữ liệu quốc gia, cổng dịch vụ công, hệ thống thông tin giải quyết thủ tục hành chính, nền tảng tích hợp, chia sẻ dữ liệu cấp bộ, cấp tỉnh và hệ thống thông tin khác của cơ quan nhà nước, cơ sở dữ liệu khác kết nối với Nền tảng hợp đồng lao động điện tử thông qua mạng viễn thông, mạng Internet, mạng máy tính, hệ thống thông tin theo quy định pháp luật về kết nối và chia sẻ dữ liệu, dữ liệu mở phục vụ giao dịch điện tử của cơ quan Nhà nước.</w:t>
            </w:r>
          </w:p>
          <w:p w14:paraId="77E6C998"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2.  Để bảo đảm bảo mật, an ninh, an toàn thông tin, bảo vệ dữ liệu cá nhân khi kết nối, chia sẻ thông tin với Nền tảng hợp đồng lao động điện tử, hệ thống thông tin của cơ quan nhà nước, tổ chức phải bảo đảm các yêu cầu sau:</w:t>
            </w:r>
          </w:p>
          <w:p w14:paraId="6BD0BA23"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a) Đáp ứng tiêu chuẩn, quy chuẩn kỹ thuật công nghệ thông tin trong kết nối, chia sẻ với Nền tảng hợp đồng lao động điện tử.</w:t>
            </w:r>
          </w:p>
          <w:p w14:paraId="4181BC89"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b) Bảo đảm an toàn thông tin tối thiểu cấp độ 3 theo quy định của pháp luật về bảo đảm an toàn hệ thống thông tin theo cấp độ khi kết nối chính thức.</w:t>
            </w:r>
          </w:p>
          <w:p w14:paraId="292ABC4C"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lastRenderedPageBreak/>
              <w:t xml:space="preserve">3. Việc kết nối, chia sẻ thông tin theo quy định tại khoản 1 Điều này được thực hiện trên cơ sở thống nhất bằng văn bản giữa Bộ Nội vụ và cơ quan, tổ chức chủ quản cơ sở dữ liệu, hệ thống thông tin. </w:t>
            </w:r>
          </w:p>
          <w:p w14:paraId="678671FE"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4. Cơ quan quản lý Nền tảng hợp đồng lao động của Bộ Nội vụ có trách nhiệm thông báo bằng văn bản việc từ chối hoặc tạm ngừng kết nối, chia sẻ thông tin trong Nền tảng hợp đồng lao động điện tử trong các trường hợp sau:</w:t>
            </w:r>
          </w:p>
          <w:p w14:paraId="2BD01AEE"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a) Hệ thống thông tin của cơ quan, tổ chức đề nghị kết nối không bảo đảm điều kiện quy định tại khoản 2 Điều này.</w:t>
            </w:r>
          </w:p>
          <w:p w14:paraId="69A5E763"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b) Cơ quan, tổ chức được kết nối có hoạt động truy cập trái phép, làm thay đổi, xóa, hủy, phát tán thông tin trong Nền tảng hợp đồng lao động điện tử.</w:t>
            </w:r>
          </w:p>
          <w:p w14:paraId="1CAAB362" w14:textId="77777777" w:rsidR="0073064A" w:rsidRPr="00B9531C" w:rsidRDefault="0073064A" w:rsidP="00A21E41">
            <w:pPr>
              <w:spacing w:line="360" w:lineRule="exact"/>
              <w:rPr>
                <w:rFonts w:cs="Times New Roman"/>
                <w:bCs/>
                <w:sz w:val="26"/>
                <w:szCs w:val="26"/>
              </w:rPr>
            </w:pPr>
            <w:r w:rsidRPr="00B9531C">
              <w:rPr>
                <w:rFonts w:cs="Times New Roman"/>
                <w:bCs/>
                <w:sz w:val="26"/>
                <w:szCs w:val="26"/>
              </w:rPr>
              <w:t>c) Cơ quan, tổ chức được kết nối vi phạm quy định về bảo vệ dữ liệu cá nhân hoặc nội dung đã thống nhất với Bộ Nội vụ quy định tại khoản 3 Điều này.</w:t>
            </w:r>
          </w:p>
          <w:p w14:paraId="3210F328" w14:textId="77777777" w:rsidR="0073064A" w:rsidRPr="00B9531C" w:rsidRDefault="0073064A" w:rsidP="00D80DC3">
            <w:pPr>
              <w:spacing w:line="360" w:lineRule="exact"/>
              <w:rPr>
                <w:rFonts w:cs="Times New Roman"/>
                <w:b/>
                <w:sz w:val="26"/>
                <w:szCs w:val="26"/>
              </w:rPr>
            </w:pPr>
          </w:p>
        </w:tc>
        <w:tc>
          <w:tcPr>
            <w:tcW w:w="6804" w:type="dxa"/>
            <w:gridSpan w:val="2"/>
            <w:shd w:val="clear" w:color="000000" w:fill="FFFFFF"/>
            <w:vAlign w:val="center"/>
          </w:tcPr>
          <w:p w14:paraId="55B48E3E" w14:textId="77777777" w:rsidR="00752000" w:rsidRPr="00B9531C" w:rsidRDefault="00752000" w:rsidP="00752000">
            <w:pPr>
              <w:spacing w:before="120" w:after="120" w:line="360" w:lineRule="exact"/>
              <w:ind w:firstLine="567"/>
              <w:rPr>
                <w:rFonts w:eastAsia="Times New Roman" w:cs="Times New Roman"/>
                <w:snapToGrid w:val="0"/>
                <w:color w:val="auto"/>
                <w:spacing w:val="-6"/>
                <w:sz w:val="26"/>
                <w:szCs w:val="26"/>
                <w:lang w:val="af-ZA"/>
              </w:rPr>
            </w:pPr>
            <w:r w:rsidRPr="00B9531C">
              <w:rPr>
                <w:rFonts w:eastAsia="Times New Roman" w:cs="Times New Roman"/>
                <w:snapToGrid w:val="0"/>
                <w:color w:val="auto"/>
                <w:spacing w:val="-6"/>
                <w:sz w:val="26"/>
                <w:szCs w:val="26"/>
                <w:lang w:val="af-ZA"/>
              </w:rPr>
              <w:lastRenderedPageBreak/>
              <w:t>Quy định về các yêu cầu đối các hệ thống thông tin khi kết nối, chia sẻ dữ liệu với Nền tảng bảo đảm đúng mục đích, an toàn thông tin, bảo vệ dữ liệu tổ chức, cá nhân theo quy định.</w:t>
            </w:r>
          </w:p>
          <w:p w14:paraId="4F4D0E36" w14:textId="77777777" w:rsidR="0073064A" w:rsidRPr="00B9531C" w:rsidRDefault="0073064A" w:rsidP="003B6937">
            <w:pPr>
              <w:spacing w:before="120" w:after="120" w:line="360" w:lineRule="exact"/>
              <w:ind w:firstLine="567"/>
              <w:rPr>
                <w:rFonts w:cs="Times New Roman"/>
                <w:spacing w:val="2"/>
                <w:sz w:val="26"/>
                <w:szCs w:val="26"/>
                <w:lang w:val="nl-NL"/>
              </w:rPr>
            </w:pPr>
          </w:p>
        </w:tc>
      </w:tr>
      <w:tr w:rsidR="0073064A" w:rsidRPr="00B9531C" w14:paraId="4078E5B9" w14:textId="77777777" w:rsidTr="00B9531C">
        <w:trPr>
          <w:gridAfter w:val="1"/>
          <w:wAfter w:w="289" w:type="dxa"/>
          <w:trHeight w:val="660"/>
        </w:trPr>
        <w:tc>
          <w:tcPr>
            <w:tcW w:w="8217" w:type="dxa"/>
            <w:gridSpan w:val="2"/>
            <w:shd w:val="clear" w:color="000000" w:fill="FFFFFF"/>
            <w:vAlign w:val="center"/>
          </w:tcPr>
          <w:p w14:paraId="7A064706" w14:textId="77777777" w:rsidR="0073064A" w:rsidRPr="00B9531C" w:rsidRDefault="0073064A" w:rsidP="00A21E41">
            <w:pPr>
              <w:spacing w:line="360" w:lineRule="exact"/>
              <w:rPr>
                <w:rFonts w:cs="Times New Roman"/>
                <w:b/>
                <w:sz w:val="26"/>
                <w:szCs w:val="26"/>
              </w:rPr>
            </w:pPr>
            <w:r w:rsidRPr="00B9531C">
              <w:rPr>
                <w:rFonts w:cs="Times New Roman"/>
                <w:b/>
                <w:sz w:val="26"/>
                <w:szCs w:val="26"/>
              </w:rPr>
              <w:lastRenderedPageBreak/>
              <w:t>Điều 16. Chủ thể khai thác và sử dụng dữ liệu, dịch vụ trong Nền tảng hợp đồng lao động điện tử</w:t>
            </w:r>
          </w:p>
          <w:p w14:paraId="5DDFB906" w14:textId="77777777" w:rsidR="0073064A" w:rsidRPr="00B9531C" w:rsidRDefault="0073064A" w:rsidP="00A21E41">
            <w:pPr>
              <w:spacing w:line="360" w:lineRule="exact"/>
              <w:ind w:firstLine="0"/>
              <w:rPr>
                <w:rFonts w:cs="Times New Roman"/>
                <w:sz w:val="26"/>
                <w:szCs w:val="26"/>
              </w:rPr>
            </w:pPr>
            <w:r w:rsidRPr="00B9531C">
              <w:rPr>
                <w:rFonts w:cs="Times New Roman"/>
                <w:b/>
                <w:sz w:val="26"/>
                <w:szCs w:val="26"/>
              </w:rPr>
              <w:tab/>
            </w:r>
            <w:r w:rsidRPr="00B9531C">
              <w:rPr>
                <w:rFonts w:cs="Times New Roman"/>
                <w:sz w:val="26"/>
                <w:szCs w:val="26"/>
              </w:rPr>
              <w:t>1. Bộ Nội vụ khai thác, sử dụng dữ liệu, dịch vụ trong Nền tảng hợp đồng lao động điện tử phục vụ công tác quản lý nhà nước về giao dịch hợp đồng lao động điện tử; thống kê, tổng hợp phục vụ công tác lãnh đạo, chỉ đạo, điều hành của các cấp có thẩm quyền và công tác hoạch định kế hoạch, chính sách về việc làm, lao động, quan hệ lao động, tiền lương và bảo hiểm xã hội.</w:t>
            </w:r>
          </w:p>
          <w:p w14:paraId="6ACA0128"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2. Cơ quan nhà nước, tổ chức chính trị, tổ chức chính trị - xã hội khai thác thông tin, sử dụng dịch vụ trong Nền tảng hợp đồng lao động điện tử để phục vụ công tác quản lý nhà nước theo chức năng, nhiệm vụ, quyền hạn được giao.</w:t>
            </w:r>
          </w:p>
          <w:p w14:paraId="629B3D89"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lastRenderedPageBreak/>
              <w:tab/>
              <w:t>3. Cơ quan, tổ chức và cá nhân được phép khai thác và sử dụng thông tin của mình; thông tin cá nhân của người khác nếu được người đó đồng ý theo quy định của pháp luật.</w:t>
            </w:r>
          </w:p>
          <w:p w14:paraId="773C82A1" w14:textId="77777777" w:rsidR="0073064A" w:rsidRPr="00B9531C" w:rsidRDefault="0073064A" w:rsidP="00D80DC3">
            <w:pPr>
              <w:spacing w:line="360" w:lineRule="exact"/>
              <w:rPr>
                <w:rFonts w:cs="Times New Roman"/>
                <w:b/>
                <w:bCs/>
                <w:sz w:val="26"/>
                <w:szCs w:val="26"/>
              </w:rPr>
            </w:pPr>
          </w:p>
        </w:tc>
        <w:tc>
          <w:tcPr>
            <w:tcW w:w="6804" w:type="dxa"/>
            <w:gridSpan w:val="2"/>
            <w:shd w:val="clear" w:color="000000" w:fill="FFFFFF"/>
            <w:vAlign w:val="center"/>
          </w:tcPr>
          <w:p w14:paraId="4E246B09" w14:textId="70BF4722" w:rsidR="003B6937" w:rsidRPr="00B9531C" w:rsidRDefault="003B6937" w:rsidP="003B6937">
            <w:pPr>
              <w:spacing w:before="120" w:after="120" w:line="360" w:lineRule="exact"/>
              <w:ind w:firstLine="0"/>
              <w:rPr>
                <w:rFonts w:eastAsia="Times New Roman" w:cs="Times New Roman"/>
                <w:snapToGrid w:val="0"/>
                <w:color w:val="auto"/>
                <w:spacing w:val="-6"/>
                <w:sz w:val="26"/>
                <w:szCs w:val="26"/>
                <w:lang w:val="af-ZA"/>
              </w:rPr>
            </w:pPr>
            <w:r w:rsidRPr="00B9531C">
              <w:rPr>
                <w:rFonts w:eastAsia="Times New Roman" w:cs="Times New Roman"/>
                <w:snapToGrid w:val="0"/>
                <w:color w:val="auto"/>
                <w:spacing w:val="-6"/>
                <w:sz w:val="26"/>
                <w:szCs w:val="26"/>
                <w:lang w:val="af-ZA"/>
              </w:rPr>
              <w:lastRenderedPageBreak/>
              <w:t xml:space="preserve">Quy định 03 nhóm chủ thể khai thác và sử dụng dữ liệu, dịch vụ trên Nền tảng </w:t>
            </w:r>
            <w:r w:rsidRPr="00B9531C">
              <w:rPr>
                <w:rFonts w:eastAsia="Times New Roman" w:cs="Times New Roman"/>
                <w:snapToGrid w:val="0"/>
                <w:color w:val="auto"/>
                <w:spacing w:val="-6"/>
                <w:sz w:val="26"/>
                <w:szCs w:val="26"/>
                <w:lang w:val="vi-VN"/>
              </w:rPr>
              <w:t xml:space="preserve">cùng với mục đích sử dụng dữ liệu trên Nền tảng, qua đó thu hút sự quan tâm, tham gia của các cơ quan, tổ chức, doanh nghiệp, cá nhân. </w:t>
            </w:r>
            <w:r w:rsidRPr="00B9531C">
              <w:rPr>
                <w:rFonts w:eastAsia="Times New Roman" w:cs="Times New Roman"/>
                <w:snapToGrid w:val="0"/>
                <w:color w:val="auto"/>
                <w:spacing w:val="-6"/>
                <w:sz w:val="26"/>
                <w:szCs w:val="26"/>
                <w:lang w:val="af-ZA"/>
              </w:rPr>
              <w:t xml:space="preserve"> </w:t>
            </w:r>
          </w:p>
          <w:p w14:paraId="676C4AA7"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1FB48F13" w14:textId="77777777" w:rsidTr="00B9531C">
        <w:trPr>
          <w:gridAfter w:val="1"/>
          <w:wAfter w:w="289" w:type="dxa"/>
          <w:trHeight w:val="660"/>
        </w:trPr>
        <w:tc>
          <w:tcPr>
            <w:tcW w:w="8217" w:type="dxa"/>
            <w:gridSpan w:val="2"/>
            <w:shd w:val="clear" w:color="000000" w:fill="FFFFFF"/>
            <w:vAlign w:val="center"/>
          </w:tcPr>
          <w:p w14:paraId="7D6E5B9E" w14:textId="77777777" w:rsidR="0073064A" w:rsidRPr="00B9531C" w:rsidRDefault="0073064A" w:rsidP="00A21E41">
            <w:pPr>
              <w:spacing w:line="360" w:lineRule="exact"/>
              <w:ind w:firstLine="0"/>
              <w:rPr>
                <w:rFonts w:cs="Times New Roman"/>
                <w:b/>
                <w:sz w:val="26"/>
                <w:szCs w:val="26"/>
              </w:rPr>
            </w:pPr>
            <w:r w:rsidRPr="00B9531C">
              <w:rPr>
                <w:rFonts w:cs="Times New Roman"/>
                <w:b/>
                <w:sz w:val="26"/>
                <w:szCs w:val="26"/>
              </w:rPr>
              <w:lastRenderedPageBreak/>
              <w:t>Điều 17. Cách thức khai thác, sử dụng dữ liệu trong Nền tảng hợp đồng lao động điện tử</w:t>
            </w:r>
          </w:p>
          <w:p w14:paraId="0DBDBF00"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Cơ quan, tổ chức, cá nhân khai thác, sử dụng dữ liệu trong Nền tảng hợp đồng lao động điện tử theo các cách thức sau:</w:t>
            </w:r>
          </w:p>
          <w:p w14:paraId="43552D8E"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1. Thông qua dịch vụ dữ liệu cung cấp tại Nền tảng hợp đồng lao động điện tử.</w:t>
            </w:r>
          </w:p>
          <w:p w14:paraId="35C17029"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2. Thông qua kết nối, chia sẻ dữ liệu giữa Nền tảng hợp đồng lao động điện tử với các cơ sở dữ liệu quốc gia, cơ sở dữ liệu, hệ thống thông tin liên quan khác.</w:t>
            </w:r>
          </w:p>
          <w:p w14:paraId="58F8AAFC"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3. Thông qua văn bản yêu cầu cung cấp thông tin</w:t>
            </w:r>
          </w:p>
          <w:p w14:paraId="56C47A6F"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a) Cơ quan, tổ chức, cá nhân có văn bản yêu cầu cung cấp thông tin trong Nền tảng hợp đồng lao động điện tử gửi về Bộ Nội vụ.</w:t>
            </w:r>
          </w:p>
          <w:p w14:paraId="4A99DBF3"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b) Văn bản yêu cầu cung cấp thông tin phải nêu rõ mục đích, phạm vi thông tin cần cung cấp trong Nền tảng hợp đồng lao động điện tử và cam đoan về chịu trách nhiệm sử dụng thông tin được cung cấp đúng mục đích.</w:t>
            </w:r>
          </w:p>
          <w:p w14:paraId="0B97DB23"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c) Trong thời hạn 03 ngày làm việc kể từ ngày nhận được văn bản yêu cầu, căn cứ quy định của pháp luật, Bộ Nội vụ xem xét, quyết định việc cho phép khai thác, cung cấp thông tin theo quy định.</w:t>
            </w:r>
          </w:p>
          <w:p w14:paraId="5BBE89BB" w14:textId="77777777" w:rsidR="0073064A" w:rsidRPr="00B9531C" w:rsidRDefault="0073064A" w:rsidP="00A21E41">
            <w:pPr>
              <w:spacing w:line="360" w:lineRule="exact"/>
              <w:ind w:firstLine="0"/>
              <w:rPr>
                <w:rFonts w:cs="Times New Roman"/>
                <w:sz w:val="26"/>
                <w:szCs w:val="26"/>
              </w:rPr>
            </w:pPr>
            <w:r w:rsidRPr="00B9531C">
              <w:rPr>
                <w:rFonts w:cs="Times New Roman"/>
                <w:sz w:val="26"/>
                <w:szCs w:val="26"/>
              </w:rPr>
              <w:tab/>
              <w:t xml:space="preserve">d) Trường hợp đồng ý cho phép khai thác thông tin thì có văn bản trả lời và cung cấp thông tin cho cơ quan, tổ chức, cá nhân. Trường hợp không đồng ý cho phép khai thác thông tin thì phải có văn bản trả lời và nêu rõ lý do. </w:t>
            </w:r>
          </w:p>
          <w:p w14:paraId="6EC10F73" w14:textId="77777777" w:rsidR="0073064A" w:rsidRPr="00B9531C" w:rsidRDefault="0073064A" w:rsidP="00D80DC3">
            <w:pPr>
              <w:spacing w:line="360" w:lineRule="exact"/>
              <w:rPr>
                <w:rFonts w:cs="Times New Roman"/>
                <w:b/>
                <w:sz w:val="26"/>
                <w:szCs w:val="26"/>
              </w:rPr>
            </w:pPr>
          </w:p>
        </w:tc>
        <w:tc>
          <w:tcPr>
            <w:tcW w:w="6804" w:type="dxa"/>
            <w:gridSpan w:val="2"/>
            <w:shd w:val="clear" w:color="000000" w:fill="FFFFFF"/>
            <w:vAlign w:val="center"/>
          </w:tcPr>
          <w:p w14:paraId="0000355F" w14:textId="7B71E4F6" w:rsidR="003B6937" w:rsidRPr="00B9531C" w:rsidRDefault="003B6937" w:rsidP="003B6937">
            <w:pPr>
              <w:spacing w:before="120" w:after="120" w:line="360" w:lineRule="exact"/>
              <w:ind w:firstLine="0"/>
              <w:rPr>
                <w:rFonts w:eastAsia="Calibri" w:cs="Times New Roman"/>
                <w:color w:val="auto"/>
                <w:sz w:val="26"/>
                <w:szCs w:val="26"/>
                <w:lang w:val="vi-VN"/>
              </w:rPr>
            </w:pPr>
            <w:r w:rsidRPr="00B9531C">
              <w:rPr>
                <w:rFonts w:eastAsia="Times New Roman" w:cs="Times New Roman"/>
                <w:snapToGrid w:val="0"/>
                <w:color w:val="auto"/>
                <w:spacing w:val="-6"/>
                <w:sz w:val="26"/>
                <w:szCs w:val="26"/>
                <w:lang w:val="vi-VN"/>
              </w:rPr>
              <w:lastRenderedPageBreak/>
              <w:t>Quy định cách thức khai thác, sử dụng dữ liệu trên Nền tảng, gồm: (i)</w:t>
            </w:r>
            <w:r w:rsidRPr="00B9531C">
              <w:rPr>
                <w:rFonts w:eastAsia="Calibri" w:cs="Times New Roman"/>
                <w:color w:val="auto"/>
                <w:spacing w:val="-6"/>
                <w:sz w:val="26"/>
                <w:szCs w:val="26"/>
              </w:rPr>
              <w:t xml:space="preserve"> Thông qua dịch vụ dữ liệu cung cấp tại Nền tảng hợp đồng lao động điện tử</w:t>
            </w:r>
            <w:r w:rsidRPr="00B9531C">
              <w:rPr>
                <w:rFonts w:eastAsia="Calibri" w:cs="Times New Roman"/>
                <w:color w:val="auto"/>
                <w:spacing w:val="-6"/>
                <w:sz w:val="26"/>
                <w:szCs w:val="26"/>
                <w:lang w:val="vi-VN"/>
              </w:rPr>
              <w:t xml:space="preserve">; (ii) </w:t>
            </w:r>
            <w:r w:rsidRPr="00B9531C">
              <w:rPr>
                <w:rFonts w:eastAsia="Calibri" w:cs="Times New Roman"/>
                <w:color w:val="auto"/>
                <w:sz w:val="26"/>
                <w:szCs w:val="26"/>
              </w:rPr>
              <w:t>Thông qua kết nối, chia sẻ dữ liệu giữa Nền tảng hợp đồng lao động điện tử với các cơ sở dữ liệu quốc gia, cơ sở dữ liệu, hệ thống thông tin liên quan khác</w:t>
            </w:r>
            <w:r w:rsidRPr="00B9531C">
              <w:rPr>
                <w:rFonts w:eastAsia="Calibri" w:cs="Times New Roman"/>
                <w:color w:val="auto"/>
                <w:sz w:val="26"/>
                <w:szCs w:val="26"/>
                <w:lang w:val="vi-VN"/>
              </w:rPr>
              <w:t xml:space="preserve">; (iii) </w:t>
            </w:r>
            <w:r w:rsidRPr="00B9531C">
              <w:rPr>
                <w:rFonts w:eastAsia="Calibri" w:cs="Times New Roman"/>
                <w:color w:val="auto"/>
                <w:sz w:val="26"/>
                <w:szCs w:val="26"/>
              </w:rPr>
              <w:t>Thông qua văn bản yêu cầu cung cấp thông tin</w:t>
            </w:r>
            <w:r w:rsidRPr="00B9531C">
              <w:rPr>
                <w:rFonts w:eastAsia="Calibri" w:cs="Times New Roman"/>
                <w:color w:val="auto"/>
                <w:sz w:val="26"/>
                <w:szCs w:val="26"/>
                <w:lang w:val="vi-VN"/>
              </w:rPr>
              <w:t>.</w:t>
            </w:r>
          </w:p>
          <w:p w14:paraId="7F7AA90F"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3C91A0FB" w14:textId="77777777" w:rsidTr="00B9531C">
        <w:trPr>
          <w:gridAfter w:val="1"/>
          <w:wAfter w:w="289" w:type="dxa"/>
          <w:trHeight w:val="660"/>
        </w:trPr>
        <w:tc>
          <w:tcPr>
            <w:tcW w:w="15021" w:type="dxa"/>
            <w:gridSpan w:val="4"/>
            <w:shd w:val="clear" w:color="000000" w:fill="FFFFFF"/>
            <w:vAlign w:val="center"/>
          </w:tcPr>
          <w:p w14:paraId="3F826B62" w14:textId="77777777" w:rsidR="0073064A" w:rsidRPr="00B9531C" w:rsidRDefault="0073064A" w:rsidP="00D80DC3">
            <w:pPr>
              <w:ind w:right="51" w:firstLine="567"/>
              <w:jc w:val="center"/>
              <w:rPr>
                <w:rFonts w:cs="Times New Roman"/>
                <w:b/>
                <w:sz w:val="26"/>
                <w:szCs w:val="26"/>
              </w:rPr>
            </w:pPr>
            <w:r w:rsidRPr="00B9531C">
              <w:rPr>
                <w:rFonts w:cs="Times New Roman"/>
                <w:b/>
                <w:sz w:val="26"/>
                <w:szCs w:val="26"/>
                <w:lang w:val="vi-VN"/>
              </w:rPr>
              <w:lastRenderedPageBreak/>
              <w:t>C</w:t>
            </w:r>
            <w:r w:rsidRPr="00B9531C">
              <w:rPr>
                <w:rFonts w:cs="Times New Roman"/>
                <w:b/>
                <w:sz w:val="26"/>
                <w:szCs w:val="26"/>
              </w:rPr>
              <w:t>hương</w:t>
            </w:r>
            <w:r w:rsidRPr="00B9531C">
              <w:rPr>
                <w:rFonts w:cs="Times New Roman"/>
                <w:b/>
                <w:sz w:val="26"/>
                <w:szCs w:val="26"/>
                <w:lang w:val="vi-VN"/>
              </w:rPr>
              <w:t xml:space="preserve"> </w:t>
            </w:r>
            <w:r w:rsidRPr="00B9531C">
              <w:rPr>
                <w:rFonts w:cs="Times New Roman"/>
                <w:b/>
                <w:sz w:val="26"/>
                <w:szCs w:val="26"/>
              </w:rPr>
              <w:t>IV</w:t>
            </w:r>
          </w:p>
          <w:p w14:paraId="095E55A3" w14:textId="77777777" w:rsidR="0073064A" w:rsidRPr="00B9531C" w:rsidRDefault="0073064A" w:rsidP="00D80DC3">
            <w:pPr>
              <w:ind w:right="51" w:firstLine="0"/>
              <w:jc w:val="center"/>
              <w:rPr>
                <w:rFonts w:cs="Times New Roman"/>
                <w:b/>
                <w:sz w:val="26"/>
                <w:szCs w:val="26"/>
              </w:rPr>
            </w:pPr>
            <w:r w:rsidRPr="00B9531C">
              <w:rPr>
                <w:rFonts w:cs="Times New Roman"/>
                <w:b/>
                <w:sz w:val="26"/>
                <w:szCs w:val="26"/>
              </w:rPr>
              <w:t>TỔ CHỨC THỰC HIỆN</w:t>
            </w:r>
          </w:p>
          <w:p w14:paraId="43D424B9"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6A7F137A" w14:textId="77777777" w:rsidTr="00B9531C">
        <w:trPr>
          <w:gridAfter w:val="1"/>
          <w:wAfter w:w="289" w:type="dxa"/>
          <w:trHeight w:val="660"/>
        </w:trPr>
        <w:tc>
          <w:tcPr>
            <w:tcW w:w="8217" w:type="dxa"/>
            <w:gridSpan w:val="2"/>
            <w:shd w:val="clear" w:color="000000" w:fill="FFFFFF"/>
            <w:vAlign w:val="center"/>
          </w:tcPr>
          <w:p w14:paraId="7A1133B6" w14:textId="77777777" w:rsidR="0073064A" w:rsidRPr="00B9531C" w:rsidRDefault="0073064A" w:rsidP="00A21E41">
            <w:pPr>
              <w:spacing w:line="360" w:lineRule="exact"/>
              <w:ind w:right="51" w:firstLine="0"/>
              <w:rPr>
                <w:rFonts w:cs="Times New Roman"/>
                <w:b/>
                <w:sz w:val="26"/>
                <w:szCs w:val="26"/>
              </w:rPr>
            </w:pPr>
            <w:r w:rsidRPr="00B9531C">
              <w:rPr>
                <w:rFonts w:cs="Times New Roman"/>
                <w:b/>
                <w:sz w:val="26"/>
                <w:szCs w:val="26"/>
              </w:rPr>
              <w:t>Điều 18. Trách nhiệm của Bộ Nội vụ</w:t>
            </w:r>
          </w:p>
          <w:p w14:paraId="00F9B605" w14:textId="77777777" w:rsidR="0073064A" w:rsidRPr="00B9531C" w:rsidRDefault="0073064A" w:rsidP="00A21E41">
            <w:pPr>
              <w:spacing w:line="360" w:lineRule="exact"/>
              <w:ind w:right="51" w:firstLine="0"/>
              <w:rPr>
                <w:rFonts w:cs="Times New Roman"/>
                <w:sz w:val="26"/>
                <w:szCs w:val="26"/>
              </w:rPr>
            </w:pPr>
            <w:r w:rsidRPr="00B9531C">
              <w:rPr>
                <w:rFonts w:cs="Times New Roman"/>
                <w:b/>
                <w:sz w:val="26"/>
                <w:szCs w:val="26"/>
              </w:rPr>
              <w:tab/>
            </w:r>
            <w:r w:rsidRPr="00B9531C">
              <w:rPr>
                <w:rFonts w:cs="Times New Roman"/>
                <w:sz w:val="26"/>
                <w:szCs w:val="26"/>
              </w:rPr>
              <w:t>1. Chủ trì xây dựng, duy trì Nền tảng hợp đồng lao động điện tử; bảo đảm hệ thống quản lý Nền tảng hợp đồng lao động điện tử hoạt động liên tục, thông suốt đáp ứng yêu cầu quản lý nhà nước đối với giao kết, thực hiện hợp đồng lao động điện tử; yêu cầu khai thác, sử dụng của các cơ quan, tổ chức, cá nhân theo quy định của pháp luật.</w:t>
            </w:r>
          </w:p>
          <w:p w14:paraId="06C89CAF"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t>2. Thực hiện trách nhiệm của chủ quản hệ thống thông tin Nền tảng hợp đồng lao động điện tử theo quy định về bảo đảm an toàn hệ thống thông tin theo cấp độ.</w:t>
            </w:r>
          </w:p>
          <w:p w14:paraId="592FA843"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t>3. Phân công đơn vị quản lý, duy trì Nền tảng hợp đồng lao động điện tử; bảo đảm tổ chức bộ máy, quản lý nhân lực; thực hiện thu hút, tuyển dụng, đào tạo, bồi dưỡng, thuê chuyên gia để phục vụ việc xây dựng, cập nhật, duy trì, khai thác và sử dụng Nền tảng hợp đồng lao động điện tử.</w:t>
            </w:r>
          </w:p>
          <w:p w14:paraId="1456EAA5"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t>4. Bảo đảm hạ tầng kỹ thuật phục vụ kết nối, chia sẻ dữ liệu theo quy định; thực hiện kết nối, chia sẻ dữ liệu giữa hệ thống thông tin Nền tảng hợp đồng lao động điện tử với hệ thống thông tin khác phù hợp Khung kiến trúc tổng thể quốc gia số.</w:t>
            </w:r>
          </w:p>
          <w:p w14:paraId="65748512"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t>5. Chủ trì, phối hợp với các cơ quan, đơn vị liên quan bảo đảm an toàn thông tin mạng, bảo vệ hệ thống thông tin theo quy định của pháp luật về an toàn thông tin mạng.</w:t>
            </w:r>
          </w:p>
          <w:p w14:paraId="4221E82B"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lastRenderedPageBreak/>
              <w:tab/>
              <w:t>6. Chủ trì, phối hợp với Bộ Khoa học và Công nghệ hướng dẫn thực hiện các hoạt động quản trị chia sẻ, khai thác dữ liệu, tiêu chuẩn, quy chuẩn kỹ thuật công nghệ thông tin kết nối, chia sẻ thông tin giữa Nền tảng hợp đồng lao động điện tử với cơ sở dữ liệu quốc gia khác, cơ sở dữ liệu chuyên ngành, cổng dịch vụ công, hệ thống thông tin giải quyết thủ tục hành chính.</w:t>
            </w:r>
          </w:p>
          <w:p w14:paraId="1C8A8177" w14:textId="77777777" w:rsidR="0073064A" w:rsidRPr="00B9531C" w:rsidRDefault="0073064A" w:rsidP="00D80DC3">
            <w:pPr>
              <w:ind w:right="51" w:firstLine="567"/>
              <w:jc w:val="center"/>
              <w:rPr>
                <w:rFonts w:cs="Times New Roman"/>
                <w:b/>
                <w:sz w:val="26"/>
                <w:szCs w:val="26"/>
                <w:lang w:val="vi-VN"/>
              </w:rPr>
            </w:pPr>
          </w:p>
        </w:tc>
        <w:tc>
          <w:tcPr>
            <w:tcW w:w="6804" w:type="dxa"/>
            <w:gridSpan w:val="2"/>
            <w:shd w:val="clear" w:color="000000" w:fill="FFFFFF"/>
            <w:vAlign w:val="center"/>
          </w:tcPr>
          <w:p w14:paraId="089580E9" w14:textId="783CCECA" w:rsidR="0073064A" w:rsidRPr="00B9531C" w:rsidRDefault="003B6937" w:rsidP="003B6937">
            <w:pPr>
              <w:spacing w:before="120" w:after="120"/>
              <w:ind w:right="-11" w:firstLine="0"/>
              <w:rPr>
                <w:rFonts w:cs="Times New Roman"/>
                <w:spacing w:val="2"/>
                <w:sz w:val="26"/>
                <w:szCs w:val="26"/>
                <w:lang w:val="vi-VN"/>
              </w:rPr>
            </w:pPr>
            <w:r w:rsidRPr="00B9531C">
              <w:rPr>
                <w:rFonts w:cs="Times New Roman"/>
                <w:spacing w:val="2"/>
                <w:sz w:val="26"/>
                <w:szCs w:val="26"/>
                <w:lang w:val="vi-VN"/>
              </w:rPr>
              <w:lastRenderedPageBreak/>
              <w:t>Trách nhiệm của Bộ Nội vụ với vai trò là cơ quan chủ quản của Nền tảng hợp đồng lao động điện tử được quy định trên cơ sở quy định về trách nhiệm của cơ quan chủ quản nền tảng phục vụ giao dịch điện tử tại Nghị định số 137/2024/NĐ-CP ngày 23/101/2024 của Chính phủ và trách nhiệm của cơ quan chủ quản cơ sở dữ liệu quốc gia tại Nghị định số 194/2025/NĐ-CP ngày 01/7/2025 của Chính phủ</w:t>
            </w:r>
          </w:p>
        </w:tc>
      </w:tr>
      <w:tr w:rsidR="0073064A" w:rsidRPr="00B9531C" w14:paraId="432279E1" w14:textId="77777777" w:rsidTr="00B9531C">
        <w:trPr>
          <w:gridAfter w:val="1"/>
          <w:wAfter w:w="289" w:type="dxa"/>
          <w:trHeight w:val="660"/>
        </w:trPr>
        <w:tc>
          <w:tcPr>
            <w:tcW w:w="8217" w:type="dxa"/>
            <w:gridSpan w:val="2"/>
            <w:shd w:val="clear" w:color="000000" w:fill="FFFFFF"/>
            <w:vAlign w:val="center"/>
          </w:tcPr>
          <w:p w14:paraId="6D253706" w14:textId="77777777" w:rsidR="0073064A" w:rsidRPr="00B9531C" w:rsidRDefault="0073064A" w:rsidP="00A21E41">
            <w:pPr>
              <w:spacing w:line="360" w:lineRule="exact"/>
              <w:ind w:right="51" w:firstLine="0"/>
              <w:rPr>
                <w:rFonts w:cs="Times New Roman"/>
                <w:b/>
                <w:sz w:val="26"/>
                <w:szCs w:val="26"/>
              </w:rPr>
            </w:pPr>
            <w:r w:rsidRPr="00B9531C">
              <w:rPr>
                <w:rFonts w:cs="Times New Roman"/>
                <w:b/>
                <w:sz w:val="26"/>
                <w:szCs w:val="26"/>
              </w:rPr>
              <w:lastRenderedPageBreak/>
              <w:t>Điều 19. Trách nhiệm của đơn vị quản lý, duy trì Nền tảng hợp đồng lao động điện tử</w:t>
            </w:r>
          </w:p>
          <w:p w14:paraId="47BCC668" w14:textId="77777777" w:rsidR="0073064A" w:rsidRPr="00B9531C" w:rsidRDefault="0073064A" w:rsidP="00A21E41">
            <w:pPr>
              <w:spacing w:line="360" w:lineRule="exact"/>
              <w:ind w:right="51"/>
              <w:rPr>
                <w:rFonts w:cs="Times New Roman"/>
                <w:sz w:val="26"/>
                <w:szCs w:val="26"/>
              </w:rPr>
            </w:pPr>
            <w:r w:rsidRPr="00B9531C">
              <w:rPr>
                <w:rFonts w:cs="Times New Roman"/>
                <w:sz w:val="26"/>
                <w:szCs w:val="26"/>
              </w:rPr>
              <w:t xml:space="preserve">  1. Tham mưu cho Bộ Nội vụ xây dựng, triển khai thực hiện và kiểm tra việc thực hiện các hướng dẫn liên quan đến quản lý, duy trì Nền tảng hợp đồng lao động điện tử.</w:t>
            </w:r>
          </w:p>
          <w:p w14:paraId="30146CE8" w14:textId="77777777" w:rsidR="0073064A" w:rsidRPr="00B9531C" w:rsidRDefault="0073064A" w:rsidP="00A21E41">
            <w:pPr>
              <w:spacing w:line="360" w:lineRule="exact"/>
              <w:ind w:right="51"/>
              <w:rPr>
                <w:rFonts w:cs="Times New Roman"/>
                <w:sz w:val="26"/>
                <w:szCs w:val="26"/>
              </w:rPr>
            </w:pPr>
            <w:r w:rsidRPr="00B9531C">
              <w:rPr>
                <w:rFonts w:cs="Times New Roman"/>
                <w:sz w:val="26"/>
                <w:szCs w:val="26"/>
              </w:rPr>
              <w:t xml:space="preserve">  2. Thực hiện việc quản lý, quản trị dữ liệu hợp đồng lao động điện tử.</w:t>
            </w:r>
          </w:p>
          <w:p w14:paraId="24C074F3" w14:textId="77777777" w:rsidR="0073064A" w:rsidRPr="00B9531C" w:rsidRDefault="0073064A" w:rsidP="00D80DC3">
            <w:pPr>
              <w:spacing w:line="360" w:lineRule="exact"/>
              <w:ind w:right="51" w:firstLine="0"/>
              <w:rPr>
                <w:rFonts w:cs="Times New Roman"/>
                <w:b/>
                <w:sz w:val="26"/>
                <w:szCs w:val="26"/>
              </w:rPr>
            </w:pPr>
          </w:p>
        </w:tc>
        <w:tc>
          <w:tcPr>
            <w:tcW w:w="6804" w:type="dxa"/>
            <w:gridSpan w:val="2"/>
            <w:shd w:val="clear" w:color="000000" w:fill="FFFFFF"/>
            <w:vAlign w:val="center"/>
          </w:tcPr>
          <w:p w14:paraId="06534248" w14:textId="727C91B7" w:rsidR="0073064A" w:rsidRPr="00B9531C" w:rsidRDefault="003B6937" w:rsidP="00F26E59">
            <w:pPr>
              <w:spacing w:before="120" w:after="120"/>
              <w:ind w:right="-11" w:firstLine="0"/>
              <w:rPr>
                <w:rFonts w:cs="Times New Roman"/>
                <w:spacing w:val="2"/>
                <w:sz w:val="26"/>
                <w:szCs w:val="26"/>
                <w:lang w:val="vi-VN"/>
              </w:rPr>
            </w:pPr>
            <w:r w:rsidRPr="00B9531C">
              <w:rPr>
                <w:rFonts w:cs="Times New Roman"/>
                <w:spacing w:val="2"/>
                <w:sz w:val="26"/>
                <w:szCs w:val="26"/>
                <w:lang w:val="vi-VN"/>
              </w:rPr>
              <w:t>Trách nhiệm của dơn vị quản lý, duy trì Nền tảng hợp đồng lao động được quy định trên cơ sở quy định về đơn vị, quản lý duy trì cơ sở dữ liệu quốc gia tại Nghị định số 194/2025/NĐ-CP ngày 01/7/2025 của Chính phủ.</w:t>
            </w:r>
          </w:p>
        </w:tc>
      </w:tr>
      <w:tr w:rsidR="0073064A" w:rsidRPr="00B9531C" w14:paraId="599F882F" w14:textId="77777777" w:rsidTr="00B9531C">
        <w:trPr>
          <w:gridAfter w:val="1"/>
          <w:wAfter w:w="289" w:type="dxa"/>
          <w:trHeight w:val="660"/>
        </w:trPr>
        <w:tc>
          <w:tcPr>
            <w:tcW w:w="8217" w:type="dxa"/>
            <w:gridSpan w:val="2"/>
            <w:shd w:val="clear" w:color="000000" w:fill="FFFFFF"/>
            <w:vAlign w:val="center"/>
          </w:tcPr>
          <w:p w14:paraId="5059EA2E" w14:textId="77777777" w:rsidR="0073064A" w:rsidRPr="00B9531C" w:rsidRDefault="0073064A" w:rsidP="00D80DC3">
            <w:pPr>
              <w:spacing w:line="360" w:lineRule="exact"/>
              <w:ind w:right="51"/>
              <w:rPr>
                <w:rFonts w:cs="Times New Roman"/>
                <w:b/>
                <w:sz w:val="26"/>
                <w:szCs w:val="26"/>
              </w:rPr>
            </w:pPr>
            <w:r w:rsidRPr="00B9531C">
              <w:rPr>
                <w:rFonts w:cs="Times New Roman"/>
                <w:b/>
                <w:sz w:val="26"/>
                <w:szCs w:val="26"/>
              </w:rPr>
              <w:t xml:space="preserve">Điều 20. Trách nhiệm của đơn vị vận hành hệ thống thông tin Nền tảng hợp đồng lao động điện tử </w:t>
            </w:r>
          </w:p>
          <w:p w14:paraId="2479C25A" w14:textId="77777777" w:rsidR="0073064A" w:rsidRPr="00B9531C" w:rsidRDefault="0073064A" w:rsidP="00D80DC3">
            <w:pPr>
              <w:spacing w:line="360" w:lineRule="exact"/>
              <w:ind w:right="51" w:firstLine="0"/>
              <w:rPr>
                <w:rFonts w:cs="Times New Roman"/>
                <w:sz w:val="26"/>
                <w:szCs w:val="26"/>
              </w:rPr>
            </w:pPr>
            <w:r w:rsidRPr="00B9531C">
              <w:rPr>
                <w:rFonts w:cs="Times New Roman"/>
                <w:sz w:val="26"/>
                <w:szCs w:val="26"/>
              </w:rPr>
              <w:tab/>
              <w:t xml:space="preserve">  1. Vận hành hạ tầng kỹ thuật, phần cứng, phần mềm, ứng dụng và hệ thống mạng để bảo đảm duy trì hoạt động ổn định, liên tục của hệ thống thông tin Nền tảng hợp đồng lao động điện tử. Trường hợp đơn vị vận hành là tổ chức, doanh nghiệp được Bộ Nội vụ thuê dịch vụ, thì không được nắm giữ hoặc quản lý tài khoản quản trị hệ thống thông tin và tài khoản quản trị Nền tảng hợp đồng lao động điện tử.</w:t>
            </w:r>
          </w:p>
          <w:p w14:paraId="6E21AFCA" w14:textId="77777777" w:rsidR="0073064A" w:rsidRPr="00B9531C" w:rsidRDefault="0073064A" w:rsidP="00D80DC3">
            <w:pPr>
              <w:spacing w:line="360" w:lineRule="exact"/>
              <w:ind w:right="51" w:firstLine="0"/>
              <w:rPr>
                <w:rFonts w:cs="Times New Roman"/>
                <w:sz w:val="26"/>
                <w:szCs w:val="26"/>
              </w:rPr>
            </w:pPr>
            <w:r w:rsidRPr="00B9531C">
              <w:rPr>
                <w:rFonts w:cs="Times New Roman"/>
                <w:sz w:val="26"/>
                <w:szCs w:val="26"/>
              </w:rPr>
              <w:tab/>
              <w:t>2. Thực hiện đầy đủ trách nhiệm của đơn vị vận hành hệ thống thông tin theo quy định về bảo đảm an toàn hệ thống thông tin theo cấp độ.</w:t>
            </w:r>
          </w:p>
          <w:p w14:paraId="37780B49" w14:textId="77777777" w:rsidR="0073064A" w:rsidRPr="00B9531C" w:rsidRDefault="0073064A" w:rsidP="003B6937">
            <w:pPr>
              <w:spacing w:line="360" w:lineRule="exact"/>
              <w:ind w:right="51" w:firstLine="0"/>
              <w:rPr>
                <w:rFonts w:cs="Times New Roman"/>
                <w:b/>
                <w:sz w:val="26"/>
                <w:szCs w:val="26"/>
              </w:rPr>
            </w:pPr>
          </w:p>
        </w:tc>
        <w:tc>
          <w:tcPr>
            <w:tcW w:w="6804" w:type="dxa"/>
            <w:gridSpan w:val="2"/>
            <w:shd w:val="clear" w:color="000000" w:fill="FFFFFF"/>
            <w:vAlign w:val="center"/>
          </w:tcPr>
          <w:p w14:paraId="1355B222" w14:textId="4248EE51" w:rsidR="0073064A" w:rsidRPr="00B9531C" w:rsidRDefault="003B6937" w:rsidP="003B6937">
            <w:pPr>
              <w:spacing w:before="120" w:after="120"/>
              <w:ind w:right="-11" w:firstLine="567"/>
              <w:rPr>
                <w:rFonts w:cs="Times New Roman"/>
                <w:spacing w:val="2"/>
                <w:sz w:val="26"/>
                <w:szCs w:val="26"/>
                <w:lang w:val="nl-NL"/>
              </w:rPr>
            </w:pPr>
            <w:r w:rsidRPr="00B9531C">
              <w:rPr>
                <w:rFonts w:cs="Times New Roman"/>
                <w:spacing w:val="2"/>
                <w:sz w:val="26"/>
                <w:szCs w:val="26"/>
                <w:lang w:val="vi-VN"/>
              </w:rPr>
              <w:t>Trách nhiệm của dơn vị vận hành hệ thống thông tin Nền tảng hợp đồng lao động được quy định trên cơ sở quy định về đơn vị, quản lý duy trì cơ sở dữ liệu quốc gia tại Nghị định số 194/2025/NĐ-CP ngày 01/7/2025 của Chính phủ.</w:t>
            </w:r>
          </w:p>
        </w:tc>
      </w:tr>
      <w:tr w:rsidR="003B6937" w:rsidRPr="00B9531C" w14:paraId="198F35BF" w14:textId="77777777" w:rsidTr="00B9531C">
        <w:trPr>
          <w:gridAfter w:val="1"/>
          <w:wAfter w:w="289" w:type="dxa"/>
          <w:trHeight w:val="660"/>
        </w:trPr>
        <w:tc>
          <w:tcPr>
            <w:tcW w:w="8217" w:type="dxa"/>
            <w:gridSpan w:val="2"/>
            <w:shd w:val="clear" w:color="000000" w:fill="FFFFFF"/>
            <w:vAlign w:val="center"/>
          </w:tcPr>
          <w:p w14:paraId="71CF1DD5" w14:textId="77777777" w:rsidR="003B6937" w:rsidRPr="00B9531C" w:rsidRDefault="003B6937" w:rsidP="003B6937">
            <w:pPr>
              <w:spacing w:line="360" w:lineRule="exact"/>
              <w:ind w:right="51" w:firstLine="0"/>
              <w:rPr>
                <w:rFonts w:cs="Times New Roman"/>
                <w:b/>
                <w:sz w:val="26"/>
                <w:szCs w:val="26"/>
              </w:rPr>
            </w:pPr>
            <w:r w:rsidRPr="00B9531C">
              <w:rPr>
                <w:rFonts w:cs="Times New Roman"/>
                <w:b/>
                <w:sz w:val="26"/>
                <w:szCs w:val="26"/>
              </w:rPr>
              <w:t xml:space="preserve">Điều 21. Trách nhiệm của Bộ Công an </w:t>
            </w:r>
          </w:p>
          <w:p w14:paraId="31B8733C" w14:textId="77777777" w:rsidR="003B6937" w:rsidRPr="00B9531C" w:rsidRDefault="003B6937" w:rsidP="003B6937">
            <w:pPr>
              <w:spacing w:line="360" w:lineRule="exact"/>
              <w:ind w:right="51" w:firstLine="0"/>
              <w:rPr>
                <w:rFonts w:cs="Times New Roman"/>
                <w:sz w:val="26"/>
                <w:szCs w:val="26"/>
              </w:rPr>
            </w:pPr>
            <w:r w:rsidRPr="00B9531C">
              <w:rPr>
                <w:rFonts w:cs="Times New Roman"/>
                <w:b/>
                <w:sz w:val="26"/>
                <w:szCs w:val="26"/>
              </w:rPr>
              <w:lastRenderedPageBreak/>
              <w:tab/>
            </w:r>
            <w:r w:rsidRPr="00B9531C">
              <w:rPr>
                <w:rFonts w:cs="Times New Roman"/>
                <w:sz w:val="26"/>
                <w:szCs w:val="26"/>
              </w:rPr>
              <w:t>Chủ trì, phối hợp với Bộ Nội vụ, cơ quan, tổ chức, doanh nghiệp, Nhà cung cấp dịch vụ thực hiện kết nối giữa Nền tảng hợp đồng lao động điện tử và các eContract với Cơ sở dữ liệu quốc gia về dân cư phục vụ giao kết, thực hiện hợp đồng lao động điện tử và quản lý, vận hành Nền tảng hợp đồng lao động điện tử theo quy định tại Nghị định này.</w:t>
            </w:r>
          </w:p>
          <w:p w14:paraId="1BF1374C" w14:textId="77777777" w:rsidR="003B6937" w:rsidRPr="00B9531C" w:rsidRDefault="003B6937" w:rsidP="00D80DC3">
            <w:pPr>
              <w:spacing w:line="360" w:lineRule="exact"/>
              <w:ind w:right="51" w:firstLine="0"/>
              <w:rPr>
                <w:rFonts w:cs="Times New Roman"/>
                <w:b/>
                <w:sz w:val="26"/>
                <w:szCs w:val="26"/>
              </w:rPr>
            </w:pPr>
          </w:p>
        </w:tc>
        <w:tc>
          <w:tcPr>
            <w:tcW w:w="6804" w:type="dxa"/>
            <w:gridSpan w:val="2"/>
            <w:shd w:val="clear" w:color="000000" w:fill="FFFFFF"/>
            <w:vAlign w:val="center"/>
          </w:tcPr>
          <w:p w14:paraId="0FE32F03" w14:textId="7C1CAB41" w:rsidR="003B6937" w:rsidRPr="00B9531C" w:rsidRDefault="003B6937" w:rsidP="00F26E59">
            <w:pPr>
              <w:spacing w:before="120" w:after="120"/>
              <w:ind w:right="-11" w:firstLine="0"/>
              <w:rPr>
                <w:rFonts w:cs="Times New Roman"/>
                <w:spacing w:val="2"/>
                <w:sz w:val="26"/>
                <w:szCs w:val="26"/>
                <w:lang w:val="vi-VN"/>
              </w:rPr>
            </w:pPr>
            <w:r w:rsidRPr="00B9531C">
              <w:rPr>
                <w:rFonts w:cs="Times New Roman"/>
                <w:spacing w:val="2"/>
                <w:sz w:val="26"/>
                <w:szCs w:val="26"/>
                <w:lang w:val="vi-VN"/>
              </w:rPr>
              <w:lastRenderedPageBreak/>
              <w:t xml:space="preserve">Trách nhiệm của Bộ Công an được quy định trên cơ sở quy định trách nhiệm của Bộ Công an trong xây dựng, duy trì, khai </w:t>
            </w:r>
            <w:r w:rsidRPr="00B9531C">
              <w:rPr>
                <w:rFonts w:cs="Times New Roman"/>
                <w:spacing w:val="2"/>
                <w:sz w:val="26"/>
                <w:szCs w:val="26"/>
                <w:lang w:val="vi-VN"/>
              </w:rPr>
              <w:lastRenderedPageBreak/>
              <w:t xml:space="preserve">thác, sử dụng cơ sở dữ liệu quốc gia tại </w:t>
            </w:r>
            <w:r w:rsidRPr="00B9531C">
              <w:rPr>
                <w:rStyle w:val="SubtitleChar"/>
                <w:rFonts w:ascii="Times New Roman" w:hAnsi="Times New Roman" w:cs="Times New Roman"/>
                <w:sz w:val="26"/>
                <w:szCs w:val="26"/>
              </w:rPr>
              <w:t>Nghị định số 194/2025/NĐ-CP ngày 01/7/2025 của Chính phủ</w:t>
            </w:r>
            <w:r w:rsidRPr="00B9531C">
              <w:rPr>
                <w:rFonts w:cs="Times New Roman"/>
                <w:spacing w:val="2"/>
                <w:sz w:val="26"/>
                <w:szCs w:val="26"/>
                <w:lang w:val="vi-VN"/>
              </w:rPr>
              <w:t xml:space="preserve"> và yêu cầu kết nối của Nền tảng và các eContract với Cơ sở dữ liệu quốc gia về dân cư để phục vụ giao dịch hợp đồng lao động điện tử và quản lý, duy trì Nền tảng.</w:t>
            </w:r>
          </w:p>
        </w:tc>
      </w:tr>
      <w:tr w:rsidR="0073064A" w:rsidRPr="00B9531C" w14:paraId="2E3A62E6" w14:textId="77777777" w:rsidTr="00B9531C">
        <w:trPr>
          <w:gridAfter w:val="1"/>
          <w:wAfter w:w="289" w:type="dxa"/>
          <w:trHeight w:val="660"/>
        </w:trPr>
        <w:tc>
          <w:tcPr>
            <w:tcW w:w="8217" w:type="dxa"/>
            <w:gridSpan w:val="2"/>
            <w:shd w:val="clear" w:color="000000" w:fill="FFFFFF"/>
            <w:vAlign w:val="center"/>
          </w:tcPr>
          <w:p w14:paraId="469BDC9C" w14:textId="77777777" w:rsidR="0073064A" w:rsidRPr="00B9531C" w:rsidRDefault="0073064A" w:rsidP="00D80DC3">
            <w:pPr>
              <w:spacing w:line="360" w:lineRule="exact"/>
              <w:ind w:right="51" w:firstLine="0"/>
              <w:rPr>
                <w:rFonts w:cs="Times New Roman"/>
                <w:b/>
                <w:sz w:val="26"/>
                <w:szCs w:val="26"/>
              </w:rPr>
            </w:pPr>
            <w:r w:rsidRPr="00B9531C">
              <w:rPr>
                <w:rFonts w:cs="Times New Roman"/>
                <w:b/>
                <w:sz w:val="26"/>
                <w:szCs w:val="26"/>
              </w:rPr>
              <w:lastRenderedPageBreak/>
              <w:t>Điều 22. Trách nhiệm của Bộ Khoa học và Công nghệ</w:t>
            </w:r>
          </w:p>
          <w:p w14:paraId="646B301A" w14:textId="77777777" w:rsidR="0073064A" w:rsidRPr="00B9531C" w:rsidRDefault="0073064A" w:rsidP="00D80DC3">
            <w:pPr>
              <w:spacing w:line="360" w:lineRule="exact"/>
              <w:ind w:right="51" w:firstLine="0"/>
              <w:rPr>
                <w:rFonts w:cs="Times New Roman"/>
                <w:sz w:val="26"/>
                <w:szCs w:val="26"/>
              </w:rPr>
            </w:pPr>
            <w:r w:rsidRPr="00B9531C">
              <w:rPr>
                <w:rFonts w:cs="Times New Roman"/>
                <w:sz w:val="26"/>
                <w:szCs w:val="26"/>
              </w:rPr>
              <w:tab/>
              <w:t>Phối hợp với Bộ Nội vụ xây dựng hướng dẫn thực hiện các hoạt động quản trị chia sẻ, khai thác dữ liệu, tiêu chuẩn, quy chuẩn kỹ thuật công nghệ thông tin kết nối, chia sẻ thông tin giữa Nền tảng hợp đồng lao động điện tử với cơ sở dữ liệu quốc gia khác, cơ sở dữ liệu chuyên ngành, cổng dịch vụ công, hệ thống thông tin giải quyết thủ tục hành chính.</w:t>
            </w:r>
          </w:p>
          <w:p w14:paraId="1AA8B9ED" w14:textId="77777777" w:rsidR="0073064A" w:rsidRPr="00B9531C" w:rsidRDefault="0073064A" w:rsidP="00D80DC3">
            <w:pPr>
              <w:spacing w:line="360" w:lineRule="exact"/>
              <w:ind w:right="51"/>
              <w:rPr>
                <w:rFonts w:cs="Times New Roman"/>
                <w:b/>
                <w:sz w:val="26"/>
                <w:szCs w:val="26"/>
              </w:rPr>
            </w:pPr>
          </w:p>
        </w:tc>
        <w:tc>
          <w:tcPr>
            <w:tcW w:w="6804" w:type="dxa"/>
            <w:gridSpan w:val="2"/>
            <w:shd w:val="clear" w:color="000000" w:fill="FFFFFF"/>
            <w:vAlign w:val="center"/>
          </w:tcPr>
          <w:p w14:paraId="55F189A5" w14:textId="6B7D6B58" w:rsidR="0073064A" w:rsidRPr="00B9531C" w:rsidRDefault="00EA1517" w:rsidP="00F26E59">
            <w:pPr>
              <w:spacing w:before="120" w:after="120"/>
              <w:ind w:right="-11" w:firstLine="0"/>
              <w:rPr>
                <w:rFonts w:cs="Times New Roman"/>
                <w:spacing w:val="2"/>
                <w:sz w:val="26"/>
                <w:szCs w:val="26"/>
                <w:lang w:val="vi-VN"/>
              </w:rPr>
            </w:pPr>
            <w:r w:rsidRPr="00B9531C">
              <w:rPr>
                <w:rFonts w:cs="Times New Roman"/>
                <w:spacing w:val="2"/>
                <w:sz w:val="26"/>
                <w:szCs w:val="26"/>
                <w:lang w:val="vi-VN"/>
              </w:rPr>
              <w:t>Trách nhiệm của Bộ Khoa học và Công nghệ được quy định trên cơ sở quy định trách nhiệm của Bộ Khoa học và Công nghệ trong quá trình xây dựng, duy trì, khai thác, sử dụng cơ sở dữ liệu quốc gia tại  Nghị định số 194/2025/NĐ-CP ngày 01/7/2025 của Chính phủ.</w:t>
            </w:r>
          </w:p>
        </w:tc>
      </w:tr>
      <w:tr w:rsidR="0073064A" w:rsidRPr="00B9531C" w14:paraId="6528939C" w14:textId="77777777" w:rsidTr="00B9531C">
        <w:trPr>
          <w:gridAfter w:val="1"/>
          <w:wAfter w:w="289" w:type="dxa"/>
          <w:trHeight w:val="660"/>
        </w:trPr>
        <w:tc>
          <w:tcPr>
            <w:tcW w:w="8217" w:type="dxa"/>
            <w:gridSpan w:val="2"/>
            <w:shd w:val="clear" w:color="000000" w:fill="FFFFFF"/>
            <w:vAlign w:val="center"/>
          </w:tcPr>
          <w:p w14:paraId="462B55C8" w14:textId="77777777" w:rsidR="0073064A" w:rsidRPr="00B9531C" w:rsidRDefault="0073064A" w:rsidP="00A21E41">
            <w:pPr>
              <w:spacing w:line="360" w:lineRule="exact"/>
              <w:ind w:right="51" w:firstLine="0"/>
              <w:rPr>
                <w:rFonts w:cs="Times New Roman"/>
                <w:b/>
                <w:sz w:val="26"/>
                <w:szCs w:val="26"/>
              </w:rPr>
            </w:pPr>
            <w:r w:rsidRPr="00B9531C">
              <w:rPr>
                <w:rFonts w:cs="Times New Roman"/>
                <w:b/>
                <w:sz w:val="26"/>
                <w:szCs w:val="26"/>
              </w:rPr>
              <w:t>Điều 23. Trách nhiệm của các bộ, cơ quan ngang bộ, cơ quan thuộc Chính phủ</w:t>
            </w:r>
          </w:p>
          <w:p w14:paraId="0786B632"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r>
            <w:bookmarkStart w:id="1" w:name="_Hlk211443577"/>
            <w:r w:rsidRPr="00B9531C">
              <w:rPr>
                <w:rFonts w:cs="Times New Roman"/>
                <w:sz w:val="26"/>
                <w:szCs w:val="26"/>
              </w:rPr>
              <w:t>1. Kết nối, chia sẻ dữ liệu của cơ sở dữ liệu quốc gia, cơ sở dữ liệu chuyên ngành, cơ sở dữ liệu dùng chung thuộc phạm vi quản lý với Nền tảng hợp đồng lao động điện tử.</w:t>
            </w:r>
          </w:p>
          <w:p w14:paraId="56085C27"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t>2. Rà soát, điều chỉnh các quy định, thủ tục hành chính thuộc phạm vi chức năng, nhiệm vụ để sử dụng dữ liệu hợp đồng lao động điện tử từ Nền tảng hợp đồng lao động điện tử phục vụ khai thác, sử dụng theo quy định tại Nghị định này và các quy định pháp luật có liên quan.</w:t>
            </w:r>
          </w:p>
          <w:bookmarkEnd w:id="1"/>
          <w:p w14:paraId="7AAFCFB1" w14:textId="77777777" w:rsidR="0073064A" w:rsidRPr="00B9531C" w:rsidRDefault="0073064A" w:rsidP="00D80DC3">
            <w:pPr>
              <w:spacing w:line="360" w:lineRule="exact"/>
              <w:ind w:right="51" w:firstLine="0"/>
              <w:rPr>
                <w:rFonts w:cs="Times New Roman"/>
                <w:b/>
                <w:sz w:val="26"/>
                <w:szCs w:val="26"/>
              </w:rPr>
            </w:pPr>
          </w:p>
        </w:tc>
        <w:tc>
          <w:tcPr>
            <w:tcW w:w="6804" w:type="dxa"/>
            <w:gridSpan w:val="2"/>
            <w:shd w:val="clear" w:color="000000" w:fill="FFFFFF"/>
            <w:vAlign w:val="center"/>
          </w:tcPr>
          <w:p w14:paraId="45BFABA4" w14:textId="1712524F" w:rsidR="0073064A" w:rsidRPr="00B9531C" w:rsidRDefault="00EA1517" w:rsidP="00F26E59">
            <w:pPr>
              <w:spacing w:before="120" w:after="120"/>
              <w:ind w:right="-11" w:firstLine="0"/>
              <w:rPr>
                <w:rFonts w:cs="Times New Roman"/>
                <w:spacing w:val="2"/>
                <w:sz w:val="26"/>
                <w:szCs w:val="26"/>
                <w:lang w:val="nl-NL"/>
              </w:rPr>
            </w:pPr>
            <w:r w:rsidRPr="00B9531C">
              <w:rPr>
                <w:rFonts w:cs="Times New Roman"/>
                <w:spacing w:val="2"/>
                <w:sz w:val="26"/>
                <w:szCs w:val="26"/>
                <w:lang w:val="vi-VN"/>
              </w:rPr>
              <w:t xml:space="preserve">Trách nhiệm của các bộ, cơ quan ngang bộ, cơ quan thuộc Chính phủ được quy định trên cơ sở quy định trách nhiệm của </w:t>
            </w:r>
            <w:r w:rsidR="00F26E59">
              <w:rPr>
                <w:rFonts w:cs="Times New Roman"/>
                <w:spacing w:val="2"/>
                <w:sz w:val="26"/>
                <w:szCs w:val="26"/>
                <w:lang w:val="vi-VN"/>
              </w:rPr>
              <w:t>các bộ, cơ quan ngang bộ, cơ quan thuộc Chính phủ</w:t>
            </w:r>
            <w:r w:rsidRPr="00B9531C">
              <w:rPr>
                <w:rFonts w:cs="Times New Roman"/>
                <w:spacing w:val="2"/>
                <w:sz w:val="26"/>
                <w:szCs w:val="26"/>
                <w:lang w:val="vi-VN"/>
              </w:rPr>
              <w:t xml:space="preserve"> trong quá trình xây dựng, duy trì, khai thác, sử dụng cơ sở dữ liệu quốc gia tại  Nghị định số 194/2025/NĐ-CP ngày 01/7/2025 của Chính phủ.</w:t>
            </w:r>
          </w:p>
        </w:tc>
      </w:tr>
      <w:tr w:rsidR="0073064A" w:rsidRPr="00B9531C" w14:paraId="2E9C87E1" w14:textId="77777777" w:rsidTr="00B9531C">
        <w:trPr>
          <w:gridAfter w:val="1"/>
          <w:wAfter w:w="289" w:type="dxa"/>
          <w:trHeight w:val="660"/>
        </w:trPr>
        <w:tc>
          <w:tcPr>
            <w:tcW w:w="8217" w:type="dxa"/>
            <w:gridSpan w:val="2"/>
            <w:shd w:val="clear" w:color="000000" w:fill="FFFFFF"/>
            <w:vAlign w:val="center"/>
          </w:tcPr>
          <w:p w14:paraId="3C26A9E3" w14:textId="77777777" w:rsidR="0073064A" w:rsidRPr="00B9531C" w:rsidRDefault="0073064A" w:rsidP="00A21E41">
            <w:pPr>
              <w:spacing w:line="360" w:lineRule="exact"/>
              <w:ind w:right="51" w:firstLine="0"/>
              <w:rPr>
                <w:rFonts w:cs="Times New Roman"/>
                <w:b/>
                <w:sz w:val="26"/>
                <w:szCs w:val="26"/>
              </w:rPr>
            </w:pPr>
            <w:r w:rsidRPr="00B9531C">
              <w:rPr>
                <w:rFonts w:cs="Times New Roman"/>
                <w:b/>
                <w:sz w:val="26"/>
                <w:szCs w:val="26"/>
              </w:rPr>
              <w:t>Điều 24. Trách nhiệm của Ủy ban nhân dân các tỉnh, thành phố trực thuộc Trung ương</w:t>
            </w:r>
          </w:p>
          <w:p w14:paraId="325036F1" w14:textId="77777777" w:rsidR="0073064A" w:rsidRPr="00B9531C" w:rsidRDefault="0073064A" w:rsidP="00A21E41">
            <w:pPr>
              <w:spacing w:line="360" w:lineRule="exact"/>
              <w:ind w:right="51"/>
              <w:rPr>
                <w:rFonts w:cs="Times New Roman"/>
                <w:sz w:val="26"/>
                <w:szCs w:val="26"/>
              </w:rPr>
            </w:pPr>
            <w:r w:rsidRPr="00B9531C">
              <w:rPr>
                <w:rFonts w:cs="Times New Roman"/>
                <w:sz w:val="26"/>
                <w:szCs w:val="26"/>
              </w:rPr>
              <w:lastRenderedPageBreak/>
              <w:t>1. Kết nối, chia sẻ dữ liệu của cơ sở dữ liệu quốc gia, cơ sở dữ liệu chuyên ngành, cơ sở dữ liệu dùng chung thuộc phạm vi quản lý với Nền tảng hợp đồng lao động điện tử.</w:t>
            </w:r>
          </w:p>
          <w:p w14:paraId="4A588E59" w14:textId="77777777" w:rsidR="0073064A" w:rsidRPr="00B9531C" w:rsidRDefault="0073064A" w:rsidP="00A21E41">
            <w:pPr>
              <w:spacing w:line="360" w:lineRule="exact"/>
              <w:ind w:right="51" w:firstLine="0"/>
              <w:rPr>
                <w:rFonts w:cs="Times New Roman"/>
                <w:sz w:val="26"/>
                <w:szCs w:val="26"/>
              </w:rPr>
            </w:pPr>
            <w:r w:rsidRPr="00B9531C">
              <w:rPr>
                <w:rFonts w:cs="Times New Roman"/>
                <w:sz w:val="26"/>
                <w:szCs w:val="26"/>
              </w:rPr>
              <w:tab/>
              <w:t xml:space="preserve">2. Rà soát, điều chỉnh các quy định, thủ tục hành chính thuộc phạm vi chức năng, nhiệm vụ để sử dụng dữ liệu hợp đồng lao động điện tử từ Nền tảng hợp đồng lao động điện tử phục vụ khai thác, sử dụng theo quy định tại Nghị định này và các quy định pháp luật có liên quan. </w:t>
            </w:r>
          </w:p>
          <w:p w14:paraId="4259BB28" w14:textId="77777777" w:rsidR="0073064A" w:rsidRPr="00B9531C" w:rsidRDefault="0073064A" w:rsidP="00A21E41">
            <w:pPr>
              <w:spacing w:line="360" w:lineRule="exact"/>
              <w:ind w:right="51" w:firstLine="567"/>
              <w:rPr>
                <w:rFonts w:cs="Times New Roman"/>
                <w:sz w:val="26"/>
                <w:szCs w:val="26"/>
              </w:rPr>
            </w:pPr>
            <w:r w:rsidRPr="00B9531C">
              <w:rPr>
                <w:rFonts w:cs="Times New Roman"/>
                <w:sz w:val="26"/>
                <w:szCs w:val="26"/>
              </w:rPr>
              <w:t>3. Chỉ đạo Sở Nội vụ thực hiện các nhiệm vụ sau:</w:t>
            </w:r>
          </w:p>
          <w:p w14:paraId="076DCAAC" w14:textId="77777777" w:rsidR="0073064A" w:rsidRPr="00B9531C" w:rsidRDefault="0073064A" w:rsidP="00A21E41">
            <w:pPr>
              <w:spacing w:line="360" w:lineRule="exact"/>
              <w:ind w:right="51" w:firstLine="567"/>
              <w:rPr>
                <w:rFonts w:cs="Times New Roman"/>
                <w:bCs/>
                <w:sz w:val="26"/>
                <w:szCs w:val="26"/>
              </w:rPr>
            </w:pPr>
            <w:r w:rsidRPr="00B9531C">
              <w:rPr>
                <w:rFonts w:cs="Times New Roman"/>
                <w:bCs/>
                <w:sz w:val="26"/>
                <w:szCs w:val="26"/>
              </w:rPr>
              <w:t>a) Tuyên truyền, phổ biến quy định của pháp luật về giao kết, thực hiện hợp đồng lao động điện tử cho người sử dụng lao động, người lao động và các cơ quan, tổ chức có liên quan trên địa bàn.</w:t>
            </w:r>
          </w:p>
          <w:p w14:paraId="1A04D37F" w14:textId="77777777" w:rsidR="0073064A" w:rsidRPr="00B9531C" w:rsidRDefault="0073064A" w:rsidP="00A21E41">
            <w:pPr>
              <w:spacing w:line="360" w:lineRule="exact"/>
              <w:ind w:right="51" w:firstLine="567"/>
              <w:rPr>
                <w:rFonts w:cs="Times New Roman"/>
                <w:bCs/>
                <w:sz w:val="26"/>
                <w:szCs w:val="26"/>
              </w:rPr>
            </w:pPr>
            <w:r w:rsidRPr="00B9531C">
              <w:rPr>
                <w:rFonts w:cs="Times New Roman"/>
                <w:bCs/>
                <w:sz w:val="26"/>
                <w:szCs w:val="26"/>
              </w:rPr>
              <w:t>b) Hướng dẫn, kiểm tra, giám sát việc thực hiện quy định của pháp luật về giao kết, thực hiện hợp đồng lao động điện tử trên địa bàn.</w:t>
            </w:r>
          </w:p>
          <w:p w14:paraId="46326CA7" w14:textId="77777777" w:rsidR="0073064A" w:rsidRPr="00B9531C" w:rsidRDefault="0073064A" w:rsidP="00A21E41">
            <w:pPr>
              <w:spacing w:line="360" w:lineRule="exact"/>
              <w:ind w:right="51" w:firstLine="567"/>
              <w:rPr>
                <w:rFonts w:cs="Times New Roman"/>
                <w:bCs/>
                <w:sz w:val="26"/>
                <w:szCs w:val="26"/>
              </w:rPr>
            </w:pPr>
            <w:r w:rsidRPr="00B9531C">
              <w:rPr>
                <w:rFonts w:cs="Times New Roman"/>
                <w:bCs/>
                <w:sz w:val="26"/>
                <w:szCs w:val="26"/>
              </w:rPr>
              <w:t>c) Cung cấp thông tin, cập nhật dữ liệu hợp đồng lao động điện tử vào Nền tảng hợp đồng lao động điện tử theo hướng dẫn của Bộ Nội vụ và chịu trách nhiệm về độ chính xác, toàn vẹn các thông tin, dữ liệu được cập nhật.</w:t>
            </w:r>
          </w:p>
          <w:p w14:paraId="7E11128A" w14:textId="177F2161" w:rsidR="0073064A" w:rsidRPr="00B9531C" w:rsidRDefault="0073064A" w:rsidP="00D80DC3">
            <w:pPr>
              <w:spacing w:line="360" w:lineRule="exact"/>
              <w:ind w:right="51" w:firstLine="0"/>
              <w:rPr>
                <w:rFonts w:cs="Times New Roman"/>
                <w:sz w:val="26"/>
                <w:szCs w:val="26"/>
              </w:rPr>
            </w:pPr>
          </w:p>
          <w:p w14:paraId="17D994F8" w14:textId="77777777" w:rsidR="0073064A" w:rsidRPr="00B9531C" w:rsidRDefault="0073064A" w:rsidP="00D80DC3">
            <w:pPr>
              <w:spacing w:line="360" w:lineRule="exact"/>
              <w:ind w:right="51" w:firstLine="0"/>
              <w:rPr>
                <w:rFonts w:cs="Times New Roman"/>
                <w:b/>
                <w:sz w:val="26"/>
                <w:szCs w:val="26"/>
              </w:rPr>
            </w:pPr>
          </w:p>
        </w:tc>
        <w:tc>
          <w:tcPr>
            <w:tcW w:w="6804" w:type="dxa"/>
            <w:gridSpan w:val="2"/>
            <w:shd w:val="clear" w:color="000000" w:fill="FFFFFF"/>
            <w:vAlign w:val="center"/>
          </w:tcPr>
          <w:p w14:paraId="1134B8A7" w14:textId="44DCC05C" w:rsidR="0073064A" w:rsidRPr="00B9531C" w:rsidRDefault="00EA1517" w:rsidP="00F26E59">
            <w:pPr>
              <w:spacing w:before="120" w:after="120"/>
              <w:ind w:right="-11" w:firstLine="0"/>
              <w:rPr>
                <w:rFonts w:cs="Times New Roman"/>
                <w:spacing w:val="2"/>
                <w:sz w:val="26"/>
                <w:szCs w:val="26"/>
                <w:lang w:val="nl-NL"/>
              </w:rPr>
            </w:pPr>
            <w:r w:rsidRPr="00B9531C">
              <w:rPr>
                <w:rFonts w:cs="Times New Roman"/>
                <w:spacing w:val="2"/>
                <w:sz w:val="26"/>
                <w:szCs w:val="26"/>
                <w:lang w:val="vi-VN"/>
              </w:rPr>
              <w:lastRenderedPageBreak/>
              <w:t xml:space="preserve">Trách nhiệm của các địa phuonwg được quy định trên cơ sở quy định trách nhiệm của các địa phương trong quá trình xây dựng, duy trì, khai thác, sử dụng cơ sở dữ liệu quốc gia tại  Nghị định số 194/2025/NĐ-CP ngày 01/7/2025 của Chính phủ; </w:t>
            </w:r>
            <w:r w:rsidRPr="00B9531C">
              <w:rPr>
                <w:rFonts w:cs="Times New Roman"/>
                <w:spacing w:val="2"/>
                <w:sz w:val="26"/>
                <w:szCs w:val="26"/>
                <w:lang w:val="vi-VN"/>
              </w:rPr>
              <w:lastRenderedPageBreak/>
              <w:t>đồng thời quy định trách nhiệm chỉ đạo Sở Nội vụ với vai trò là cơ quan quản lý nhà nước về nội vụ tại địa phương.</w:t>
            </w:r>
          </w:p>
        </w:tc>
      </w:tr>
      <w:tr w:rsidR="0073064A" w:rsidRPr="00B9531C" w14:paraId="17A8B853" w14:textId="77777777" w:rsidTr="00B9531C">
        <w:trPr>
          <w:gridAfter w:val="1"/>
          <w:wAfter w:w="289" w:type="dxa"/>
          <w:trHeight w:val="660"/>
        </w:trPr>
        <w:tc>
          <w:tcPr>
            <w:tcW w:w="8217" w:type="dxa"/>
            <w:gridSpan w:val="2"/>
            <w:shd w:val="clear" w:color="000000" w:fill="FFFFFF"/>
            <w:vAlign w:val="center"/>
          </w:tcPr>
          <w:p w14:paraId="51B56FE0" w14:textId="72BEF345" w:rsidR="0073064A" w:rsidRPr="00B9531C" w:rsidRDefault="0073064A" w:rsidP="0073064A">
            <w:pPr>
              <w:spacing w:line="360" w:lineRule="exact"/>
              <w:ind w:right="51" w:firstLine="567"/>
              <w:rPr>
                <w:rFonts w:cs="Times New Roman"/>
                <w:b/>
                <w:bCs/>
                <w:sz w:val="26"/>
                <w:szCs w:val="26"/>
                <w:lang w:val="vi-VN"/>
              </w:rPr>
            </w:pPr>
            <w:r w:rsidRPr="00B9531C">
              <w:rPr>
                <w:rFonts w:cs="Times New Roman"/>
                <w:b/>
                <w:bCs/>
                <w:sz w:val="26"/>
                <w:szCs w:val="26"/>
              </w:rPr>
              <w:lastRenderedPageBreak/>
              <w:t xml:space="preserve">Điều 25. Trách nhiệm của </w:t>
            </w:r>
            <w:r w:rsidR="00EA1517" w:rsidRPr="00B9531C">
              <w:rPr>
                <w:rFonts w:cs="Times New Roman"/>
                <w:b/>
                <w:bCs/>
                <w:sz w:val="26"/>
                <w:szCs w:val="26"/>
                <w:lang w:val="vi-VN"/>
              </w:rPr>
              <w:t xml:space="preserve">Nhà </w:t>
            </w:r>
            <w:r w:rsidRPr="00B9531C">
              <w:rPr>
                <w:rFonts w:cs="Times New Roman"/>
                <w:b/>
                <w:bCs/>
                <w:sz w:val="26"/>
                <w:szCs w:val="26"/>
              </w:rPr>
              <w:t xml:space="preserve">cung cấp dịch vụ </w:t>
            </w:r>
            <w:r w:rsidR="00EA1517" w:rsidRPr="00B9531C">
              <w:rPr>
                <w:rFonts w:cs="Times New Roman"/>
                <w:b/>
                <w:bCs/>
                <w:sz w:val="26"/>
                <w:szCs w:val="26"/>
                <w:lang w:val="vi-VN"/>
              </w:rPr>
              <w:t>hợp đồng lao động điện tử</w:t>
            </w:r>
          </w:p>
          <w:p w14:paraId="3891C03D" w14:textId="77777777" w:rsidR="0073064A" w:rsidRPr="00B9531C" w:rsidRDefault="0073064A" w:rsidP="0073064A">
            <w:pPr>
              <w:spacing w:line="360" w:lineRule="exact"/>
              <w:ind w:firstLine="555"/>
              <w:rPr>
                <w:rFonts w:cs="Times New Roman"/>
                <w:sz w:val="26"/>
                <w:szCs w:val="26"/>
              </w:rPr>
            </w:pPr>
            <w:r w:rsidRPr="00B9531C">
              <w:rPr>
                <w:rFonts w:cs="Times New Roman"/>
                <w:bCs/>
                <w:sz w:val="26"/>
                <w:szCs w:val="26"/>
              </w:rPr>
              <w:t xml:space="preserve">1. Gửi bản hợp đồng lao động điện tử </w:t>
            </w:r>
            <w:r w:rsidRPr="00B9531C">
              <w:rPr>
                <w:rFonts w:cs="Times New Roman"/>
                <w:sz w:val="26"/>
                <w:szCs w:val="26"/>
              </w:rPr>
              <w:t>cho người lao động và người sử dụng lao động dưới hình thức thông điệp dữ liệu thông qua phương tiện điện tử phù hợp theo thỏa thuận cung cấp dịch vụ.</w:t>
            </w:r>
          </w:p>
          <w:p w14:paraId="4A88B229"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 xml:space="preserve">2. </w:t>
            </w:r>
            <w:r w:rsidRPr="00B9531C">
              <w:rPr>
                <w:rFonts w:cs="Times New Roman"/>
                <w:sz w:val="26"/>
                <w:szCs w:val="26"/>
              </w:rPr>
              <w:t>Thiết lập kênh kết nối kỹ thuật ổn định, an toàn với Nền tảng hợp đồng lao động điện tử, đảm bảo khả năng truyền nhận dữ liệu chính xác, kịp thời và bảo mật</w:t>
            </w:r>
            <w:r w:rsidRPr="00B9531C">
              <w:rPr>
                <w:rFonts w:cs="Times New Roman"/>
                <w:bCs/>
                <w:sz w:val="26"/>
                <w:szCs w:val="26"/>
              </w:rPr>
              <w:t>.</w:t>
            </w:r>
          </w:p>
          <w:p w14:paraId="7927AC1A"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lastRenderedPageBreak/>
              <w:t xml:space="preserve">3. Công khai thông báo phương thức hoạt động, chất lượng dịch vụ trên trang thông tin điện tử chính thức của Nhà cung cấp dịch vụ, bao gồm: </w:t>
            </w:r>
            <w:r w:rsidRPr="00B9531C">
              <w:rPr>
                <w:rFonts w:cs="Times New Roman"/>
                <w:sz w:val="26"/>
                <w:szCs w:val="26"/>
              </w:rPr>
              <w:t>quy trình đăng ký sử dụng dịch vụ, biểu mẫu, chi phí liên quan và các điều kiện cung cấp dịch vụ.</w:t>
            </w:r>
          </w:p>
          <w:p w14:paraId="02026027"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4. Bảo đảm kết nối liên tục, bảo mật, toàn vẹn thông tin về hồ sơ và các điều kiện cần thiết để thực hiện giao kết hợp đồng lao động điện tử và thực hiện các giao dịch theo yêu cầu của các bên có liên quan trong việc giao kết, thực hiện hợp đồng lao động điện tử</w:t>
            </w:r>
          </w:p>
          <w:p w14:paraId="302F71A4" w14:textId="77777777" w:rsidR="0073064A" w:rsidRPr="00B9531C" w:rsidRDefault="0073064A" w:rsidP="0073064A">
            <w:pPr>
              <w:spacing w:line="360" w:lineRule="exact"/>
              <w:ind w:right="51" w:firstLine="567"/>
              <w:rPr>
                <w:rFonts w:cs="Times New Roman"/>
                <w:bCs/>
                <w:sz w:val="26"/>
                <w:szCs w:val="26"/>
                <w:shd w:val="clear" w:color="auto" w:fill="FFFFFF" w:themeFill="background1"/>
              </w:rPr>
            </w:pPr>
            <w:r w:rsidRPr="00B9531C">
              <w:rPr>
                <w:rFonts w:cs="Times New Roman"/>
                <w:bCs/>
                <w:sz w:val="26"/>
                <w:szCs w:val="26"/>
                <w:shd w:val="clear" w:color="auto" w:fill="FFFFFF" w:themeFill="background1"/>
              </w:rPr>
              <w:t xml:space="preserve">5. Cung cấp công cụ để người sử dụng lao động </w:t>
            </w:r>
            <w:r w:rsidRPr="00B9531C">
              <w:rPr>
                <w:rFonts w:cs="Times New Roman"/>
                <w:bCs/>
                <w:sz w:val="26"/>
                <w:szCs w:val="26"/>
              </w:rPr>
              <w:t xml:space="preserve">khai trình lao động và thực hiện các báo cáo về lao động </w:t>
            </w:r>
            <w:r w:rsidRPr="00B9531C">
              <w:rPr>
                <w:rFonts w:cs="Times New Roman"/>
                <w:bCs/>
                <w:sz w:val="26"/>
                <w:szCs w:val="26"/>
                <w:shd w:val="clear" w:color="auto" w:fill="FFFFFF" w:themeFill="background1"/>
              </w:rPr>
              <w:t>theo quy định pháp luật.</w:t>
            </w:r>
          </w:p>
          <w:p w14:paraId="27276045" w14:textId="71CD6AE6" w:rsidR="0073064A" w:rsidRPr="00B9531C" w:rsidRDefault="0073064A" w:rsidP="0073064A">
            <w:pPr>
              <w:spacing w:line="360" w:lineRule="exact"/>
              <w:ind w:firstLine="567"/>
              <w:rPr>
                <w:rFonts w:cs="Times New Roman"/>
                <w:sz w:val="26"/>
                <w:szCs w:val="26"/>
              </w:rPr>
            </w:pPr>
            <w:r w:rsidRPr="00B9531C">
              <w:rPr>
                <w:rFonts w:cs="Times New Roman"/>
                <w:sz w:val="26"/>
                <w:szCs w:val="26"/>
              </w:rPr>
              <w:t>6. Định kỳ hằng tháng (trước ngày 30), báo cáo tình hình cung cấp dịch vụ giao kết hợp đồng lao động điện tử đến Bộ Nội vụ thông qua Nền tảng hợp đồng lao động điện tử.</w:t>
            </w:r>
          </w:p>
          <w:p w14:paraId="2CA510AF"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shd w:val="clear" w:color="auto" w:fill="FFFFFF"/>
              </w:rPr>
              <w:t>7. Tuân thủ các quy định pháp luật về an toàn thông tin mạng, an ninh mạng và bảo vệ dữ liệu cá nhân, bao gồm việc áp dụng các biện pháp kỹ thuật và tổ chức phù hợp để bảo vệ thông tin cá nhân và dữ liệu hợp đồng lao động điện tử khỏi các hành vi truy cập, sử dụng, tiết lộ, sửa đổi hoặc phá hoại trái phép.​</w:t>
            </w:r>
          </w:p>
          <w:p w14:paraId="537DC657"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shd w:val="clear" w:color="auto" w:fill="FFFFFF"/>
              </w:rPr>
              <w:t>8. Cung cấp tài liệu và hỗ trợ cơ quan quản lý nhà nước trong việc điều tra, xử lý các hành vi vi phạm pháp luật liên quan đến hợp đồng lao động điện tử mà mình lưu trữ và chứng thực.​</w:t>
            </w:r>
          </w:p>
          <w:p w14:paraId="1B2EDD5C" w14:textId="77777777" w:rsidR="0073064A" w:rsidRPr="00B9531C" w:rsidRDefault="0073064A" w:rsidP="0073064A">
            <w:pPr>
              <w:spacing w:line="360" w:lineRule="exact"/>
              <w:ind w:right="51" w:firstLine="567"/>
              <w:rPr>
                <w:rFonts w:cs="Times New Roman"/>
                <w:sz w:val="26"/>
                <w:szCs w:val="26"/>
                <w:shd w:val="clear" w:color="auto" w:fill="FFFFFF"/>
              </w:rPr>
            </w:pPr>
            <w:r w:rsidRPr="00B9531C">
              <w:rPr>
                <w:rFonts w:cs="Times New Roman"/>
                <w:sz w:val="26"/>
                <w:szCs w:val="26"/>
                <w:shd w:val="clear" w:color="auto" w:fill="FFFFFF"/>
              </w:rPr>
              <w:t>9. Thực hiện lưu trữ hồ sơ, tài liệu và kết nối, cung cấp thông tin, số liệu báo cáo bằng phương tiện điện tử theo quy định của pháp luật và hướng dẫn của cơ quan quản lý nhà nước có thẩm quyền.</w:t>
            </w:r>
          </w:p>
          <w:p w14:paraId="3EBE4692" w14:textId="77777777" w:rsidR="0073064A" w:rsidRPr="00B9531C" w:rsidRDefault="0073064A" w:rsidP="00A21E41">
            <w:pPr>
              <w:spacing w:line="360" w:lineRule="exact"/>
              <w:ind w:right="51" w:firstLine="0"/>
              <w:rPr>
                <w:rFonts w:cs="Times New Roman"/>
                <w:b/>
                <w:sz w:val="26"/>
                <w:szCs w:val="26"/>
              </w:rPr>
            </w:pPr>
          </w:p>
        </w:tc>
        <w:tc>
          <w:tcPr>
            <w:tcW w:w="6804" w:type="dxa"/>
            <w:gridSpan w:val="2"/>
            <w:shd w:val="clear" w:color="000000" w:fill="FFFFFF"/>
            <w:vAlign w:val="center"/>
          </w:tcPr>
          <w:p w14:paraId="24A6376B" w14:textId="6FA4E833" w:rsidR="0073064A" w:rsidRPr="00B9531C" w:rsidRDefault="00EA1517" w:rsidP="00F26E59">
            <w:pPr>
              <w:spacing w:before="120" w:after="120"/>
              <w:ind w:right="-11" w:firstLine="0"/>
              <w:rPr>
                <w:rFonts w:cs="Times New Roman"/>
                <w:spacing w:val="2"/>
                <w:sz w:val="26"/>
                <w:szCs w:val="26"/>
                <w:lang w:val="vi-VN"/>
              </w:rPr>
            </w:pPr>
            <w:r w:rsidRPr="00B9531C">
              <w:rPr>
                <w:rFonts w:cs="Times New Roman"/>
                <w:spacing w:val="2"/>
                <w:sz w:val="26"/>
                <w:szCs w:val="26"/>
                <w:lang w:val="vi-VN"/>
              </w:rPr>
              <w:lastRenderedPageBreak/>
              <w:t>Trách nhiệm của Nhà cung cấp dịch vụ hợp đồng lao động được quy định tập trung vào việc xây dựng eContract đảm bảo đúng tiêu chuẩn, kết nối với Nền tảng để thực hiện việc gửi, cập nhật dữ liệu hợp đồng lao động điện tử theo quy định tại Nghị định này đảm bảo giá trị pháp lý đối với hợp đồng lao động điện tử, phục vụ công tác quản lý giao dịch hợp đồng lao động điện tử theo quy định của Luật giao dịch điện tử.</w:t>
            </w:r>
          </w:p>
        </w:tc>
      </w:tr>
      <w:tr w:rsidR="0073064A" w:rsidRPr="00B9531C" w14:paraId="7DB2C44F" w14:textId="77777777" w:rsidTr="00B9531C">
        <w:trPr>
          <w:gridAfter w:val="1"/>
          <w:wAfter w:w="289" w:type="dxa"/>
          <w:trHeight w:val="660"/>
        </w:trPr>
        <w:tc>
          <w:tcPr>
            <w:tcW w:w="8217" w:type="dxa"/>
            <w:gridSpan w:val="2"/>
            <w:shd w:val="clear" w:color="000000" w:fill="FFFFFF"/>
            <w:vAlign w:val="center"/>
          </w:tcPr>
          <w:p w14:paraId="4641F766" w14:textId="77777777" w:rsidR="0073064A" w:rsidRPr="00B9531C" w:rsidRDefault="0073064A" w:rsidP="0073064A">
            <w:pPr>
              <w:pStyle w:val="TT2"/>
              <w:numPr>
                <w:ilvl w:val="0"/>
                <w:numId w:val="0"/>
              </w:numPr>
              <w:spacing w:before="120" w:after="120" w:line="360" w:lineRule="exact"/>
              <w:ind w:firstLine="567"/>
              <w:rPr>
                <w:rFonts w:cs="Times New Roman"/>
                <w:color w:val="auto"/>
                <w:sz w:val="26"/>
              </w:rPr>
            </w:pPr>
            <w:r w:rsidRPr="00B9531C">
              <w:rPr>
                <w:rFonts w:cs="Times New Roman"/>
                <w:color w:val="auto"/>
                <w:sz w:val="26"/>
              </w:rPr>
              <w:lastRenderedPageBreak/>
              <w:t xml:space="preserve">Điều 26. Quyền và trách nhiệm của người sử dụng lao động </w:t>
            </w:r>
          </w:p>
          <w:p w14:paraId="6BBCD6D9"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1. Người sử dụng lao động có các quyền sau đây:</w:t>
            </w:r>
          </w:p>
          <w:p w14:paraId="468B3805"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 xml:space="preserve">a) Đăng ký và sử dụng </w:t>
            </w:r>
            <w:r w:rsidRPr="00B9531C">
              <w:rPr>
                <w:rFonts w:cs="Times New Roman"/>
                <w:sz w:val="26"/>
                <w:szCs w:val="26"/>
                <w:shd w:val="clear" w:color="auto" w:fill="FFFFFF"/>
              </w:rPr>
              <w:t xml:space="preserve">tài khoản truy cập Nền tảng hợp đồng lao động điện tử để </w:t>
            </w:r>
            <w:r w:rsidRPr="00B9531C">
              <w:rPr>
                <w:rFonts w:cs="Times New Roman"/>
                <w:bCs/>
                <w:sz w:val="26"/>
                <w:szCs w:val="26"/>
              </w:rPr>
              <w:t>tra cứu, xác minh và quản lý các thông tin liên quan đến hợp đồng lao động điện tử của mình đã giao kết.</w:t>
            </w:r>
          </w:p>
          <w:p w14:paraId="65F0F4F3"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 xml:space="preserve">b) Sử dụng eContract để khai trình lao động và báo cáo tình hình sử dụng lao động theo quy định tại Điều 4 Nghị định </w:t>
            </w:r>
            <w:r w:rsidRPr="00B9531C">
              <w:rPr>
                <w:rFonts w:cs="Times New Roman"/>
                <w:bCs/>
                <w:sz w:val="26"/>
                <w:szCs w:val="26"/>
                <w:shd w:val="clear" w:color="auto" w:fill="FFFFFF" w:themeFill="background1"/>
              </w:rPr>
              <w:t xml:space="preserve">số 145/2020/NĐ-CP ngày 14 tháng 12 năm 2020 của Chính phủ quy định chi tiết và hướng dẫn thi hành một số điều của Bộ luật lao động về điều kiện lao động và quan hệ lao động đến Sở Nội vụ </w:t>
            </w:r>
            <w:r w:rsidRPr="00B9531C">
              <w:rPr>
                <w:rFonts w:cs="Times New Roman"/>
                <w:bCs/>
                <w:sz w:val="26"/>
                <w:szCs w:val="26"/>
              </w:rPr>
              <w:t>thông qua Nền tảng hợp đồng lao động điện tử.​</w:t>
            </w:r>
          </w:p>
          <w:p w14:paraId="67F20603"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c) Trích xuất số liệu báo cáo về lao động từ Nền tảng hợp đồng lao động điện tử để thực hiện các thủ tục hành chính có liên quan và trách nhiệm báo cáo về tình hình sử dụng lao động theo quy định của pháp luật.</w:t>
            </w:r>
          </w:p>
          <w:p w14:paraId="4ADD84F8" w14:textId="77777777" w:rsidR="0073064A" w:rsidRPr="00B9531C" w:rsidRDefault="0073064A" w:rsidP="0073064A">
            <w:pPr>
              <w:spacing w:line="360" w:lineRule="exact"/>
              <w:ind w:right="51" w:firstLine="567"/>
              <w:rPr>
                <w:rFonts w:cs="Times New Roman"/>
                <w:sz w:val="26"/>
                <w:szCs w:val="26"/>
              </w:rPr>
            </w:pPr>
            <w:r w:rsidRPr="00B9531C">
              <w:rPr>
                <w:rFonts w:cs="Times New Roman"/>
                <w:bCs/>
                <w:sz w:val="26"/>
                <w:szCs w:val="26"/>
              </w:rPr>
              <w:t>2. Người sử dụng lao động có trách nhiệm sau đây:</w:t>
            </w:r>
          </w:p>
          <w:p w14:paraId="2F42FCCE"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a) Đảm bảo việc giao kết, sửa đổi, bổ sung và chấm dứt hợp đồng lao động điện tử theo quy định tại Nghị định này.</w:t>
            </w:r>
          </w:p>
          <w:p w14:paraId="37E93517"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b) Lưu trữ và bảo mật thông tin liên quan đến hợp đồng lao động điện tử, đảm bảo tính toàn vẹn và khả năng truy xuất khi cần thiết, đồng thời tuân thủ các quy định về bảo vệ dữ liệu cá nhân.</w:t>
            </w:r>
          </w:p>
          <w:p w14:paraId="08A68D6C"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c) Phối hợp với Nhà cung cấp dịch vụ và cơ quan quản lý nhà nước trong việc kiểm tra, xác minh thông tin và giải quyết các vấn đề phát sinh liên quan đến hợp đồng lao động điện tử.​</w:t>
            </w:r>
          </w:p>
          <w:p w14:paraId="2E8321D2" w14:textId="77777777" w:rsidR="0073064A" w:rsidRPr="00B9531C" w:rsidRDefault="0073064A" w:rsidP="0073064A">
            <w:pPr>
              <w:spacing w:line="360" w:lineRule="exact"/>
              <w:ind w:right="51" w:firstLine="567"/>
              <w:rPr>
                <w:rFonts w:cs="Times New Roman"/>
                <w:b/>
                <w:bCs/>
                <w:sz w:val="26"/>
                <w:szCs w:val="26"/>
              </w:rPr>
            </w:pPr>
          </w:p>
        </w:tc>
        <w:tc>
          <w:tcPr>
            <w:tcW w:w="6804" w:type="dxa"/>
            <w:gridSpan w:val="2"/>
            <w:shd w:val="clear" w:color="000000" w:fill="FFFFFF"/>
            <w:vAlign w:val="center"/>
          </w:tcPr>
          <w:p w14:paraId="77B534AD" w14:textId="35DC5AC9" w:rsidR="0073064A" w:rsidRPr="00B9531C" w:rsidRDefault="00EA1517" w:rsidP="00F26E59">
            <w:pPr>
              <w:spacing w:before="120" w:after="120"/>
              <w:ind w:right="-11" w:firstLine="0"/>
              <w:rPr>
                <w:rFonts w:cs="Times New Roman"/>
                <w:spacing w:val="2"/>
                <w:sz w:val="26"/>
                <w:szCs w:val="26"/>
                <w:lang w:val="vi-VN"/>
              </w:rPr>
            </w:pPr>
            <w:r w:rsidRPr="00B9531C">
              <w:rPr>
                <w:rFonts w:cs="Times New Roman"/>
                <w:spacing w:val="2"/>
                <w:sz w:val="26"/>
                <w:szCs w:val="26"/>
                <w:lang w:val="vi-VN"/>
              </w:rPr>
              <w:t xml:space="preserve">Người sử dụng lao động là một trong những người dùng quan trọng của Nền tảng, theo đó Nghị định đã quy định cụ thể quyền của người sử dụng lao động khi sử dụng Nền tảng, qua đó thu hút sự quan tâm, tham gia của người sử dụng lao động; đồng thời cũng quy định trách nhiệm người sử dụng lao động </w:t>
            </w:r>
            <w:r w:rsidR="00B5017C" w:rsidRPr="00B9531C">
              <w:rPr>
                <w:rFonts w:cs="Times New Roman"/>
                <w:spacing w:val="2"/>
                <w:sz w:val="26"/>
                <w:szCs w:val="26"/>
                <w:lang w:val="vi-VN"/>
              </w:rPr>
              <w:t>khi tham gia Nền tảng để đảm bảo an toàn thông tin.</w:t>
            </w:r>
          </w:p>
        </w:tc>
      </w:tr>
      <w:tr w:rsidR="0073064A" w:rsidRPr="00B9531C" w14:paraId="715B3746" w14:textId="77777777" w:rsidTr="00B9531C">
        <w:trPr>
          <w:gridAfter w:val="1"/>
          <w:wAfter w:w="289" w:type="dxa"/>
          <w:trHeight w:val="660"/>
        </w:trPr>
        <w:tc>
          <w:tcPr>
            <w:tcW w:w="8217" w:type="dxa"/>
            <w:gridSpan w:val="2"/>
            <w:shd w:val="clear" w:color="000000" w:fill="FFFFFF"/>
            <w:vAlign w:val="center"/>
          </w:tcPr>
          <w:p w14:paraId="64E77C8C" w14:textId="77777777" w:rsidR="0073064A" w:rsidRPr="00B9531C" w:rsidRDefault="0073064A" w:rsidP="0073064A">
            <w:pPr>
              <w:pStyle w:val="TT2"/>
              <w:numPr>
                <w:ilvl w:val="0"/>
                <w:numId w:val="0"/>
              </w:numPr>
              <w:spacing w:before="120" w:after="120" w:line="360" w:lineRule="exact"/>
              <w:ind w:firstLine="567"/>
              <w:rPr>
                <w:rFonts w:cs="Times New Roman"/>
                <w:color w:val="auto"/>
                <w:sz w:val="26"/>
              </w:rPr>
            </w:pPr>
            <w:r w:rsidRPr="00B9531C">
              <w:rPr>
                <w:rFonts w:cs="Times New Roman"/>
                <w:color w:val="auto"/>
                <w:sz w:val="26"/>
              </w:rPr>
              <w:t xml:space="preserve">Điều 27. Quyền và trách nhiệm của người lao động </w:t>
            </w:r>
          </w:p>
          <w:p w14:paraId="1FA1E366" w14:textId="77777777" w:rsidR="0073064A" w:rsidRPr="00B9531C" w:rsidRDefault="0073064A" w:rsidP="0073064A">
            <w:pPr>
              <w:pStyle w:val="TT2"/>
              <w:numPr>
                <w:ilvl w:val="0"/>
                <w:numId w:val="0"/>
              </w:numPr>
              <w:spacing w:before="120" w:after="120" w:line="360" w:lineRule="exact"/>
              <w:ind w:left="567"/>
              <w:rPr>
                <w:rFonts w:cs="Times New Roman"/>
                <w:b w:val="0"/>
                <w:bCs/>
                <w:color w:val="auto"/>
                <w:sz w:val="26"/>
              </w:rPr>
            </w:pPr>
            <w:r w:rsidRPr="00B9531C">
              <w:rPr>
                <w:rFonts w:cs="Times New Roman"/>
                <w:b w:val="0"/>
                <w:bCs/>
                <w:color w:val="auto"/>
                <w:sz w:val="26"/>
              </w:rPr>
              <w:t>1. Người lao động có các quyền sau đây:</w:t>
            </w:r>
          </w:p>
          <w:p w14:paraId="209D800C"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lastRenderedPageBreak/>
              <w:t xml:space="preserve">a) Đăng ký và sử dụng </w:t>
            </w:r>
            <w:r w:rsidRPr="00B9531C">
              <w:rPr>
                <w:rFonts w:cs="Times New Roman"/>
                <w:sz w:val="26"/>
                <w:szCs w:val="26"/>
                <w:shd w:val="clear" w:color="auto" w:fill="FFFFFF"/>
              </w:rPr>
              <w:t xml:space="preserve">tài khoản truy cập Nền tảng hợp đồng lao động điện tử để </w:t>
            </w:r>
            <w:r w:rsidRPr="00B9531C">
              <w:rPr>
                <w:rFonts w:cs="Times New Roman"/>
                <w:bCs/>
                <w:sz w:val="26"/>
                <w:szCs w:val="26"/>
              </w:rPr>
              <w:t xml:space="preserve">tra cứu, kiểm tra, quản lý các thông tin liên quan đến hợp đồng lao động điện tử của mình. </w:t>
            </w:r>
          </w:p>
          <w:p w14:paraId="5546047B" w14:textId="77777777" w:rsidR="0073064A" w:rsidRPr="00B9531C" w:rsidRDefault="0073064A" w:rsidP="0073064A">
            <w:pPr>
              <w:spacing w:line="360" w:lineRule="exact"/>
              <w:ind w:right="51" w:firstLine="567"/>
              <w:rPr>
                <w:rFonts w:cs="Times New Roman"/>
                <w:sz w:val="26"/>
                <w:szCs w:val="26"/>
              </w:rPr>
            </w:pPr>
            <w:r w:rsidRPr="00B9531C">
              <w:rPr>
                <w:rFonts w:cs="Times New Roman"/>
                <w:bCs/>
                <w:sz w:val="26"/>
                <w:szCs w:val="26"/>
              </w:rPr>
              <w:t xml:space="preserve">b) </w:t>
            </w:r>
            <w:r w:rsidRPr="00B9531C">
              <w:rPr>
                <w:rFonts w:cs="Times New Roman"/>
                <w:sz w:val="26"/>
                <w:szCs w:val="26"/>
              </w:rPr>
              <w:t>Trích xuất dữ liệu hợp đồng lao động tử trên Nền tảng hợp đồng lao động điện tử làm căn cứ xác minh, giao dịch với cơ quan, tổ chức, cá nhân có liên quan theo quy định pháp luật.</w:t>
            </w:r>
          </w:p>
          <w:p w14:paraId="7A26BE65"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rPr>
              <w:t>2. Người lao động có trách nhiệm sau đây:</w:t>
            </w:r>
          </w:p>
          <w:p w14:paraId="3B630F1E"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rPr>
              <w:t>a) Bảo mật thông tin tài khoản truy cập và không chia sẻ cho người khác sử dụng trái phép.</w:t>
            </w:r>
          </w:p>
          <w:p w14:paraId="6247D76D"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rPr>
              <w:t>b) Cập nhật đầy đủ, chính xác thông tin cá nhân theo hướng dẫn khi đăng ký tài khoản trên Nền tảng hợp đồng lao động điện tử.</w:t>
            </w:r>
          </w:p>
          <w:p w14:paraId="79204F27"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rPr>
              <w:t>c) Thông báo ngay cho cơ quan quản lý Nền tảng hợp đồng lao động điện tử của Bộ Nội vụ khi phát hiện có dấu hiệu rủi ro về bảo mật, giả mạo, sai lệch thông tin hoặc truy cập trái phép.</w:t>
            </w:r>
          </w:p>
          <w:p w14:paraId="67899436" w14:textId="77777777" w:rsidR="0073064A" w:rsidRPr="00B9531C" w:rsidRDefault="0073064A" w:rsidP="0073064A">
            <w:pPr>
              <w:spacing w:line="360" w:lineRule="exact"/>
              <w:ind w:right="51" w:firstLine="567"/>
              <w:rPr>
                <w:rFonts w:cs="Times New Roman"/>
                <w:sz w:val="26"/>
                <w:szCs w:val="26"/>
              </w:rPr>
            </w:pPr>
            <w:r w:rsidRPr="00B9531C">
              <w:rPr>
                <w:rFonts w:cs="Times New Roman"/>
                <w:sz w:val="26"/>
                <w:szCs w:val="26"/>
              </w:rPr>
              <w:t>d) Tuân thủ quy định của pháp luật về sử dụng dữ liệu điện tử và quy chế hoạt động của Nền tảng hợp đồng lao động điện tử.</w:t>
            </w:r>
          </w:p>
          <w:p w14:paraId="326C2D04" w14:textId="77777777" w:rsidR="0073064A" w:rsidRPr="00B9531C" w:rsidRDefault="0073064A" w:rsidP="0073064A">
            <w:pPr>
              <w:pStyle w:val="TT2"/>
              <w:numPr>
                <w:ilvl w:val="0"/>
                <w:numId w:val="0"/>
              </w:numPr>
              <w:spacing w:before="120" w:after="120" w:line="360" w:lineRule="exact"/>
              <w:ind w:firstLine="567"/>
              <w:rPr>
                <w:rFonts w:cs="Times New Roman"/>
                <w:color w:val="auto"/>
                <w:sz w:val="26"/>
              </w:rPr>
            </w:pPr>
          </w:p>
        </w:tc>
        <w:tc>
          <w:tcPr>
            <w:tcW w:w="6804" w:type="dxa"/>
            <w:gridSpan w:val="2"/>
            <w:shd w:val="clear" w:color="000000" w:fill="FFFFFF"/>
            <w:vAlign w:val="center"/>
          </w:tcPr>
          <w:p w14:paraId="7B07B297" w14:textId="26A91BD9" w:rsidR="0073064A" w:rsidRPr="00B9531C" w:rsidRDefault="00B5017C" w:rsidP="00F26E59">
            <w:pPr>
              <w:spacing w:before="120" w:after="120"/>
              <w:ind w:right="-11" w:firstLine="0"/>
              <w:rPr>
                <w:rFonts w:cs="Times New Roman"/>
                <w:spacing w:val="2"/>
                <w:sz w:val="26"/>
                <w:szCs w:val="26"/>
                <w:lang w:val="nl-NL"/>
              </w:rPr>
            </w:pPr>
            <w:r w:rsidRPr="00B9531C">
              <w:rPr>
                <w:rFonts w:cs="Times New Roman"/>
                <w:spacing w:val="2"/>
                <w:sz w:val="26"/>
                <w:szCs w:val="26"/>
                <w:lang w:val="vi-VN"/>
              </w:rPr>
              <w:lastRenderedPageBreak/>
              <w:t>Người</w:t>
            </w:r>
            <w:r w:rsidRPr="00B9531C">
              <w:rPr>
                <w:rFonts w:cs="Times New Roman"/>
                <w:spacing w:val="2"/>
                <w:sz w:val="26"/>
                <w:szCs w:val="26"/>
                <w:lang w:val="vi-VN"/>
              </w:rPr>
              <w:t xml:space="preserve"> </w:t>
            </w:r>
            <w:r w:rsidRPr="00B9531C">
              <w:rPr>
                <w:rFonts w:cs="Times New Roman"/>
                <w:spacing w:val="2"/>
                <w:sz w:val="26"/>
                <w:szCs w:val="26"/>
                <w:lang w:val="vi-VN"/>
              </w:rPr>
              <w:t xml:space="preserve">lao động là một trong những người dùng quan trọng của Nền tảng, theo đó Nghị định đã quy định cụ thể quyền của người lao động khi sử dụng Nền tảng, qua đó thu hút sự quan </w:t>
            </w:r>
            <w:r w:rsidRPr="00B9531C">
              <w:rPr>
                <w:rFonts w:cs="Times New Roman"/>
                <w:spacing w:val="2"/>
                <w:sz w:val="26"/>
                <w:szCs w:val="26"/>
                <w:lang w:val="vi-VN"/>
              </w:rPr>
              <w:lastRenderedPageBreak/>
              <w:t>tâm, tham gia của người lao động; đồng thời cũng quy định trách nhiệm người lao động khi tham gia Nền tảng để đảm bảo an toàn thông tin.</w:t>
            </w:r>
          </w:p>
        </w:tc>
      </w:tr>
      <w:tr w:rsidR="0073064A" w:rsidRPr="00B9531C" w14:paraId="45096248" w14:textId="77777777" w:rsidTr="00B9531C">
        <w:trPr>
          <w:gridAfter w:val="1"/>
          <w:wAfter w:w="289" w:type="dxa"/>
          <w:trHeight w:val="660"/>
        </w:trPr>
        <w:tc>
          <w:tcPr>
            <w:tcW w:w="15021" w:type="dxa"/>
            <w:gridSpan w:val="4"/>
            <w:shd w:val="clear" w:color="000000" w:fill="FFFFFF"/>
            <w:vAlign w:val="center"/>
          </w:tcPr>
          <w:p w14:paraId="2AB780D1" w14:textId="77777777" w:rsidR="0073064A" w:rsidRPr="00B9531C" w:rsidRDefault="0073064A" w:rsidP="0073064A">
            <w:pPr>
              <w:ind w:right="51" w:firstLine="0"/>
              <w:jc w:val="center"/>
              <w:rPr>
                <w:rFonts w:cs="Times New Roman"/>
                <w:b/>
                <w:sz w:val="26"/>
                <w:szCs w:val="26"/>
              </w:rPr>
            </w:pPr>
            <w:r w:rsidRPr="00B9531C">
              <w:rPr>
                <w:rFonts w:cs="Times New Roman"/>
                <w:b/>
                <w:sz w:val="26"/>
                <w:szCs w:val="26"/>
                <w:lang w:val="vi-VN"/>
              </w:rPr>
              <w:lastRenderedPageBreak/>
              <w:t>C</w:t>
            </w:r>
            <w:r w:rsidRPr="00B9531C">
              <w:rPr>
                <w:rFonts w:cs="Times New Roman"/>
                <w:b/>
                <w:sz w:val="26"/>
                <w:szCs w:val="26"/>
              </w:rPr>
              <w:t>hương</w:t>
            </w:r>
            <w:r w:rsidRPr="00B9531C">
              <w:rPr>
                <w:rFonts w:cs="Times New Roman"/>
                <w:b/>
                <w:sz w:val="26"/>
                <w:szCs w:val="26"/>
                <w:lang w:val="vi-VN"/>
              </w:rPr>
              <w:t xml:space="preserve"> </w:t>
            </w:r>
            <w:r w:rsidRPr="00B9531C">
              <w:rPr>
                <w:rFonts w:cs="Times New Roman"/>
                <w:b/>
                <w:sz w:val="26"/>
                <w:szCs w:val="26"/>
              </w:rPr>
              <w:t>V</w:t>
            </w:r>
          </w:p>
          <w:p w14:paraId="5CD5AA1D" w14:textId="77777777" w:rsidR="0073064A" w:rsidRPr="00B9531C" w:rsidRDefault="0073064A" w:rsidP="0073064A">
            <w:pPr>
              <w:ind w:right="51" w:firstLine="0"/>
              <w:jc w:val="center"/>
              <w:rPr>
                <w:rFonts w:cs="Times New Roman"/>
                <w:sz w:val="26"/>
                <w:szCs w:val="26"/>
              </w:rPr>
            </w:pPr>
            <w:r w:rsidRPr="00B9531C">
              <w:rPr>
                <w:rFonts w:cs="Times New Roman"/>
                <w:b/>
                <w:sz w:val="26"/>
                <w:szCs w:val="26"/>
              </w:rPr>
              <w:t>ĐIỀU KHOẢN</w:t>
            </w:r>
            <w:r w:rsidRPr="00B9531C">
              <w:rPr>
                <w:rFonts w:cs="Times New Roman"/>
                <w:b/>
                <w:sz w:val="26"/>
                <w:szCs w:val="26"/>
                <w:lang w:val="vi-VN"/>
              </w:rPr>
              <w:t xml:space="preserve"> THI HÀNH</w:t>
            </w:r>
          </w:p>
          <w:p w14:paraId="29D0A9A8"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09013658" w14:textId="77777777" w:rsidTr="00B9531C">
        <w:trPr>
          <w:trHeight w:val="660"/>
        </w:trPr>
        <w:tc>
          <w:tcPr>
            <w:tcW w:w="3544" w:type="dxa"/>
            <w:shd w:val="clear" w:color="000000" w:fill="FFFFFF"/>
            <w:vAlign w:val="center"/>
          </w:tcPr>
          <w:p w14:paraId="1F12BD6C" w14:textId="77777777" w:rsidR="0073064A" w:rsidRPr="00B9531C" w:rsidRDefault="0073064A" w:rsidP="005D19CE">
            <w:pPr>
              <w:pStyle w:val="NoSpacing"/>
              <w:spacing w:before="120" w:after="120"/>
              <w:jc w:val="both"/>
              <w:rPr>
                <w:rFonts w:ascii="Times New Roman" w:hAnsi="Times New Roman"/>
                <w:b/>
                <w:sz w:val="26"/>
                <w:szCs w:val="26"/>
                <w:lang w:val="nl-NL"/>
              </w:rPr>
            </w:pPr>
          </w:p>
        </w:tc>
        <w:tc>
          <w:tcPr>
            <w:tcW w:w="6095" w:type="dxa"/>
            <w:gridSpan w:val="2"/>
            <w:shd w:val="clear" w:color="000000" w:fill="FFFFFF"/>
            <w:vAlign w:val="center"/>
          </w:tcPr>
          <w:p w14:paraId="6942F19C" w14:textId="77777777" w:rsidR="0073064A" w:rsidRPr="00B9531C" w:rsidRDefault="0073064A" w:rsidP="0073064A">
            <w:pPr>
              <w:pStyle w:val="TT2"/>
              <w:numPr>
                <w:ilvl w:val="0"/>
                <w:numId w:val="0"/>
              </w:numPr>
              <w:spacing w:before="120" w:after="120" w:line="360" w:lineRule="exact"/>
              <w:ind w:left="709" w:hanging="77"/>
              <w:rPr>
                <w:rFonts w:cs="Times New Roman"/>
                <w:b w:val="0"/>
                <w:color w:val="auto"/>
                <w:sz w:val="26"/>
              </w:rPr>
            </w:pPr>
            <w:r w:rsidRPr="00B9531C">
              <w:rPr>
                <w:rFonts w:cs="Times New Roman"/>
                <w:color w:val="auto"/>
                <w:sz w:val="26"/>
              </w:rPr>
              <w:t>Điều 28. Hiệu lực thi hành</w:t>
            </w:r>
          </w:p>
          <w:p w14:paraId="483BCE8E" w14:textId="77777777" w:rsidR="0073064A" w:rsidRPr="00B9531C" w:rsidRDefault="0073064A" w:rsidP="0073064A">
            <w:pPr>
              <w:spacing w:line="360" w:lineRule="exact"/>
              <w:ind w:right="51" w:firstLine="567"/>
              <w:rPr>
                <w:rFonts w:cs="Times New Roman"/>
                <w:bCs/>
                <w:sz w:val="26"/>
                <w:szCs w:val="26"/>
              </w:rPr>
            </w:pPr>
            <w:r w:rsidRPr="00B9531C">
              <w:rPr>
                <w:rFonts w:cs="Times New Roman"/>
                <w:bCs/>
                <w:sz w:val="26"/>
                <w:szCs w:val="26"/>
              </w:rPr>
              <w:t>1. Nghị định này có hiệu lực thi hành kể từ ngày… tháng… năm 2025.</w:t>
            </w:r>
          </w:p>
          <w:p w14:paraId="396FF21B" w14:textId="77777777" w:rsidR="0073064A" w:rsidRPr="00B9531C" w:rsidRDefault="0073064A" w:rsidP="0073064A">
            <w:pPr>
              <w:pStyle w:val="ListParagraph"/>
              <w:spacing w:line="360" w:lineRule="exact"/>
              <w:ind w:left="0" w:right="51" w:firstLine="600"/>
              <w:rPr>
                <w:sz w:val="26"/>
                <w:szCs w:val="26"/>
              </w:rPr>
            </w:pPr>
            <w:r w:rsidRPr="00B9531C">
              <w:rPr>
                <w:sz w:val="26"/>
                <w:szCs w:val="26"/>
              </w:rPr>
              <w:lastRenderedPageBreak/>
              <w:t>2. Trường hợp các văn bản quy phạm pháp luật được viện dẫn trong Nghị định này được sửa đổi, bổ sung hoặc thay thế thì thực hiện theo văn bản mới ban hành.</w:t>
            </w:r>
          </w:p>
          <w:p w14:paraId="2CF9959A" w14:textId="77777777" w:rsidR="0073064A" w:rsidRPr="00B9531C" w:rsidRDefault="0073064A" w:rsidP="0073064A">
            <w:pPr>
              <w:ind w:right="51" w:firstLine="0"/>
              <w:jc w:val="center"/>
              <w:rPr>
                <w:rFonts w:cs="Times New Roman"/>
                <w:b/>
                <w:sz w:val="26"/>
                <w:szCs w:val="26"/>
                <w:lang w:val="vi-VN"/>
              </w:rPr>
            </w:pPr>
          </w:p>
        </w:tc>
        <w:tc>
          <w:tcPr>
            <w:tcW w:w="5671" w:type="dxa"/>
            <w:gridSpan w:val="2"/>
            <w:shd w:val="clear" w:color="000000" w:fill="FFFFFF"/>
            <w:vAlign w:val="center"/>
          </w:tcPr>
          <w:p w14:paraId="7DED05B7" w14:textId="77777777" w:rsidR="0073064A" w:rsidRPr="00B9531C" w:rsidRDefault="0073064A" w:rsidP="005D19CE">
            <w:pPr>
              <w:spacing w:before="120" w:after="120"/>
              <w:ind w:right="-11" w:firstLine="567"/>
              <w:rPr>
                <w:rFonts w:cs="Times New Roman"/>
                <w:spacing w:val="2"/>
                <w:sz w:val="26"/>
                <w:szCs w:val="26"/>
                <w:lang w:val="nl-NL"/>
              </w:rPr>
            </w:pPr>
          </w:p>
        </w:tc>
      </w:tr>
      <w:tr w:rsidR="0073064A" w:rsidRPr="00B9531C" w14:paraId="77A126CE" w14:textId="77777777" w:rsidTr="00B9531C">
        <w:trPr>
          <w:trHeight w:val="660"/>
        </w:trPr>
        <w:tc>
          <w:tcPr>
            <w:tcW w:w="3544" w:type="dxa"/>
            <w:shd w:val="clear" w:color="000000" w:fill="FFFFFF"/>
            <w:vAlign w:val="center"/>
          </w:tcPr>
          <w:p w14:paraId="16CE6E7E" w14:textId="77777777" w:rsidR="0073064A" w:rsidRPr="00B9531C" w:rsidRDefault="0073064A" w:rsidP="005D19CE">
            <w:pPr>
              <w:pStyle w:val="NoSpacing"/>
              <w:spacing w:before="120" w:after="120"/>
              <w:jc w:val="both"/>
              <w:rPr>
                <w:rFonts w:ascii="Times New Roman" w:hAnsi="Times New Roman"/>
                <w:b/>
                <w:sz w:val="26"/>
                <w:szCs w:val="26"/>
                <w:lang w:val="nl-NL"/>
              </w:rPr>
            </w:pPr>
          </w:p>
        </w:tc>
        <w:tc>
          <w:tcPr>
            <w:tcW w:w="6095" w:type="dxa"/>
            <w:gridSpan w:val="2"/>
            <w:shd w:val="clear" w:color="000000" w:fill="FFFFFF"/>
            <w:vAlign w:val="center"/>
          </w:tcPr>
          <w:p w14:paraId="60656877" w14:textId="77777777" w:rsidR="0073064A" w:rsidRPr="00B9531C" w:rsidRDefault="0073064A" w:rsidP="0073064A">
            <w:pPr>
              <w:pStyle w:val="ListParagraph"/>
              <w:spacing w:line="360" w:lineRule="exact"/>
              <w:ind w:left="0" w:right="51" w:firstLine="600"/>
              <w:rPr>
                <w:b/>
                <w:spacing w:val="-4"/>
                <w:sz w:val="26"/>
                <w:szCs w:val="26"/>
              </w:rPr>
            </w:pPr>
            <w:r w:rsidRPr="00B9531C">
              <w:rPr>
                <w:b/>
                <w:spacing w:val="-4"/>
                <w:sz w:val="26"/>
                <w:szCs w:val="26"/>
              </w:rPr>
              <w:t>Điều 29. Trách nhiệm thi hành</w:t>
            </w:r>
          </w:p>
          <w:p w14:paraId="2D658755" w14:textId="77777777" w:rsidR="0073064A" w:rsidRPr="00B9531C" w:rsidRDefault="0073064A" w:rsidP="0073064A">
            <w:pPr>
              <w:spacing w:line="360" w:lineRule="exact"/>
              <w:ind w:right="51"/>
              <w:rPr>
                <w:rFonts w:cs="Times New Roman"/>
                <w:spacing w:val="-4"/>
                <w:sz w:val="26"/>
                <w:szCs w:val="26"/>
              </w:rPr>
            </w:pPr>
            <w:r w:rsidRPr="00B9531C">
              <w:rPr>
                <w:rFonts w:cs="Times New Roman"/>
                <w:spacing w:val="-4"/>
                <w:sz w:val="26"/>
                <w:szCs w:val="26"/>
              </w:rPr>
              <w:t>1. Bộ Nội vụ hướng dẫn, theo dõi, đôn đốc, kiểm tra việc thực hiện Nghị định này; định kỳ hằng năm hoặc đột xuất báo cáo Chính phủ, Thủ tướng Chính phủ.</w:t>
            </w:r>
          </w:p>
          <w:p w14:paraId="2B058326" w14:textId="77777777" w:rsidR="0073064A" w:rsidRPr="00B9531C" w:rsidRDefault="0073064A" w:rsidP="0073064A">
            <w:pPr>
              <w:spacing w:line="360" w:lineRule="exact"/>
              <w:rPr>
                <w:rFonts w:cs="Times New Roman"/>
                <w:sz w:val="26"/>
                <w:szCs w:val="26"/>
                <w:lang w:val="nl-NL"/>
              </w:rPr>
            </w:pPr>
            <w:r w:rsidRPr="00B9531C">
              <w:rPr>
                <w:rFonts w:cs="Times New Roman"/>
                <w:sz w:val="26"/>
                <w:szCs w:val="26"/>
                <w:lang w:val="nl-NL"/>
              </w:rPr>
              <w:t>2. Bộ trưởng, Thủ trưởng cơ quan ngang bộ, Thủ trưởng cơ quan thuộc Chính phủ, Chủ tịch Ủy ban nhân dân tỉnh, thành phố trực thuộc trung ương và tổ chức, cá nhân có liên quan chịu trách nhiệm thi hành Nghị định này./.</w:t>
            </w:r>
          </w:p>
          <w:p w14:paraId="0D851649" w14:textId="77777777" w:rsidR="0073064A" w:rsidRPr="00B9531C" w:rsidRDefault="0073064A" w:rsidP="0073064A">
            <w:pPr>
              <w:spacing w:line="360" w:lineRule="exact"/>
              <w:rPr>
                <w:rFonts w:cs="Times New Roman"/>
                <w:sz w:val="26"/>
                <w:szCs w:val="26"/>
                <w:lang w:val="nl-NL"/>
              </w:rPr>
            </w:pPr>
          </w:p>
          <w:p w14:paraId="08718290" w14:textId="77777777" w:rsidR="0073064A" w:rsidRPr="00B9531C" w:rsidRDefault="0073064A" w:rsidP="0073064A">
            <w:pPr>
              <w:pStyle w:val="TT2"/>
              <w:numPr>
                <w:ilvl w:val="0"/>
                <w:numId w:val="0"/>
              </w:numPr>
              <w:spacing w:before="120" w:after="120" w:line="360" w:lineRule="exact"/>
              <w:ind w:left="709" w:hanging="77"/>
              <w:rPr>
                <w:rFonts w:cs="Times New Roman"/>
                <w:color w:val="auto"/>
                <w:sz w:val="26"/>
              </w:rPr>
            </w:pPr>
          </w:p>
        </w:tc>
        <w:tc>
          <w:tcPr>
            <w:tcW w:w="5671" w:type="dxa"/>
            <w:gridSpan w:val="2"/>
            <w:shd w:val="clear" w:color="000000" w:fill="FFFFFF"/>
            <w:vAlign w:val="center"/>
          </w:tcPr>
          <w:p w14:paraId="05AA76ED" w14:textId="77777777" w:rsidR="0073064A" w:rsidRPr="00B9531C" w:rsidRDefault="0073064A" w:rsidP="005D19CE">
            <w:pPr>
              <w:spacing w:before="120" w:after="120"/>
              <w:ind w:right="-11" w:firstLine="567"/>
              <w:rPr>
                <w:rFonts w:cs="Times New Roman"/>
                <w:spacing w:val="2"/>
                <w:sz w:val="26"/>
                <w:szCs w:val="26"/>
                <w:lang w:val="nl-NL"/>
              </w:rPr>
            </w:pPr>
          </w:p>
        </w:tc>
      </w:tr>
    </w:tbl>
    <w:p w14:paraId="1D975207" w14:textId="7CB2997C" w:rsidR="00F914B1" w:rsidRDefault="00991694">
      <w:bookmarkStart w:id="2" w:name="_GoBack"/>
      <w:bookmarkEnd w:id="2"/>
      <w:r>
        <w:rPr>
          <w:noProof/>
        </w:rPr>
        <mc:AlternateContent>
          <mc:Choice Requires="wps">
            <w:drawing>
              <wp:anchor distT="0" distB="0" distL="114300" distR="114300" simplePos="0" relativeHeight="251662336" behindDoc="0" locked="0" layoutInCell="1" allowOverlap="1" wp14:anchorId="6AB721B5" wp14:editId="10C55FD3">
                <wp:simplePos x="0" y="0"/>
                <wp:positionH relativeFrom="column">
                  <wp:posOffset>3349074</wp:posOffset>
                </wp:positionH>
                <wp:positionV relativeFrom="paragraph">
                  <wp:posOffset>4350793</wp:posOffset>
                </wp:positionV>
                <wp:extent cx="2536166" cy="0"/>
                <wp:effectExtent l="0" t="0" r="36195" b="19050"/>
                <wp:wrapNone/>
                <wp:docPr id="4" name="Straight Connector 4"/>
                <wp:cNvGraphicFramePr/>
                <a:graphic xmlns:a="http://schemas.openxmlformats.org/drawingml/2006/main">
                  <a:graphicData uri="http://schemas.microsoft.com/office/word/2010/wordprocessingShape">
                    <wps:wsp>
                      <wps:cNvCnPr/>
                      <wps:spPr>
                        <a:xfrm>
                          <a:off x="0" y="0"/>
                          <a:ext cx="253616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6C59C"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342.6pt" to="463.4pt,3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" strokecolor="black [3213]" strokeweight=".5pt">
                <v:stroke joinstyle="miter"/>
              </v:line>
            </w:pict>
          </mc:Fallback>
        </mc:AlternateContent>
      </w:r>
    </w:p>
    <w:sectPr w:rsidR="00F914B1" w:rsidSect="00D80DC3">
      <w:footerReference w:type="default" r:id="rId7"/>
      <w:footerReference w:type="first" r:id="rId8"/>
      <w:pgSz w:w="16840" w:h="11907" w:orient="landscape" w:code="9"/>
      <w:pgMar w:top="851" w:right="907" w:bottom="851" w:left="90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9E691" w14:textId="77777777" w:rsidR="00B63F64" w:rsidRDefault="00B63F64">
      <w:r>
        <w:separator/>
      </w:r>
    </w:p>
  </w:endnote>
  <w:endnote w:type="continuationSeparator" w:id="0">
    <w:p w14:paraId="617D0D7D" w14:textId="77777777" w:rsidR="00B63F64" w:rsidRDefault="00B6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726884"/>
      <w:docPartObj>
        <w:docPartGallery w:val="Page Numbers (Bottom of Page)"/>
        <w:docPartUnique/>
      </w:docPartObj>
    </w:sdtPr>
    <w:sdtEndPr>
      <w:rPr>
        <w:noProof/>
        <w:sz w:val="24"/>
        <w:szCs w:val="24"/>
      </w:rPr>
    </w:sdtEndPr>
    <w:sdtContent>
      <w:p w14:paraId="39489D18" w14:textId="4BA581A1" w:rsidR="00EA1517" w:rsidRPr="00F33BCB" w:rsidRDefault="00EA1517">
        <w:pPr>
          <w:pStyle w:val="Footer"/>
          <w:jc w:val="center"/>
          <w:rPr>
            <w:sz w:val="24"/>
            <w:szCs w:val="24"/>
          </w:rPr>
        </w:pPr>
        <w:r w:rsidRPr="00F33BCB">
          <w:rPr>
            <w:sz w:val="24"/>
            <w:szCs w:val="24"/>
          </w:rPr>
          <w:fldChar w:fldCharType="begin"/>
        </w:r>
        <w:r w:rsidRPr="00F33BCB">
          <w:rPr>
            <w:sz w:val="24"/>
            <w:szCs w:val="24"/>
          </w:rPr>
          <w:instrText xml:space="preserve"> PAGE   \* MERGEFORMAT </w:instrText>
        </w:r>
        <w:r w:rsidRPr="00F33BCB">
          <w:rPr>
            <w:sz w:val="24"/>
            <w:szCs w:val="24"/>
          </w:rPr>
          <w:fldChar w:fldCharType="separate"/>
        </w:r>
        <w:r w:rsidR="001E6DFE">
          <w:rPr>
            <w:noProof/>
            <w:sz w:val="24"/>
            <w:szCs w:val="24"/>
          </w:rPr>
          <w:t>22</w:t>
        </w:r>
        <w:r w:rsidRPr="00F33BCB">
          <w:rPr>
            <w:noProof/>
            <w:sz w:val="24"/>
            <w:szCs w:val="24"/>
          </w:rPr>
          <w:fldChar w:fldCharType="end"/>
        </w:r>
      </w:p>
    </w:sdtContent>
  </w:sdt>
  <w:p w14:paraId="31BF64E5" w14:textId="77777777" w:rsidR="00EA1517" w:rsidRDefault="00EA15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164049"/>
      <w:docPartObj>
        <w:docPartGallery w:val="Page Numbers (Bottom of Page)"/>
        <w:docPartUnique/>
      </w:docPartObj>
    </w:sdtPr>
    <w:sdtEndPr>
      <w:rPr>
        <w:noProof/>
        <w:sz w:val="24"/>
        <w:szCs w:val="24"/>
      </w:rPr>
    </w:sdtEndPr>
    <w:sdtContent>
      <w:p w14:paraId="03457446" w14:textId="5187BD33" w:rsidR="00B9531C" w:rsidRPr="00B9531C" w:rsidRDefault="00B9531C">
        <w:pPr>
          <w:pStyle w:val="Footer"/>
          <w:jc w:val="right"/>
          <w:rPr>
            <w:sz w:val="24"/>
            <w:szCs w:val="24"/>
          </w:rPr>
        </w:pPr>
        <w:r w:rsidRPr="00B9531C">
          <w:rPr>
            <w:sz w:val="24"/>
            <w:szCs w:val="24"/>
          </w:rPr>
          <w:fldChar w:fldCharType="begin"/>
        </w:r>
        <w:r w:rsidRPr="00B9531C">
          <w:rPr>
            <w:sz w:val="24"/>
            <w:szCs w:val="24"/>
          </w:rPr>
          <w:instrText xml:space="preserve"> PAGE   \* MERGEFORMAT </w:instrText>
        </w:r>
        <w:r w:rsidRPr="00B9531C">
          <w:rPr>
            <w:sz w:val="24"/>
            <w:szCs w:val="24"/>
          </w:rPr>
          <w:fldChar w:fldCharType="separate"/>
        </w:r>
        <w:r w:rsidR="004F74F1">
          <w:rPr>
            <w:noProof/>
            <w:sz w:val="24"/>
            <w:szCs w:val="24"/>
          </w:rPr>
          <w:t>1</w:t>
        </w:r>
        <w:r w:rsidRPr="00B9531C">
          <w:rPr>
            <w:noProof/>
            <w:sz w:val="24"/>
            <w:szCs w:val="24"/>
          </w:rPr>
          <w:fldChar w:fldCharType="end"/>
        </w:r>
      </w:p>
    </w:sdtContent>
  </w:sdt>
  <w:p w14:paraId="2E440A22" w14:textId="77777777" w:rsidR="00B9531C" w:rsidRDefault="00B953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4F330" w14:textId="77777777" w:rsidR="00B63F64" w:rsidRDefault="00B63F64">
      <w:r>
        <w:separator/>
      </w:r>
    </w:p>
  </w:footnote>
  <w:footnote w:type="continuationSeparator" w:id="0">
    <w:p w14:paraId="7F29438B" w14:textId="77777777" w:rsidR="00B63F64" w:rsidRDefault="00B63F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6480A"/>
    <w:multiLevelType w:val="hybridMultilevel"/>
    <w:tmpl w:val="5A6C78AE"/>
    <w:lvl w:ilvl="0" w:tplc="477E28E2">
      <w:start w:val="1"/>
      <w:numFmt w:val="decimal"/>
      <w:pStyle w:val="TT2"/>
      <w:suff w:val="space"/>
      <w:lvlText w:val="Điều %1."/>
      <w:lvlJc w:val="left"/>
      <w:pPr>
        <w:ind w:left="6740" w:hanging="360"/>
      </w:pPr>
      <w:rPr>
        <w:rFonts w:hint="default"/>
        <w:b/>
        <w:bCs/>
      </w:rPr>
    </w:lvl>
    <w:lvl w:ilvl="1" w:tplc="04090019" w:tentative="1">
      <w:start w:val="1"/>
      <w:numFmt w:val="lowerLetter"/>
      <w:lvlText w:val="%2."/>
      <w:lvlJc w:val="left"/>
      <w:pPr>
        <w:ind w:left="5030" w:hanging="360"/>
      </w:pPr>
    </w:lvl>
    <w:lvl w:ilvl="2" w:tplc="0409001B" w:tentative="1">
      <w:start w:val="1"/>
      <w:numFmt w:val="lowerRoman"/>
      <w:lvlText w:val="%3."/>
      <w:lvlJc w:val="right"/>
      <w:pPr>
        <w:ind w:left="5750" w:hanging="180"/>
      </w:pPr>
    </w:lvl>
    <w:lvl w:ilvl="3" w:tplc="0409000F" w:tentative="1">
      <w:start w:val="1"/>
      <w:numFmt w:val="decimal"/>
      <w:lvlText w:val="%4."/>
      <w:lvlJc w:val="left"/>
      <w:pPr>
        <w:ind w:left="6470" w:hanging="360"/>
      </w:pPr>
    </w:lvl>
    <w:lvl w:ilvl="4" w:tplc="04090019" w:tentative="1">
      <w:start w:val="1"/>
      <w:numFmt w:val="lowerLetter"/>
      <w:lvlText w:val="%5."/>
      <w:lvlJc w:val="left"/>
      <w:pPr>
        <w:ind w:left="7190" w:hanging="360"/>
      </w:pPr>
    </w:lvl>
    <w:lvl w:ilvl="5" w:tplc="0409001B" w:tentative="1">
      <w:start w:val="1"/>
      <w:numFmt w:val="lowerRoman"/>
      <w:lvlText w:val="%6."/>
      <w:lvlJc w:val="right"/>
      <w:pPr>
        <w:ind w:left="7910" w:hanging="180"/>
      </w:pPr>
    </w:lvl>
    <w:lvl w:ilvl="6" w:tplc="0409000F" w:tentative="1">
      <w:start w:val="1"/>
      <w:numFmt w:val="decimal"/>
      <w:lvlText w:val="%7."/>
      <w:lvlJc w:val="left"/>
      <w:pPr>
        <w:ind w:left="8630" w:hanging="360"/>
      </w:pPr>
    </w:lvl>
    <w:lvl w:ilvl="7" w:tplc="04090019" w:tentative="1">
      <w:start w:val="1"/>
      <w:numFmt w:val="lowerLetter"/>
      <w:lvlText w:val="%8."/>
      <w:lvlJc w:val="left"/>
      <w:pPr>
        <w:ind w:left="9350" w:hanging="360"/>
      </w:pPr>
    </w:lvl>
    <w:lvl w:ilvl="8" w:tplc="0409001B" w:tentative="1">
      <w:start w:val="1"/>
      <w:numFmt w:val="lowerRoman"/>
      <w:lvlText w:val="%9."/>
      <w:lvlJc w:val="right"/>
      <w:pPr>
        <w:ind w:left="100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C2"/>
    <w:rsid w:val="000A1EFF"/>
    <w:rsid w:val="000E2486"/>
    <w:rsid w:val="00130AE5"/>
    <w:rsid w:val="001810E0"/>
    <w:rsid w:val="001B2E4C"/>
    <w:rsid w:val="001E6DFE"/>
    <w:rsid w:val="002035D0"/>
    <w:rsid w:val="002156C2"/>
    <w:rsid w:val="002F5328"/>
    <w:rsid w:val="003255FF"/>
    <w:rsid w:val="003B6937"/>
    <w:rsid w:val="003C1D0D"/>
    <w:rsid w:val="004C4E06"/>
    <w:rsid w:val="004F74F1"/>
    <w:rsid w:val="005D19CE"/>
    <w:rsid w:val="006A1D3D"/>
    <w:rsid w:val="0073064A"/>
    <w:rsid w:val="00752000"/>
    <w:rsid w:val="007C0044"/>
    <w:rsid w:val="00906991"/>
    <w:rsid w:val="00991694"/>
    <w:rsid w:val="009A1C1D"/>
    <w:rsid w:val="00A21E41"/>
    <w:rsid w:val="00B5017C"/>
    <w:rsid w:val="00B63F64"/>
    <w:rsid w:val="00B67068"/>
    <w:rsid w:val="00B9531C"/>
    <w:rsid w:val="00D079E3"/>
    <w:rsid w:val="00D80DC3"/>
    <w:rsid w:val="00DF361F"/>
    <w:rsid w:val="00EA1517"/>
    <w:rsid w:val="00EE24A5"/>
    <w:rsid w:val="00EE361C"/>
    <w:rsid w:val="00EF4463"/>
    <w:rsid w:val="00F26E59"/>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67CD"/>
  <w15:chartTrackingRefBased/>
  <w15:docId w15:val="{0A6B56A4-730A-493D-A57C-CB21E0BA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6C2"/>
    <w:pPr>
      <w:spacing w:after="0" w:line="240" w:lineRule="auto"/>
      <w:ind w:firstLine="720"/>
      <w:jc w:val="both"/>
    </w:pPr>
    <w:rPr>
      <w:color w:val="000000"/>
      <w:sz w:val="28"/>
      <w:szCs w:val="28"/>
    </w:rPr>
  </w:style>
  <w:style w:type="paragraph" w:styleId="Heading2">
    <w:name w:val="heading 2"/>
    <w:basedOn w:val="Normal"/>
    <w:next w:val="Normal"/>
    <w:link w:val="Heading2Char"/>
    <w:uiPriority w:val="9"/>
    <w:semiHidden/>
    <w:unhideWhenUsed/>
    <w:qFormat/>
    <w:rsid w:val="001810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56C2"/>
    <w:pPr>
      <w:spacing w:after="0" w:line="240" w:lineRule="auto"/>
    </w:pPr>
    <w:rPr>
      <w:rFonts w:ascii="Calibri" w:eastAsia="Calibri" w:hAnsi="Calibri" w:cs="Times New Roman"/>
      <w:sz w:val="22"/>
    </w:rPr>
  </w:style>
  <w:style w:type="table" w:styleId="TableGrid">
    <w:name w:val="Table Grid"/>
    <w:basedOn w:val="TableNormal"/>
    <w:uiPriority w:val="39"/>
    <w:rsid w:val="002156C2"/>
    <w:pPr>
      <w:spacing w:after="0" w:line="240" w:lineRule="auto"/>
      <w:ind w:firstLine="720"/>
      <w:jc w:val="both"/>
    </w:pPr>
    <w:rPr>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56C2"/>
    <w:pPr>
      <w:tabs>
        <w:tab w:val="center" w:pos="4680"/>
        <w:tab w:val="right" w:pos="9360"/>
      </w:tabs>
    </w:pPr>
  </w:style>
  <w:style w:type="character" w:customStyle="1" w:styleId="FooterChar">
    <w:name w:val="Footer Char"/>
    <w:basedOn w:val="DefaultParagraphFont"/>
    <w:link w:val="Footer"/>
    <w:uiPriority w:val="99"/>
    <w:rsid w:val="002156C2"/>
    <w:rPr>
      <w:color w:val="000000"/>
      <w:sz w:val="28"/>
      <w:szCs w:val="28"/>
    </w:rPr>
  </w:style>
  <w:style w:type="character" w:customStyle="1" w:styleId="bodytextchar1">
    <w:name w:val="bodytextchar1"/>
    <w:rsid w:val="002156C2"/>
  </w:style>
  <w:style w:type="paragraph" w:styleId="NormalWeb">
    <w:name w:val="Normal (Web)"/>
    <w:basedOn w:val="Normal"/>
    <w:link w:val="NormalWebChar"/>
    <w:uiPriority w:val="99"/>
    <w:unhideWhenUsed/>
    <w:rsid w:val="002156C2"/>
    <w:pPr>
      <w:spacing w:before="100" w:beforeAutospacing="1" w:after="100" w:afterAutospacing="1"/>
      <w:ind w:firstLine="0"/>
      <w:jc w:val="left"/>
    </w:pPr>
    <w:rPr>
      <w:rFonts w:eastAsia="Times New Roman" w:cs="Times New Roman"/>
      <w:color w:val="auto"/>
      <w:sz w:val="24"/>
      <w:szCs w:val="24"/>
    </w:rPr>
  </w:style>
  <w:style w:type="character" w:customStyle="1" w:styleId="NormalWebChar">
    <w:name w:val="Normal (Web) Char"/>
    <w:link w:val="NormalWeb"/>
    <w:uiPriority w:val="99"/>
    <w:rsid w:val="002156C2"/>
    <w:rPr>
      <w:rFonts w:eastAsia="Times New Roman" w:cs="Times New Roman"/>
      <w:szCs w:val="24"/>
    </w:rPr>
  </w:style>
  <w:style w:type="character" w:customStyle="1" w:styleId="fontstyle01">
    <w:name w:val="fontstyle01"/>
    <w:basedOn w:val="DefaultParagraphFont"/>
    <w:rsid w:val="002156C2"/>
    <w:rPr>
      <w:rFonts w:ascii="TimesNewRomanPSMT" w:hAnsi="TimesNewRomanPSMT" w:hint="default"/>
      <w:b w:val="0"/>
      <w:bCs w:val="0"/>
      <w:i w:val="0"/>
      <w:iCs w:val="0"/>
      <w:color w:val="000000"/>
      <w:sz w:val="28"/>
      <w:szCs w:val="28"/>
    </w:rPr>
  </w:style>
  <w:style w:type="paragraph" w:styleId="BodyText2">
    <w:name w:val="Body Text 2"/>
    <w:basedOn w:val="Normal"/>
    <w:link w:val="BodyText2Char"/>
    <w:uiPriority w:val="99"/>
    <w:unhideWhenUsed/>
    <w:rsid w:val="002156C2"/>
    <w:pPr>
      <w:tabs>
        <w:tab w:val="left" w:pos="851"/>
      </w:tabs>
      <w:spacing w:before="120" w:after="120" w:line="480" w:lineRule="auto"/>
      <w:ind w:firstLine="561"/>
      <w:outlineLvl w:val="0"/>
    </w:pPr>
    <w:rPr>
      <w:rFonts w:eastAsia="Times New Roman" w:cs="Times New Roman"/>
      <w:color w:val="auto"/>
    </w:rPr>
  </w:style>
  <w:style w:type="character" w:customStyle="1" w:styleId="BodyText2Char">
    <w:name w:val="Body Text 2 Char"/>
    <w:basedOn w:val="DefaultParagraphFont"/>
    <w:link w:val="BodyText2"/>
    <w:uiPriority w:val="99"/>
    <w:rsid w:val="002156C2"/>
    <w:rPr>
      <w:rFonts w:eastAsia="Times New Roman" w:cs="Times New Roman"/>
      <w:sz w:val="28"/>
      <w:szCs w:val="28"/>
    </w:rPr>
  </w:style>
  <w:style w:type="paragraph" w:styleId="BodyText">
    <w:name w:val="Body Text"/>
    <w:basedOn w:val="Normal"/>
    <w:link w:val="BodyTextChar"/>
    <w:uiPriority w:val="99"/>
    <w:unhideWhenUsed/>
    <w:rsid w:val="002156C2"/>
    <w:pPr>
      <w:tabs>
        <w:tab w:val="left" w:pos="851"/>
      </w:tabs>
      <w:spacing w:before="120" w:after="120" w:line="340" w:lineRule="exact"/>
      <w:ind w:firstLine="561"/>
      <w:outlineLvl w:val="0"/>
    </w:pPr>
    <w:rPr>
      <w:rFonts w:eastAsia="Times New Roman" w:cs="Times New Roman"/>
      <w:color w:val="auto"/>
    </w:rPr>
  </w:style>
  <w:style w:type="character" w:customStyle="1" w:styleId="BodyTextChar">
    <w:name w:val="Body Text Char"/>
    <w:basedOn w:val="DefaultParagraphFont"/>
    <w:link w:val="BodyText"/>
    <w:uiPriority w:val="99"/>
    <w:rsid w:val="002156C2"/>
    <w:rPr>
      <w:rFonts w:eastAsia="Times New Roman" w:cs="Times New Roman"/>
      <w:sz w:val="28"/>
      <w:szCs w:val="28"/>
    </w:rPr>
  </w:style>
  <w:style w:type="character" w:styleId="Hyperlink">
    <w:name w:val="Hyperlink"/>
    <w:basedOn w:val="DefaultParagraphFont"/>
    <w:uiPriority w:val="99"/>
    <w:unhideWhenUsed/>
    <w:rsid w:val="002156C2"/>
    <w:rPr>
      <w:color w:val="0563C1" w:themeColor="hyperlink"/>
      <w:u w:val="single"/>
    </w:rPr>
  </w:style>
  <w:style w:type="paragraph" w:customStyle="1" w:styleId="TT2">
    <w:name w:val="TT2"/>
    <w:basedOn w:val="Heading2"/>
    <w:qFormat/>
    <w:rsid w:val="001810E0"/>
    <w:pPr>
      <w:numPr>
        <w:numId w:val="1"/>
      </w:numPr>
      <w:tabs>
        <w:tab w:val="num" w:pos="360"/>
      </w:tabs>
      <w:spacing w:before="240" w:line="312" w:lineRule="auto"/>
      <w:ind w:left="8190" w:firstLine="720"/>
    </w:pPr>
    <w:rPr>
      <w:rFonts w:ascii="Times New Roman" w:hAnsi="Times New Roman"/>
      <w:b/>
      <w:color w:val="000000"/>
      <w:sz w:val="28"/>
    </w:rPr>
  </w:style>
  <w:style w:type="character" w:customStyle="1" w:styleId="Heading2Char">
    <w:name w:val="Heading 2 Char"/>
    <w:basedOn w:val="DefaultParagraphFont"/>
    <w:link w:val="Heading2"/>
    <w:uiPriority w:val="9"/>
    <w:semiHidden/>
    <w:rsid w:val="001810E0"/>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810E0"/>
    <w:rPr>
      <w:sz w:val="16"/>
      <w:szCs w:val="16"/>
    </w:rPr>
  </w:style>
  <w:style w:type="paragraph" w:styleId="BalloonText">
    <w:name w:val="Balloon Text"/>
    <w:basedOn w:val="Normal"/>
    <w:link w:val="BalloonTextChar"/>
    <w:uiPriority w:val="99"/>
    <w:semiHidden/>
    <w:unhideWhenUsed/>
    <w:rsid w:val="00181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0E0"/>
    <w:rPr>
      <w:rFonts w:ascii="Segoe UI" w:hAnsi="Segoe UI" w:cs="Segoe UI"/>
      <w:color w:val="000000"/>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paragraph" w:styleId="ListParagraph">
    <w:name w:val="List Paragraph"/>
    <w:basedOn w:val="Normal"/>
    <w:uiPriority w:val="34"/>
    <w:qFormat/>
    <w:rsid w:val="0073064A"/>
    <w:pPr>
      <w:tabs>
        <w:tab w:val="left" w:pos="851"/>
      </w:tabs>
      <w:spacing w:before="120" w:after="120" w:line="340" w:lineRule="exact"/>
      <w:ind w:left="720" w:firstLine="561"/>
      <w:contextualSpacing/>
      <w:outlineLvl w:val="0"/>
    </w:pPr>
    <w:rPr>
      <w:rFonts w:eastAsia="Times New Roman" w:cs="Times New Roman"/>
      <w:color w:val="auto"/>
    </w:rPr>
  </w:style>
  <w:style w:type="paragraph" w:styleId="Subtitle">
    <w:name w:val="Subtitle"/>
    <w:basedOn w:val="Normal"/>
    <w:next w:val="Normal"/>
    <w:link w:val="SubtitleChar"/>
    <w:uiPriority w:val="11"/>
    <w:qFormat/>
    <w:rsid w:val="00EA1517"/>
    <w:pPr>
      <w:numPr>
        <w:ilvl w:val="1"/>
      </w:numPr>
      <w:spacing w:after="160"/>
      <w:ind w:firstLine="72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A1517"/>
    <w:rPr>
      <w:rFonts w:asciiTheme="minorHAnsi" w:eastAsiaTheme="minorEastAsia" w:hAnsiTheme="minorHAnsi"/>
      <w:color w:val="5A5A5A" w:themeColor="text1" w:themeTint="A5"/>
      <w:spacing w:val="15"/>
      <w:sz w:val="22"/>
    </w:rPr>
  </w:style>
  <w:style w:type="paragraph" w:styleId="Header">
    <w:name w:val="header"/>
    <w:basedOn w:val="Normal"/>
    <w:link w:val="HeaderChar"/>
    <w:uiPriority w:val="99"/>
    <w:unhideWhenUsed/>
    <w:rsid w:val="00B9531C"/>
    <w:pPr>
      <w:tabs>
        <w:tab w:val="center" w:pos="4680"/>
        <w:tab w:val="right" w:pos="9360"/>
      </w:tabs>
    </w:pPr>
  </w:style>
  <w:style w:type="character" w:customStyle="1" w:styleId="HeaderChar">
    <w:name w:val="Header Char"/>
    <w:basedOn w:val="DefaultParagraphFont"/>
    <w:link w:val="Header"/>
    <w:uiPriority w:val="99"/>
    <w:rsid w:val="00B9531C"/>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02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5981</Words>
  <Characters>34094</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Ngocchu</dc:creator>
  <cp:keywords/>
  <dc:description/>
  <cp:lastModifiedBy>Administrator</cp:lastModifiedBy>
  <cp:revision>3</cp:revision>
  <cp:lastPrinted>2025-10-18T17:00:00Z</cp:lastPrinted>
  <dcterms:created xsi:type="dcterms:W3CDTF">2025-10-18T16:59:00Z</dcterms:created>
  <dcterms:modified xsi:type="dcterms:W3CDTF">2025-10-18T17:51:00Z</dcterms:modified>
</cp:coreProperties>
</file>