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284" w:type="dxa"/>
        <w:tblLayout w:type="fixed"/>
        <w:tblLook w:val="0000" w:firstRow="0" w:lastRow="0" w:firstColumn="0" w:lastColumn="0" w:noHBand="0" w:noVBand="0"/>
      </w:tblPr>
      <w:tblGrid>
        <w:gridCol w:w="3970"/>
        <w:gridCol w:w="5812"/>
      </w:tblGrid>
      <w:tr w:rsidR="00E037A7" w:rsidRPr="00E037A7" w14:paraId="53A8FC42" w14:textId="77777777" w:rsidTr="00BD2DA4">
        <w:tc>
          <w:tcPr>
            <w:tcW w:w="3970" w:type="dxa"/>
          </w:tcPr>
          <w:p w14:paraId="409BFBC4" w14:textId="2910DF1B" w:rsidR="00BD2DA4" w:rsidRPr="00E037A7" w:rsidRDefault="00BD2DA4" w:rsidP="0037700A">
            <w:pPr>
              <w:shd w:val="clear" w:color="auto" w:fill="FFFFFF" w:themeFill="background1"/>
              <w:jc w:val="center"/>
              <w:rPr>
                <w:b/>
                <w:sz w:val="26"/>
                <w:szCs w:val="28"/>
              </w:rPr>
            </w:pPr>
            <w:bookmarkStart w:id="0" w:name="chuong_pl_2_name"/>
            <w:r w:rsidRPr="00E037A7">
              <w:rPr>
                <w:b/>
                <w:sz w:val="26"/>
                <w:szCs w:val="28"/>
              </w:rPr>
              <w:t xml:space="preserve">   BỘ </w:t>
            </w:r>
            <w:r w:rsidR="005371E0" w:rsidRPr="00E037A7">
              <w:rPr>
                <w:b/>
                <w:sz w:val="26"/>
                <w:szCs w:val="28"/>
              </w:rPr>
              <w:t>XÂY DỰNG</w:t>
            </w:r>
          </w:p>
          <w:p w14:paraId="3B167408" w14:textId="77777777" w:rsidR="00BD2DA4" w:rsidRPr="00E037A7" w:rsidRDefault="00BD2DA4" w:rsidP="0037700A">
            <w:pPr>
              <w:shd w:val="clear" w:color="auto" w:fill="FFFFFF" w:themeFill="background1"/>
              <w:jc w:val="center"/>
              <w:rPr>
                <w:sz w:val="26"/>
                <w:szCs w:val="28"/>
              </w:rPr>
            </w:pPr>
            <w:r w:rsidRPr="00E037A7">
              <w:rPr>
                <w:rFonts w:ascii="Calibri" w:eastAsia="Calibri" w:hAnsi="Calibri"/>
                <w:noProof/>
                <w:sz w:val="22"/>
                <w:szCs w:val="22"/>
              </w:rPr>
              <mc:AlternateContent>
                <mc:Choice Requires="wps">
                  <w:drawing>
                    <wp:anchor distT="4294967294" distB="4294967294" distL="114300" distR="114300" simplePos="0" relativeHeight="251662336" behindDoc="0" locked="0" layoutInCell="1" allowOverlap="1" wp14:anchorId="01360956" wp14:editId="1110D0B5">
                      <wp:simplePos x="0" y="0"/>
                      <wp:positionH relativeFrom="column">
                        <wp:posOffset>758825</wp:posOffset>
                      </wp:positionH>
                      <wp:positionV relativeFrom="paragraph">
                        <wp:posOffset>71754</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B4C72E"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5pt,5.65pt" to="12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"/>
                  </w:pict>
                </mc:Fallback>
              </mc:AlternateContent>
            </w:r>
          </w:p>
        </w:tc>
        <w:tc>
          <w:tcPr>
            <w:tcW w:w="5812" w:type="dxa"/>
          </w:tcPr>
          <w:p w14:paraId="676E2AF9" w14:textId="77777777" w:rsidR="00BD2DA4" w:rsidRPr="00E037A7" w:rsidRDefault="00BD2DA4" w:rsidP="0037700A">
            <w:pPr>
              <w:shd w:val="clear" w:color="auto" w:fill="FFFFFF" w:themeFill="background1"/>
              <w:jc w:val="center"/>
              <w:rPr>
                <w:b/>
                <w:sz w:val="26"/>
                <w:szCs w:val="28"/>
              </w:rPr>
            </w:pPr>
            <w:r w:rsidRPr="00E037A7">
              <w:rPr>
                <w:b/>
                <w:sz w:val="26"/>
                <w:szCs w:val="28"/>
              </w:rPr>
              <w:t>CỘNG HOÀ XÃ HỘI CHỦ NGHĨA VIỆT NAM</w:t>
            </w:r>
          </w:p>
          <w:p w14:paraId="08738B05" w14:textId="77777777" w:rsidR="00BD2DA4" w:rsidRPr="00E037A7" w:rsidRDefault="00BD2DA4" w:rsidP="0037700A">
            <w:pPr>
              <w:shd w:val="clear" w:color="auto" w:fill="FFFFFF" w:themeFill="background1"/>
              <w:jc w:val="center"/>
              <w:rPr>
                <w:sz w:val="26"/>
                <w:szCs w:val="28"/>
              </w:rPr>
            </w:pPr>
            <w:r w:rsidRPr="00E037A7">
              <w:rPr>
                <w:b/>
                <w:bCs/>
                <w:sz w:val="28"/>
                <w:szCs w:val="28"/>
              </w:rPr>
              <w:t>Độc lập – Tự do – Hạnh phúc</w:t>
            </w:r>
          </w:p>
        </w:tc>
      </w:tr>
      <w:tr w:rsidR="00E037A7" w:rsidRPr="00E037A7" w14:paraId="39CE1AFF" w14:textId="77777777" w:rsidTr="00BD2DA4">
        <w:trPr>
          <w:trHeight w:val="338"/>
        </w:trPr>
        <w:tc>
          <w:tcPr>
            <w:tcW w:w="3970" w:type="dxa"/>
          </w:tcPr>
          <w:p w14:paraId="47E62C38" w14:textId="29132FB5" w:rsidR="00BD2DA4" w:rsidRPr="00E037A7" w:rsidRDefault="00BD2DA4" w:rsidP="005371E0">
            <w:pPr>
              <w:shd w:val="clear" w:color="auto" w:fill="FFFFFF" w:themeFill="background1"/>
              <w:jc w:val="center"/>
              <w:rPr>
                <w:sz w:val="28"/>
                <w:szCs w:val="28"/>
              </w:rPr>
            </w:pPr>
            <w:r w:rsidRPr="00E037A7">
              <w:rPr>
                <w:sz w:val="28"/>
                <w:szCs w:val="28"/>
              </w:rPr>
              <w:t xml:space="preserve">Số:      </w:t>
            </w:r>
            <w:r w:rsidR="00AB094E" w:rsidRPr="00E037A7">
              <w:rPr>
                <w:sz w:val="28"/>
                <w:szCs w:val="28"/>
              </w:rPr>
              <w:t xml:space="preserve">   </w:t>
            </w:r>
            <w:r w:rsidRPr="00E037A7">
              <w:rPr>
                <w:sz w:val="28"/>
                <w:szCs w:val="28"/>
              </w:rPr>
              <w:t xml:space="preserve">       /BC-B</w:t>
            </w:r>
            <w:r w:rsidR="005371E0" w:rsidRPr="00E037A7">
              <w:rPr>
                <w:sz w:val="28"/>
                <w:szCs w:val="28"/>
              </w:rPr>
              <w:t>XD</w:t>
            </w:r>
          </w:p>
        </w:tc>
        <w:tc>
          <w:tcPr>
            <w:tcW w:w="5812" w:type="dxa"/>
          </w:tcPr>
          <w:p w14:paraId="643B3A08" w14:textId="77777777" w:rsidR="00BD2DA4" w:rsidRPr="00E037A7" w:rsidRDefault="00BD2DA4" w:rsidP="0037700A">
            <w:pPr>
              <w:shd w:val="clear" w:color="auto" w:fill="FFFFFF" w:themeFill="background1"/>
              <w:ind w:right="317"/>
              <w:jc w:val="right"/>
              <w:rPr>
                <w:i/>
                <w:iCs/>
                <w:sz w:val="28"/>
                <w:szCs w:val="28"/>
              </w:rPr>
            </w:pPr>
            <w:r w:rsidRPr="00E037A7">
              <w:rPr>
                <w:rFonts w:ascii="Calibri" w:eastAsia="Calibri" w:hAnsi="Calibri"/>
                <w:noProof/>
                <w:sz w:val="22"/>
                <w:szCs w:val="22"/>
              </w:rPr>
              <mc:AlternateContent>
                <mc:Choice Requires="wps">
                  <w:drawing>
                    <wp:anchor distT="4294967294" distB="4294967294" distL="114300" distR="114300" simplePos="0" relativeHeight="251661312" behindDoc="0" locked="0" layoutInCell="1" allowOverlap="1" wp14:anchorId="4D236687" wp14:editId="622125EA">
                      <wp:simplePos x="0" y="0"/>
                      <wp:positionH relativeFrom="column">
                        <wp:posOffset>638810</wp:posOffset>
                      </wp:positionH>
                      <wp:positionV relativeFrom="paragraph">
                        <wp:posOffset>19049</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CA83D2"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"/>
                  </w:pict>
                </mc:Fallback>
              </mc:AlternateContent>
            </w:r>
          </w:p>
          <w:p w14:paraId="4F2E2F01" w14:textId="51656186" w:rsidR="00BD2DA4" w:rsidRPr="00E037A7" w:rsidRDefault="00AB094E" w:rsidP="008145B8">
            <w:pPr>
              <w:shd w:val="clear" w:color="auto" w:fill="FFFFFF" w:themeFill="background1"/>
              <w:ind w:right="317"/>
              <w:jc w:val="center"/>
              <w:rPr>
                <w:sz w:val="28"/>
                <w:szCs w:val="28"/>
              </w:rPr>
            </w:pPr>
            <w:r w:rsidRPr="00E037A7">
              <w:rPr>
                <w:i/>
                <w:iCs/>
                <w:sz w:val="28"/>
                <w:szCs w:val="28"/>
              </w:rPr>
              <w:t xml:space="preserve">  </w:t>
            </w:r>
            <w:r w:rsidR="00BD2DA4" w:rsidRPr="00E037A7">
              <w:rPr>
                <w:i/>
                <w:iCs/>
                <w:sz w:val="28"/>
                <w:szCs w:val="28"/>
              </w:rPr>
              <w:t>Hà Nội, ngày</w:t>
            </w:r>
            <w:r w:rsidR="00BD2DA4" w:rsidRPr="00E037A7">
              <w:rPr>
                <w:b/>
                <w:bCs/>
                <w:i/>
                <w:iCs/>
                <w:sz w:val="28"/>
                <w:szCs w:val="28"/>
              </w:rPr>
              <w:t xml:space="preserve">       </w:t>
            </w:r>
            <w:r w:rsidR="00BD2DA4" w:rsidRPr="00E037A7">
              <w:rPr>
                <w:i/>
                <w:iCs/>
                <w:sz w:val="28"/>
                <w:szCs w:val="28"/>
              </w:rPr>
              <w:t xml:space="preserve"> tháng </w:t>
            </w:r>
            <w:r w:rsidR="002571AC" w:rsidRPr="00E037A7">
              <w:rPr>
                <w:i/>
                <w:iCs/>
                <w:sz w:val="28"/>
                <w:szCs w:val="28"/>
              </w:rPr>
              <w:t>11</w:t>
            </w:r>
            <w:r w:rsidR="00BD2DA4" w:rsidRPr="00E037A7">
              <w:rPr>
                <w:i/>
                <w:iCs/>
                <w:sz w:val="28"/>
                <w:szCs w:val="28"/>
              </w:rPr>
              <w:t xml:space="preserve"> năm 202</w:t>
            </w:r>
            <w:r w:rsidR="008145B8" w:rsidRPr="00E037A7">
              <w:rPr>
                <w:i/>
                <w:iCs/>
                <w:sz w:val="28"/>
                <w:szCs w:val="28"/>
              </w:rPr>
              <w:t>5</w:t>
            </w:r>
          </w:p>
        </w:tc>
      </w:tr>
    </w:tbl>
    <w:p w14:paraId="32EE761D" w14:textId="77777777" w:rsidR="00BD2DA4" w:rsidRPr="00E037A7" w:rsidRDefault="00BD2DA4" w:rsidP="00BD2DA4"/>
    <w:p w14:paraId="7F198F0B" w14:textId="5C17910D" w:rsidR="00C606DA" w:rsidRPr="00E037A7" w:rsidRDefault="002A6E47" w:rsidP="00207BEE">
      <w:pPr>
        <w:spacing w:line="276" w:lineRule="auto"/>
        <w:ind w:firstLine="720"/>
        <w:jc w:val="center"/>
        <w:rPr>
          <w:b/>
          <w:sz w:val="28"/>
          <w:szCs w:val="28"/>
        </w:rPr>
      </w:pPr>
      <w:r w:rsidRPr="00E037A7">
        <w:rPr>
          <w:b/>
          <w:sz w:val="28"/>
          <w:szCs w:val="28"/>
        </w:rPr>
        <w:t xml:space="preserve">BÁO </w:t>
      </w:r>
      <w:r w:rsidR="005371E0" w:rsidRPr="00E037A7">
        <w:rPr>
          <w:b/>
          <w:sz w:val="28"/>
          <w:szCs w:val="28"/>
        </w:rPr>
        <w:t>CÁO</w:t>
      </w:r>
    </w:p>
    <w:p w14:paraId="21DBDE9C" w14:textId="725CF873" w:rsidR="00207BEE" w:rsidRPr="00E037A7" w:rsidRDefault="005371E0" w:rsidP="00207BEE">
      <w:pPr>
        <w:tabs>
          <w:tab w:val="left" w:pos="2422"/>
        </w:tabs>
        <w:autoSpaceDE w:val="0"/>
        <w:autoSpaceDN w:val="0"/>
        <w:adjustRightInd w:val="0"/>
        <w:spacing w:before="120" w:after="120" w:line="360" w:lineRule="exact"/>
        <w:ind w:firstLine="567"/>
        <w:jc w:val="center"/>
        <w:rPr>
          <w:b/>
          <w:bCs/>
          <w:sz w:val="28"/>
          <w:szCs w:val="28"/>
        </w:rPr>
      </w:pPr>
      <w:r w:rsidRPr="00E037A7">
        <w:rPr>
          <w:b/>
          <w:sz w:val="28"/>
          <w:szCs w:val="28"/>
        </w:rPr>
        <w:t>Về rà soát các chủ trương, đường lối của Đảng, văn bản quy phạm pháp luật, điều ước quốc tế có liên quan đến chính sách</w:t>
      </w:r>
      <w:r w:rsidR="00207BEE" w:rsidRPr="00E037A7">
        <w:rPr>
          <w:b/>
          <w:sz w:val="28"/>
          <w:szCs w:val="28"/>
        </w:rPr>
        <w:t xml:space="preserve"> quy định tại </w:t>
      </w:r>
      <w:r w:rsidRPr="00E037A7">
        <w:rPr>
          <w:b/>
          <w:sz w:val="28"/>
          <w:szCs w:val="28"/>
        </w:rPr>
        <w:t>dự th</w:t>
      </w:r>
      <w:r w:rsidR="00361BD3" w:rsidRPr="00E037A7">
        <w:rPr>
          <w:b/>
          <w:sz w:val="28"/>
          <w:szCs w:val="28"/>
        </w:rPr>
        <w:t>ả</w:t>
      </w:r>
      <w:r w:rsidRPr="00E037A7">
        <w:rPr>
          <w:b/>
          <w:sz w:val="28"/>
          <w:szCs w:val="28"/>
        </w:rPr>
        <w:t>o</w:t>
      </w:r>
      <w:r w:rsidR="00207BEE" w:rsidRPr="00E037A7">
        <w:rPr>
          <w:b/>
          <w:sz w:val="28"/>
          <w:szCs w:val="28"/>
        </w:rPr>
        <w:t xml:space="preserve"> N</w:t>
      </w:r>
      <w:r w:rsidR="00207BEE" w:rsidRPr="00E037A7">
        <w:rPr>
          <w:b/>
          <w:bCs/>
          <w:sz w:val="28"/>
          <w:szCs w:val="28"/>
        </w:rPr>
        <w:t>ghị định sửa đổi, bổ sung một số điều của Nghị định số 160/2024/</w:t>
      </w:r>
      <w:r w:rsidR="00361BD3" w:rsidRPr="00E037A7">
        <w:rPr>
          <w:b/>
          <w:bCs/>
          <w:sz w:val="28"/>
          <w:szCs w:val="28"/>
        </w:rPr>
        <w:t>N</w:t>
      </w:r>
      <w:r w:rsidR="00207BEE" w:rsidRPr="00E037A7">
        <w:rPr>
          <w:b/>
          <w:bCs/>
          <w:sz w:val="28"/>
          <w:szCs w:val="28"/>
        </w:rPr>
        <w:t>Đ-CP ngày 18 tháng 12 năm 2024 của chính phủ quy định về hoạt động đào tạo và sát hạch lái xe</w:t>
      </w:r>
    </w:p>
    <w:p w14:paraId="11757725" w14:textId="10A194F3" w:rsidR="00C606DA" w:rsidRPr="00E037A7" w:rsidRDefault="00C606DA" w:rsidP="00207BEE">
      <w:pPr>
        <w:spacing w:line="276" w:lineRule="auto"/>
        <w:ind w:firstLine="720"/>
        <w:jc w:val="center"/>
        <w:rPr>
          <w:b/>
          <w:sz w:val="28"/>
          <w:szCs w:val="28"/>
        </w:rPr>
      </w:pPr>
    </w:p>
    <w:p w14:paraId="06007F88" w14:textId="7EC23A31" w:rsidR="00C606DA" w:rsidRPr="00E037A7" w:rsidRDefault="005371E0" w:rsidP="00FB4C66">
      <w:pPr>
        <w:tabs>
          <w:tab w:val="left" w:pos="2422"/>
        </w:tabs>
        <w:autoSpaceDE w:val="0"/>
        <w:autoSpaceDN w:val="0"/>
        <w:adjustRightInd w:val="0"/>
        <w:spacing w:before="120" w:after="120" w:line="360" w:lineRule="exact"/>
        <w:ind w:firstLine="567"/>
        <w:jc w:val="both"/>
        <w:rPr>
          <w:sz w:val="28"/>
          <w:szCs w:val="28"/>
        </w:rPr>
      </w:pPr>
      <w:r w:rsidRPr="00E037A7">
        <w:rPr>
          <w:sz w:val="28"/>
          <w:szCs w:val="28"/>
        </w:rPr>
        <w:t>Thực hiện quy định của Luật Ban hành văn bản quy phạm pháp luật,</w:t>
      </w:r>
      <w:r w:rsidR="00207BEE" w:rsidRPr="00E037A7">
        <w:rPr>
          <w:sz w:val="28"/>
          <w:szCs w:val="28"/>
        </w:rPr>
        <w:t xml:space="preserve"> Bộ Xây dựng </w:t>
      </w:r>
      <w:r w:rsidRPr="00E037A7">
        <w:rPr>
          <w:sz w:val="28"/>
          <w:szCs w:val="28"/>
        </w:rPr>
        <w:t>đã tiến hành rà soát các chủ trương, đường lối của Đảng, văn bản quy phạm pháp luật, điều ước quốc</w:t>
      </w:r>
      <w:r w:rsidR="00207BEE" w:rsidRPr="00E037A7">
        <w:rPr>
          <w:sz w:val="28"/>
          <w:szCs w:val="28"/>
        </w:rPr>
        <w:t xml:space="preserve"> tế có liên quan đến chính sách quy định tại </w:t>
      </w:r>
      <w:r w:rsidRPr="00E037A7">
        <w:rPr>
          <w:sz w:val="28"/>
          <w:szCs w:val="28"/>
        </w:rPr>
        <w:t>dự thảo</w:t>
      </w:r>
      <w:r w:rsidR="00207BEE" w:rsidRPr="00E037A7">
        <w:rPr>
          <w:sz w:val="28"/>
          <w:szCs w:val="28"/>
        </w:rPr>
        <w:t xml:space="preserve"> N</w:t>
      </w:r>
      <w:r w:rsidR="00207BEE" w:rsidRPr="00E037A7">
        <w:rPr>
          <w:bCs/>
          <w:sz w:val="28"/>
          <w:szCs w:val="28"/>
        </w:rPr>
        <w:t>ghị định sửa đổi, bổ sung một số điều của Nghị định số 160/2024/NĐ-CP ngày 18 tháng 12 năm 2024 của chính phủ quy định về hoạt động đào tạo và sát hạch lái xe</w:t>
      </w:r>
      <w:r w:rsidR="009818E9" w:rsidRPr="00E037A7">
        <w:rPr>
          <w:bCs/>
          <w:sz w:val="28"/>
          <w:szCs w:val="28"/>
        </w:rPr>
        <w:t>;</w:t>
      </w:r>
      <w:r w:rsidR="00FB4C66" w:rsidRPr="00E037A7">
        <w:rPr>
          <w:sz w:val="28"/>
          <w:szCs w:val="28"/>
        </w:rPr>
        <w:t xml:space="preserve"> </w:t>
      </w:r>
      <w:r w:rsidR="009818E9" w:rsidRPr="00E037A7">
        <w:rPr>
          <w:sz w:val="28"/>
          <w:szCs w:val="28"/>
        </w:rPr>
        <w:t>K</w:t>
      </w:r>
      <w:r w:rsidRPr="00E037A7">
        <w:rPr>
          <w:sz w:val="28"/>
          <w:szCs w:val="28"/>
        </w:rPr>
        <w:t xml:space="preserve">ết quả rà soát như sau: </w:t>
      </w:r>
    </w:p>
    <w:p w14:paraId="1F2404BC" w14:textId="4D020F4B" w:rsidR="00C606DA" w:rsidRPr="00E037A7" w:rsidRDefault="005371E0" w:rsidP="00C606DA">
      <w:pPr>
        <w:spacing w:before="120" w:after="120" w:line="276" w:lineRule="auto"/>
        <w:ind w:firstLine="720"/>
        <w:jc w:val="both"/>
        <w:rPr>
          <w:b/>
          <w:sz w:val="28"/>
          <w:szCs w:val="28"/>
        </w:rPr>
      </w:pPr>
      <w:r w:rsidRPr="00E037A7">
        <w:rPr>
          <w:b/>
          <w:sz w:val="28"/>
          <w:szCs w:val="28"/>
        </w:rPr>
        <w:t>I.</w:t>
      </w:r>
      <w:r w:rsidR="009818E9" w:rsidRPr="00E037A7">
        <w:rPr>
          <w:b/>
          <w:sz w:val="28"/>
          <w:szCs w:val="28"/>
        </w:rPr>
        <w:t xml:space="preserve"> </w:t>
      </w:r>
      <w:r w:rsidR="00FB4C66" w:rsidRPr="00E037A7">
        <w:rPr>
          <w:b/>
          <w:sz w:val="28"/>
          <w:szCs w:val="28"/>
        </w:rPr>
        <w:t xml:space="preserve">TỔ </w:t>
      </w:r>
      <w:r w:rsidRPr="00E037A7">
        <w:rPr>
          <w:b/>
          <w:sz w:val="28"/>
          <w:szCs w:val="28"/>
        </w:rPr>
        <w:t xml:space="preserve">CHỨC THỰC HIỆN RÀ SOÁT </w:t>
      </w:r>
    </w:p>
    <w:p w14:paraId="1CD5C04E" w14:textId="77777777" w:rsidR="00207BEE" w:rsidRPr="00E037A7" w:rsidRDefault="005371E0" w:rsidP="00207BEE">
      <w:pPr>
        <w:spacing w:before="120" w:after="120" w:line="276" w:lineRule="auto"/>
        <w:ind w:firstLine="720"/>
        <w:jc w:val="both"/>
        <w:rPr>
          <w:b/>
          <w:bCs/>
          <w:sz w:val="28"/>
          <w:szCs w:val="28"/>
        </w:rPr>
      </w:pPr>
      <w:r w:rsidRPr="00E037A7">
        <w:rPr>
          <w:b/>
          <w:bCs/>
          <w:sz w:val="28"/>
          <w:szCs w:val="28"/>
        </w:rPr>
        <w:t>1. Mục đích, yêu cầu rà soát</w:t>
      </w:r>
    </w:p>
    <w:p w14:paraId="4B413760" w14:textId="15E6F13D" w:rsidR="00207BEE" w:rsidRPr="00E037A7" w:rsidRDefault="00207BEE" w:rsidP="00207BEE">
      <w:pPr>
        <w:spacing w:before="120" w:after="120" w:line="276" w:lineRule="auto"/>
        <w:ind w:firstLine="720"/>
        <w:jc w:val="both"/>
        <w:rPr>
          <w:rStyle w:val="uv3um"/>
          <w:spacing w:val="2"/>
          <w:sz w:val="28"/>
          <w:szCs w:val="28"/>
        </w:rPr>
      </w:pPr>
      <w:r w:rsidRPr="00E037A7">
        <w:rPr>
          <w:rStyle w:val="Strong"/>
          <w:b w:val="0"/>
          <w:i/>
          <w:sz w:val="28"/>
          <w:szCs w:val="28"/>
        </w:rPr>
        <w:t>Đảm bảo tính đúng đắn, phù hợp:</w:t>
      </w:r>
      <w:r w:rsidRPr="00E037A7">
        <w:rPr>
          <w:rStyle w:val="Strong"/>
          <w:sz w:val="28"/>
          <w:szCs w:val="28"/>
        </w:rPr>
        <w:t xml:space="preserve"> </w:t>
      </w:r>
      <w:r w:rsidR="009818E9" w:rsidRPr="00E037A7">
        <w:rPr>
          <w:rStyle w:val="Strong"/>
          <w:b w:val="0"/>
          <w:sz w:val="28"/>
          <w:szCs w:val="28"/>
        </w:rPr>
        <w:t>R</w:t>
      </w:r>
      <w:r w:rsidRPr="00E037A7">
        <w:rPr>
          <w:spacing w:val="2"/>
          <w:sz w:val="28"/>
          <w:szCs w:val="28"/>
        </w:rPr>
        <w:t xml:space="preserve">à soát giúp đánh giá lại tính đúng đắn, khoa học của các chủ trương, đường lối, chính sách </w:t>
      </w:r>
      <w:r w:rsidR="009818E9" w:rsidRPr="00E037A7">
        <w:rPr>
          <w:spacing w:val="2"/>
          <w:sz w:val="28"/>
          <w:szCs w:val="28"/>
        </w:rPr>
        <w:t xml:space="preserve">lĩnh vực hoạt động đào tạo và sát hạch lái xe </w:t>
      </w:r>
      <w:r w:rsidRPr="00E037A7">
        <w:rPr>
          <w:spacing w:val="2"/>
          <w:sz w:val="28"/>
          <w:szCs w:val="28"/>
        </w:rPr>
        <w:t>đã ban hành, đảm bảo phù hợp với tình hình thực tiễn, xu thế phát triển của đất nước và quốc tế.</w:t>
      </w:r>
      <w:r w:rsidRPr="00E037A7">
        <w:rPr>
          <w:rStyle w:val="uv3um"/>
          <w:spacing w:val="2"/>
          <w:sz w:val="28"/>
          <w:szCs w:val="28"/>
        </w:rPr>
        <w:t> </w:t>
      </w:r>
    </w:p>
    <w:p w14:paraId="51BC32F2" w14:textId="21F50DA7" w:rsidR="00207BEE" w:rsidRPr="00E037A7" w:rsidRDefault="00207BEE" w:rsidP="00207BEE">
      <w:pPr>
        <w:spacing w:before="120" w:after="120" w:line="276" w:lineRule="auto"/>
        <w:ind w:firstLine="720"/>
        <w:jc w:val="both"/>
        <w:rPr>
          <w:rStyle w:val="uv3um"/>
          <w:spacing w:val="2"/>
          <w:sz w:val="28"/>
          <w:szCs w:val="28"/>
        </w:rPr>
      </w:pPr>
      <w:r w:rsidRPr="00E037A7">
        <w:rPr>
          <w:rStyle w:val="Strong"/>
          <w:b w:val="0"/>
          <w:i/>
          <w:sz w:val="28"/>
          <w:szCs w:val="28"/>
        </w:rPr>
        <w:t xml:space="preserve">Nâng cao hiệu quả lãnh đạo: </w:t>
      </w:r>
      <w:r w:rsidR="009818E9" w:rsidRPr="00E037A7">
        <w:rPr>
          <w:spacing w:val="2"/>
          <w:sz w:val="28"/>
          <w:szCs w:val="28"/>
        </w:rPr>
        <w:t>t</w:t>
      </w:r>
      <w:r w:rsidRPr="00E037A7">
        <w:rPr>
          <w:spacing w:val="2"/>
          <w:sz w:val="28"/>
          <w:szCs w:val="28"/>
        </w:rPr>
        <w:t>hông qua rà soát, Đảng có thể điều chỉnh, bổ sung, hoàn thiện đường lối, chủ trương, chính sách, từ đó nâng cao hiệu quả lãnh đạo đáp ứng tốt hơn yêu cầu của sự nghiệp đổi mới.</w:t>
      </w:r>
      <w:r w:rsidRPr="00E037A7">
        <w:rPr>
          <w:rStyle w:val="uv3um"/>
          <w:spacing w:val="2"/>
          <w:sz w:val="28"/>
          <w:szCs w:val="28"/>
        </w:rPr>
        <w:t> </w:t>
      </w:r>
    </w:p>
    <w:p w14:paraId="0A94A331" w14:textId="39CDC3AD" w:rsidR="00207BEE" w:rsidRPr="00E037A7" w:rsidRDefault="00207BEE" w:rsidP="00207BEE">
      <w:pPr>
        <w:spacing w:before="120" w:after="120" w:line="276" w:lineRule="auto"/>
        <w:ind w:firstLine="720"/>
        <w:jc w:val="both"/>
        <w:rPr>
          <w:rStyle w:val="uv3um"/>
          <w:spacing w:val="2"/>
          <w:sz w:val="28"/>
          <w:szCs w:val="28"/>
        </w:rPr>
      </w:pPr>
      <w:r w:rsidRPr="00E037A7">
        <w:rPr>
          <w:rStyle w:val="Strong"/>
          <w:b w:val="0"/>
          <w:i/>
          <w:sz w:val="28"/>
          <w:szCs w:val="28"/>
        </w:rPr>
        <w:t>Phát huy dân chủ, tăng cường sự đồng thuận:</w:t>
      </w:r>
      <w:r w:rsidRPr="00E037A7">
        <w:rPr>
          <w:rStyle w:val="Strong"/>
          <w:sz w:val="28"/>
          <w:szCs w:val="28"/>
        </w:rPr>
        <w:t xml:space="preserve"> </w:t>
      </w:r>
      <w:r w:rsidR="009818E9" w:rsidRPr="00E037A7">
        <w:rPr>
          <w:spacing w:val="2"/>
          <w:sz w:val="28"/>
          <w:szCs w:val="28"/>
        </w:rPr>
        <w:t>v</w:t>
      </w:r>
      <w:r w:rsidRPr="00E037A7">
        <w:rPr>
          <w:spacing w:val="2"/>
          <w:sz w:val="28"/>
          <w:szCs w:val="28"/>
        </w:rPr>
        <w:t xml:space="preserve">iệc rà soát, lấy ý kiến đóng góp từ các tổ chức và nhân dân giúp phát huy dân chủ, tạo sự đồng thuận trong quá trình thực hiện </w:t>
      </w:r>
      <w:r w:rsidR="009818E9" w:rsidRPr="00E037A7">
        <w:rPr>
          <w:spacing w:val="2"/>
          <w:sz w:val="28"/>
          <w:szCs w:val="28"/>
        </w:rPr>
        <w:t>hoạt động đào tạo và sát hạch lái xe</w:t>
      </w:r>
      <w:r w:rsidRPr="00E037A7">
        <w:rPr>
          <w:spacing w:val="2"/>
          <w:sz w:val="28"/>
          <w:szCs w:val="28"/>
        </w:rPr>
        <w:t>.</w:t>
      </w:r>
      <w:r w:rsidRPr="00E037A7">
        <w:rPr>
          <w:rStyle w:val="uv3um"/>
          <w:spacing w:val="2"/>
          <w:sz w:val="28"/>
          <w:szCs w:val="28"/>
        </w:rPr>
        <w:t> </w:t>
      </w:r>
    </w:p>
    <w:p w14:paraId="73A6FDE3" w14:textId="2829A485" w:rsidR="00207BEE" w:rsidRPr="00E037A7" w:rsidRDefault="00207BEE" w:rsidP="00207BEE">
      <w:pPr>
        <w:spacing w:before="120" w:after="120" w:line="276" w:lineRule="auto"/>
        <w:ind w:firstLine="720"/>
        <w:jc w:val="both"/>
        <w:rPr>
          <w:rStyle w:val="uv3um"/>
          <w:spacing w:val="2"/>
          <w:sz w:val="28"/>
          <w:szCs w:val="28"/>
        </w:rPr>
      </w:pPr>
      <w:r w:rsidRPr="00E037A7">
        <w:rPr>
          <w:rStyle w:val="Strong"/>
          <w:b w:val="0"/>
          <w:i/>
          <w:sz w:val="28"/>
          <w:szCs w:val="28"/>
        </w:rPr>
        <w:t>Tăng cường kỷ luật, kỷ cương:</w:t>
      </w:r>
      <w:r w:rsidRPr="00E037A7">
        <w:rPr>
          <w:rStyle w:val="Strong"/>
          <w:sz w:val="28"/>
          <w:szCs w:val="28"/>
        </w:rPr>
        <w:t xml:space="preserve"> </w:t>
      </w:r>
      <w:r w:rsidR="009818E9" w:rsidRPr="00E037A7">
        <w:rPr>
          <w:spacing w:val="2"/>
          <w:sz w:val="28"/>
          <w:szCs w:val="28"/>
        </w:rPr>
        <w:t>r</w:t>
      </w:r>
      <w:r w:rsidRPr="00E037A7">
        <w:rPr>
          <w:spacing w:val="2"/>
          <w:sz w:val="28"/>
          <w:szCs w:val="28"/>
        </w:rPr>
        <w:t xml:space="preserve">à soát giúp phát hiện những thiếu sót, sai lầm trong quá trình thực hiện, từ đó tăng cường kỷ luật, kỷ cương, đảm bảo các </w:t>
      </w:r>
      <w:r w:rsidR="009818E9" w:rsidRPr="00E037A7">
        <w:rPr>
          <w:spacing w:val="2"/>
          <w:sz w:val="28"/>
          <w:szCs w:val="28"/>
        </w:rPr>
        <w:t xml:space="preserve">chính sách về đào tạo và sát hạch lái xe </w:t>
      </w:r>
      <w:r w:rsidRPr="00E037A7">
        <w:rPr>
          <w:spacing w:val="2"/>
          <w:sz w:val="28"/>
          <w:szCs w:val="28"/>
        </w:rPr>
        <w:t>được thực hiện một cách nghiêm túc, thống nhất.</w:t>
      </w:r>
      <w:r w:rsidRPr="00E037A7">
        <w:rPr>
          <w:rStyle w:val="uv3um"/>
          <w:spacing w:val="2"/>
          <w:sz w:val="28"/>
          <w:szCs w:val="28"/>
        </w:rPr>
        <w:t> </w:t>
      </w:r>
    </w:p>
    <w:p w14:paraId="67151B20" w14:textId="609940F4" w:rsidR="00207BEE" w:rsidRPr="00E037A7" w:rsidRDefault="005371E0" w:rsidP="00C606DA">
      <w:pPr>
        <w:spacing w:before="120" w:after="120" w:line="276" w:lineRule="auto"/>
        <w:ind w:firstLine="720"/>
        <w:jc w:val="both"/>
        <w:rPr>
          <w:b/>
          <w:bCs/>
          <w:sz w:val="28"/>
          <w:szCs w:val="28"/>
        </w:rPr>
      </w:pPr>
      <w:r w:rsidRPr="00E037A7">
        <w:rPr>
          <w:b/>
          <w:bCs/>
          <w:sz w:val="28"/>
          <w:szCs w:val="28"/>
        </w:rPr>
        <w:t>2. Phạm vi, nội dung, đối tượng rà soát</w:t>
      </w:r>
    </w:p>
    <w:p w14:paraId="7FB319DB" w14:textId="77777777" w:rsidR="0049608F" w:rsidRPr="00E037A7" w:rsidRDefault="00207BEE" w:rsidP="0049608F">
      <w:pPr>
        <w:spacing w:before="120" w:after="120" w:line="276" w:lineRule="auto"/>
        <w:ind w:firstLine="720"/>
        <w:jc w:val="both"/>
        <w:rPr>
          <w:bCs/>
          <w:sz w:val="28"/>
          <w:szCs w:val="28"/>
        </w:rPr>
      </w:pPr>
      <w:r w:rsidRPr="00E037A7">
        <w:rPr>
          <w:sz w:val="28"/>
          <w:szCs w:val="28"/>
        </w:rPr>
        <w:t xml:space="preserve">Rà soát toàn bộ nội dung quy định tại </w:t>
      </w:r>
      <w:r w:rsidRPr="00E037A7">
        <w:rPr>
          <w:bCs/>
          <w:sz w:val="28"/>
          <w:szCs w:val="28"/>
        </w:rPr>
        <w:t xml:space="preserve">Nghị định số 160/2024/NĐ-CP ngày 18 tháng 12 năm 2024 của chính phủ quy định về hoạt động đào tạo và sát hạch lái xe, gồm: </w:t>
      </w:r>
    </w:p>
    <w:p w14:paraId="798D8797" w14:textId="1A02AB1B" w:rsidR="00C606DA" w:rsidRPr="00E037A7" w:rsidRDefault="0049608F" w:rsidP="0049608F">
      <w:pPr>
        <w:spacing w:before="120" w:after="120" w:line="276" w:lineRule="auto"/>
        <w:ind w:firstLine="720"/>
        <w:jc w:val="both"/>
        <w:rPr>
          <w:sz w:val="28"/>
          <w:szCs w:val="28"/>
        </w:rPr>
      </w:pPr>
      <w:r w:rsidRPr="00E037A7">
        <w:rPr>
          <w:bCs/>
          <w:sz w:val="28"/>
          <w:szCs w:val="28"/>
        </w:rPr>
        <w:lastRenderedPageBreak/>
        <w:t xml:space="preserve">(1) </w:t>
      </w:r>
      <w:r w:rsidR="00207BEE" w:rsidRPr="00E037A7">
        <w:rPr>
          <w:bCs/>
          <w:sz w:val="28"/>
          <w:szCs w:val="28"/>
        </w:rPr>
        <w:t>Điều kiện kinh doanh dịch vụ đào tạo lái xe, 06 thủ tục hành chính thuộc</w:t>
      </w:r>
      <w:r w:rsidRPr="00E037A7">
        <w:rPr>
          <w:bCs/>
          <w:sz w:val="28"/>
          <w:szCs w:val="28"/>
        </w:rPr>
        <w:t xml:space="preserve"> lĩnh</w:t>
      </w:r>
      <w:r w:rsidR="00207BEE" w:rsidRPr="00E037A7">
        <w:rPr>
          <w:bCs/>
          <w:sz w:val="28"/>
          <w:szCs w:val="28"/>
        </w:rPr>
        <w:t xml:space="preserve"> vực đào tạo lái xe, t</w:t>
      </w:r>
      <w:r w:rsidRPr="00E037A7">
        <w:rPr>
          <w:bCs/>
          <w:sz w:val="28"/>
          <w:szCs w:val="28"/>
        </w:rPr>
        <w:t>iêu</w:t>
      </w:r>
      <w:r w:rsidR="00207BEE" w:rsidRPr="00E037A7">
        <w:rPr>
          <w:bCs/>
          <w:sz w:val="28"/>
          <w:szCs w:val="28"/>
        </w:rPr>
        <w:t xml:space="preserve"> chuẩn giáo viên dạy lái xe</w:t>
      </w:r>
      <w:r w:rsidRPr="00E037A7">
        <w:rPr>
          <w:bCs/>
          <w:sz w:val="28"/>
          <w:szCs w:val="28"/>
        </w:rPr>
        <w:t>;</w:t>
      </w:r>
      <w:r w:rsidR="005371E0" w:rsidRPr="00E037A7">
        <w:rPr>
          <w:sz w:val="28"/>
          <w:szCs w:val="28"/>
        </w:rPr>
        <w:t xml:space="preserve"> </w:t>
      </w:r>
    </w:p>
    <w:p w14:paraId="5FF2EBB5" w14:textId="7E49EF84" w:rsidR="0049608F" w:rsidRPr="00E037A7" w:rsidRDefault="0049608F" w:rsidP="0049608F">
      <w:pPr>
        <w:spacing w:before="120" w:after="120" w:line="276" w:lineRule="auto"/>
        <w:ind w:firstLine="720"/>
        <w:jc w:val="both"/>
        <w:rPr>
          <w:sz w:val="28"/>
          <w:szCs w:val="28"/>
        </w:rPr>
      </w:pPr>
      <w:r w:rsidRPr="00E037A7">
        <w:rPr>
          <w:sz w:val="28"/>
          <w:szCs w:val="28"/>
        </w:rPr>
        <w:t xml:space="preserve">(2) </w:t>
      </w:r>
      <w:r w:rsidRPr="00E037A7">
        <w:rPr>
          <w:bCs/>
          <w:sz w:val="28"/>
          <w:szCs w:val="28"/>
        </w:rPr>
        <w:t>Điều kiện kinh doanh dịch vụ sát hạch lái xe, 07 thủ tục hành chính thuộc lĩnh vực sát hạch lái xe.</w:t>
      </w:r>
    </w:p>
    <w:p w14:paraId="70269802" w14:textId="24910027" w:rsidR="00C606DA" w:rsidRPr="00E037A7" w:rsidRDefault="005371E0" w:rsidP="00C606DA">
      <w:pPr>
        <w:spacing w:before="120" w:after="120" w:line="276" w:lineRule="auto"/>
        <w:ind w:firstLine="720"/>
        <w:jc w:val="both"/>
        <w:rPr>
          <w:b/>
          <w:sz w:val="28"/>
          <w:szCs w:val="28"/>
        </w:rPr>
      </w:pPr>
      <w:r w:rsidRPr="00E037A7">
        <w:rPr>
          <w:b/>
          <w:sz w:val="28"/>
          <w:szCs w:val="28"/>
        </w:rPr>
        <w:t xml:space="preserve">II. </w:t>
      </w:r>
      <w:r w:rsidR="00EB0E7F" w:rsidRPr="00E037A7">
        <w:rPr>
          <w:b/>
          <w:sz w:val="28"/>
          <w:szCs w:val="28"/>
        </w:rPr>
        <w:t>KẾT</w:t>
      </w:r>
      <w:r w:rsidRPr="00E037A7">
        <w:rPr>
          <w:b/>
          <w:sz w:val="28"/>
          <w:szCs w:val="28"/>
        </w:rPr>
        <w:t xml:space="preserve"> QUẢ RÀ SOÁT </w:t>
      </w:r>
    </w:p>
    <w:p w14:paraId="59E02783" w14:textId="1180C972" w:rsidR="005371E0" w:rsidRPr="00E037A7" w:rsidRDefault="005371E0" w:rsidP="00C606DA">
      <w:pPr>
        <w:spacing w:before="120" w:after="120" w:line="276" w:lineRule="auto"/>
        <w:ind w:firstLine="720"/>
        <w:jc w:val="both"/>
        <w:rPr>
          <w:b/>
          <w:bCs/>
          <w:spacing w:val="-2"/>
          <w:sz w:val="28"/>
          <w:szCs w:val="28"/>
        </w:rPr>
      </w:pPr>
      <w:r w:rsidRPr="00E037A7">
        <w:rPr>
          <w:b/>
          <w:bCs/>
          <w:spacing w:val="-2"/>
          <w:sz w:val="28"/>
          <w:szCs w:val="28"/>
        </w:rPr>
        <w:t xml:space="preserve">1. Chủ trương, đường lối của Đảng có liên quan đến dự thảo </w:t>
      </w:r>
      <w:r w:rsidR="005E4A9C" w:rsidRPr="00E037A7">
        <w:rPr>
          <w:b/>
          <w:bCs/>
          <w:spacing w:val="-2"/>
          <w:sz w:val="28"/>
          <w:szCs w:val="28"/>
        </w:rPr>
        <w:t xml:space="preserve">Nghị định </w:t>
      </w:r>
    </w:p>
    <w:p w14:paraId="48AFA630" w14:textId="77777777" w:rsidR="005E4A9C" w:rsidRPr="00E037A7" w:rsidRDefault="005E4A9C" w:rsidP="005E4A9C">
      <w:pPr>
        <w:widowControl w:val="0"/>
        <w:spacing w:before="60" w:after="60" w:line="252" w:lineRule="auto"/>
        <w:ind w:firstLine="567"/>
        <w:rPr>
          <w:sz w:val="28"/>
          <w:szCs w:val="28"/>
        </w:rPr>
      </w:pPr>
      <w:r w:rsidRPr="00E037A7">
        <w:rPr>
          <w:sz w:val="28"/>
          <w:szCs w:val="28"/>
        </w:rPr>
        <w:t>- Tổng số văn bản của Đảng có chủ trương, đường lối liên quan đến dự thảo Nghị định đã được rà soát; các chủ trương, đường lối của Đảng cần thể chế hóa: 6 văn bản của Đảng có chủ trương, đường lối liên quan đến dự thảo Nghị định đã được rà soát; có 02 chủ trương chủ trương, đường lối của Đảng được thể chế hóa.</w:t>
      </w:r>
    </w:p>
    <w:p w14:paraId="53E9AB39" w14:textId="348FE80F" w:rsidR="005E4A9C" w:rsidRPr="00E037A7" w:rsidRDefault="005E4A9C" w:rsidP="0017380A">
      <w:pPr>
        <w:widowControl w:val="0"/>
        <w:spacing w:before="60" w:after="60" w:line="252" w:lineRule="auto"/>
        <w:ind w:firstLine="567"/>
        <w:jc w:val="both"/>
        <w:rPr>
          <w:sz w:val="28"/>
          <w:szCs w:val="28"/>
        </w:rPr>
      </w:pPr>
      <w:r w:rsidRPr="00E037A7">
        <w:rPr>
          <w:sz w:val="28"/>
          <w:szCs w:val="28"/>
        </w:rPr>
        <w:t>- Đánh giá về sự phù hợp của chính sách/dự thảo văn bản với chủ trương, đường lối của Đảng có liên quan đến chính sách/dự thảo cần thể chế hóa thành quy định của pháp luật; để xuất phương án xử lý</w:t>
      </w:r>
    </w:p>
    <w:p w14:paraId="77F8F714" w14:textId="00A1A2A8" w:rsidR="0049608F" w:rsidRPr="00E037A7" w:rsidRDefault="0049608F" w:rsidP="0017380A">
      <w:pPr>
        <w:widowControl w:val="0"/>
        <w:spacing w:before="60" w:after="60" w:line="252" w:lineRule="auto"/>
        <w:ind w:firstLine="567"/>
        <w:jc w:val="both"/>
        <w:rPr>
          <w:sz w:val="28"/>
          <w:szCs w:val="28"/>
        </w:rPr>
      </w:pPr>
      <w:r w:rsidRPr="00E037A7">
        <w:rPr>
          <w:sz w:val="28"/>
          <w:szCs w:val="28"/>
        </w:rPr>
        <w:t>Thực hiện Chiến lược phát triển kinh tế - xã hội 10 năm 2021-2030 trong Văn kiện Đại hội Đại biểu toàn quốc lần thứ XIII của Đảng; Kết luận số 45- KL/TW ngày 01/</w:t>
      </w:r>
      <w:r w:rsidR="00885D83" w:rsidRPr="00E037A7">
        <w:rPr>
          <w:sz w:val="28"/>
          <w:szCs w:val="28"/>
        </w:rPr>
        <w:t>0</w:t>
      </w:r>
      <w:r w:rsidRPr="00E037A7">
        <w:rPr>
          <w:sz w:val="28"/>
          <w:szCs w:val="28"/>
        </w:rPr>
        <w:t xml:space="preserve">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“Chấn chỉnh công tác đào tạo, sát hạch, cấp giấy phép lái xe và có biện pháp quản lý chặt chẽ người điều khiển phương tiện giao thông”; </w:t>
      </w:r>
      <w:r w:rsidR="0017380A" w:rsidRPr="00E037A7">
        <w:rPr>
          <w:sz w:val="28"/>
          <w:szCs w:val="28"/>
        </w:rPr>
        <w:t>theo đó; các yêu cầu điều kiện kinh doanh đào tạo lái xe, thủ tục hành chính thuộc lĩnh vực đào tạo lái xe, tiêu chuẩn giáo viên dạy lái xe, yêu cầu điều kiện kinh doanh dịch vụ sát hạch lái xe, thủ tục hành chính thuộc lĩnh vực sát hạch lái xe quy định tại dự thảo Nghị định phải đáp ứng với yêu cầu tại Kết luận số 45- KL/TW.</w:t>
      </w:r>
    </w:p>
    <w:p w14:paraId="2C6C3F03" w14:textId="061E08D8" w:rsidR="0017380A" w:rsidRPr="00E037A7" w:rsidRDefault="0049608F" w:rsidP="0017380A">
      <w:pPr>
        <w:widowControl w:val="0"/>
        <w:spacing w:before="60" w:after="60" w:line="252" w:lineRule="auto"/>
        <w:ind w:firstLine="567"/>
        <w:jc w:val="both"/>
        <w:rPr>
          <w:sz w:val="28"/>
          <w:szCs w:val="28"/>
        </w:rPr>
      </w:pPr>
      <w:bookmarkStart w:id="1" w:name="_Hlk194325563"/>
      <w:r w:rsidRPr="00E037A7">
        <w:rPr>
          <w:bCs/>
          <w:iCs/>
          <w:spacing w:val="2"/>
          <w:sz w:val="28"/>
          <w:szCs w:val="28"/>
          <w:lang w:val="en-GB"/>
        </w:rPr>
        <w:t>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1"/>
      <w:r w:rsidRPr="00E037A7">
        <w:rPr>
          <w:bCs/>
          <w:iCs/>
          <w:spacing w:val="2"/>
          <w:sz w:val="28"/>
          <w:szCs w:val="28"/>
          <w:lang w:val="en-GB"/>
        </w:rPr>
        <w:t>, xem xét chuyển nhiệm vụ sát hạch, cấp giấy phép lái xe từ Bộ Giao thông vận tải sang Bọ Công an</w:t>
      </w:r>
      <w:r w:rsidR="0017380A" w:rsidRPr="00E037A7">
        <w:rPr>
          <w:bCs/>
          <w:iCs/>
          <w:spacing w:val="2"/>
          <w:sz w:val="28"/>
          <w:szCs w:val="28"/>
          <w:lang w:val="en-GB"/>
        </w:rPr>
        <w:t xml:space="preserve">; </w:t>
      </w:r>
      <w:r w:rsidR="0017380A" w:rsidRPr="00E037A7">
        <w:rPr>
          <w:sz w:val="28"/>
          <w:szCs w:val="28"/>
        </w:rPr>
        <w:t xml:space="preserve">theo đó, </w:t>
      </w:r>
      <w:r w:rsidR="005E4A9C" w:rsidRPr="00E037A7">
        <w:rPr>
          <w:sz w:val="28"/>
          <w:szCs w:val="28"/>
        </w:rPr>
        <w:t>việc sửa</w:t>
      </w:r>
      <w:r w:rsidR="0017380A" w:rsidRPr="00E037A7">
        <w:rPr>
          <w:sz w:val="28"/>
          <w:szCs w:val="28"/>
        </w:rPr>
        <w:t xml:space="preserve"> đổi thẩm quyền quản lý sát hạch lái xe quy định tại Chương III Nghị định 160/2024/NĐ-CP từ “Bộ Giao thông vận tải” thành “Bộ Công an” </w:t>
      </w:r>
      <w:r w:rsidR="0017380A" w:rsidRPr="00E037A7">
        <w:rPr>
          <w:szCs w:val="28"/>
        </w:rPr>
        <w:t xml:space="preserve"> </w:t>
      </w:r>
      <w:r w:rsidR="0017380A" w:rsidRPr="00E037A7">
        <w:rPr>
          <w:sz w:val="28"/>
          <w:szCs w:val="28"/>
        </w:rPr>
        <w:t>để đảm bảo tỉnh thống nhất của hệ thống văn bản quy phạm pháp luật.</w:t>
      </w:r>
    </w:p>
    <w:p w14:paraId="2BDCE25C" w14:textId="40097695" w:rsidR="005E4A9C" w:rsidRPr="00E037A7" w:rsidRDefault="005E4A9C" w:rsidP="0017380A">
      <w:pPr>
        <w:widowControl w:val="0"/>
        <w:spacing w:before="60" w:after="60" w:line="252" w:lineRule="auto"/>
        <w:ind w:firstLine="567"/>
        <w:jc w:val="both"/>
        <w:rPr>
          <w:sz w:val="28"/>
          <w:szCs w:val="28"/>
        </w:rPr>
      </w:pPr>
      <w:r w:rsidRPr="00E037A7">
        <w:rPr>
          <w:sz w:val="28"/>
          <w:szCs w:val="28"/>
        </w:rPr>
        <w:t xml:space="preserve">Nghị quyết số 57 - NQ/TW ngày 22/12/2024 của Ban chấp hành Trung ương </w:t>
      </w:r>
      <w:r w:rsidRPr="00E037A7">
        <w:rPr>
          <w:sz w:val="28"/>
          <w:szCs w:val="28"/>
          <w:shd w:val="clear" w:color="auto" w:fill="FFFFFF"/>
        </w:rPr>
        <w:t xml:space="preserve">về đột phá phát triển khoa học, công nghệ, đổi mới sáng tạo và chuyển đổi số quốc gia; theo đó, việc bổ sung </w:t>
      </w:r>
      <w:r w:rsidRPr="00E037A7">
        <w:rPr>
          <w:sz w:val="28"/>
          <w:szCs w:val="28"/>
        </w:rPr>
        <w:t>nội dung “</w:t>
      </w:r>
      <w:r w:rsidRPr="00E037A7">
        <w:rPr>
          <w:i/>
          <w:sz w:val="28"/>
          <w:szCs w:val="28"/>
        </w:rPr>
        <w:t>Hồ sơ và kết quả giải quyết thủ tục hành chính bản điện tử có giá trị pháp lý như bản giấy</w:t>
      </w:r>
      <w:r w:rsidRPr="00E037A7">
        <w:rPr>
          <w:sz w:val="28"/>
          <w:szCs w:val="28"/>
        </w:rPr>
        <w:t xml:space="preserve">” tại dự thảo Nghị định góp phần hoàn thiện chuyển đổi số quốc gia đưa </w:t>
      </w:r>
      <w:r w:rsidRPr="00E037A7">
        <w:rPr>
          <w:sz w:val="28"/>
          <w:szCs w:val="28"/>
          <w:shd w:val="clear" w:color="auto" w:fill="FFFFFF"/>
        </w:rPr>
        <w:t>Việt Nam nhanh chóng trở thành quốc gia có thu nhập cao, phát triển bền vững</w:t>
      </w:r>
    </w:p>
    <w:p w14:paraId="0DD2BF0B" w14:textId="77777777" w:rsidR="0017380A" w:rsidRPr="00E037A7" w:rsidRDefault="005371E0" w:rsidP="00C606DA">
      <w:pPr>
        <w:spacing w:before="120" w:after="120" w:line="276" w:lineRule="auto"/>
        <w:ind w:firstLine="720"/>
        <w:jc w:val="both"/>
        <w:rPr>
          <w:b/>
          <w:bCs/>
          <w:sz w:val="28"/>
          <w:szCs w:val="28"/>
        </w:rPr>
      </w:pPr>
      <w:r w:rsidRPr="00E037A7">
        <w:rPr>
          <w:b/>
          <w:bCs/>
          <w:sz w:val="28"/>
          <w:szCs w:val="28"/>
        </w:rPr>
        <w:t>2. Văn bản quy phạm pháp luật có liên quan đến chính sách/dự thảo</w:t>
      </w:r>
    </w:p>
    <w:p w14:paraId="018FCF23" w14:textId="2939F27E" w:rsidR="00FF7F23" w:rsidRPr="00E037A7" w:rsidRDefault="00FF7F23" w:rsidP="00C606DA">
      <w:pPr>
        <w:spacing w:before="120" w:after="120" w:line="276" w:lineRule="auto"/>
        <w:ind w:firstLine="720"/>
        <w:jc w:val="both"/>
        <w:rPr>
          <w:sz w:val="28"/>
          <w:szCs w:val="28"/>
        </w:rPr>
      </w:pPr>
      <w:r w:rsidRPr="00E037A7">
        <w:rPr>
          <w:sz w:val="28"/>
          <w:szCs w:val="28"/>
        </w:rPr>
        <w:lastRenderedPageBreak/>
        <w:t>- Các điều, khoản của Hiến pháp liên quan đến dự thảo Nghị định văn bản đã được rà soát và đánh giá tính hợp hiến của dự thảo Nghị định. 9</w:t>
      </w:r>
    </w:p>
    <w:p w14:paraId="7907FAE5" w14:textId="35A4A7EC" w:rsidR="00233D2F" w:rsidRPr="00E037A7" w:rsidRDefault="00BD2E7E" w:rsidP="00C606DA">
      <w:pPr>
        <w:spacing w:before="120" w:after="120" w:line="276" w:lineRule="auto"/>
        <w:ind w:firstLine="720"/>
        <w:jc w:val="both"/>
        <w:rPr>
          <w:sz w:val="28"/>
          <w:szCs w:val="28"/>
        </w:rPr>
      </w:pPr>
      <w:r w:rsidRPr="00E037A7">
        <w:rPr>
          <w:sz w:val="28"/>
          <w:szCs w:val="28"/>
        </w:rPr>
        <w:t xml:space="preserve">- </w:t>
      </w:r>
      <w:r w:rsidR="00FF7F23" w:rsidRPr="00E037A7">
        <w:rPr>
          <w:sz w:val="28"/>
          <w:szCs w:val="28"/>
        </w:rPr>
        <w:t xml:space="preserve">Tổng số văn bản quy phạm pháp luật được rà soát liên quan đến </w:t>
      </w:r>
      <w:r w:rsidR="00233D2F" w:rsidRPr="00E037A7">
        <w:rPr>
          <w:sz w:val="28"/>
          <w:szCs w:val="28"/>
        </w:rPr>
        <w:t>d</w:t>
      </w:r>
      <w:r w:rsidR="00FF7F23" w:rsidRPr="00E037A7">
        <w:rPr>
          <w:sz w:val="28"/>
          <w:szCs w:val="28"/>
        </w:rPr>
        <w:t>ự thảo</w:t>
      </w:r>
      <w:r w:rsidR="00233D2F" w:rsidRPr="00E037A7">
        <w:rPr>
          <w:sz w:val="28"/>
          <w:szCs w:val="28"/>
        </w:rPr>
        <w:t xml:space="preserve"> Nghị định: Hiến pháp; 06 Luật; 03 Nghị định</w:t>
      </w:r>
      <w:r w:rsidR="00FF7F23" w:rsidRPr="00E037A7">
        <w:rPr>
          <w:sz w:val="28"/>
          <w:szCs w:val="28"/>
        </w:rPr>
        <w:t xml:space="preserve">. </w:t>
      </w:r>
    </w:p>
    <w:p w14:paraId="04B5D7DD" w14:textId="1C77F281" w:rsidR="002C18C2" w:rsidRPr="00E037A7" w:rsidRDefault="00BD2E7E" w:rsidP="00C606DA">
      <w:pPr>
        <w:spacing w:before="120" w:after="120" w:line="276" w:lineRule="auto"/>
        <w:ind w:firstLine="720"/>
        <w:jc w:val="both"/>
        <w:rPr>
          <w:sz w:val="28"/>
          <w:szCs w:val="28"/>
        </w:rPr>
      </w:pPr>
      <w:r w:rsidRPr="00E037A7">
        <w:rPr>
          <w:sz w:val="28"/>
          <w:szCs w:val="28"/>
        </w:rPr>
        <w:t xml:space="preserve">- </w:t>
      </w:r>
      <w:r w:rsidR="00FF7F23" w:rsidRPr="00E037A7">
        <w:rPr>
          <w:sz w:val="28"/>
          <w:szCs w:val="28"/>
        </w:rPr>
        <w:t xml:space="preserve">Xác định rõ những quy định của dự thảo </w:t>
      </w:r>
      <w:r w:rsidR="00233D2F" w:rsidRPr="00E037A7">
        <w:rPr>
          <w:sz w:val="28"/>
          <w:szCs w:val="28"/>
        </w:rPr>
        <w:t xml:space="preserve">Nghị định </w:t>
      </w:r>
      <w:r w:rsidR="00FF7F23" w:rsidRPr="00E037A7">
        <w:rPr>
          <w:sz w:val="28"/>
          <w:szCs w:val="28"/>
        </w:rPr>
        <w:t>có quy định khác so với quy định hiện hành trong các văn bản quy phạm pháp luật được rà soát; đánh giá về tính hợp pháp, tính thống nhất với hệ thống pháp luật của chính sách/dự thảo văn bản</w:t>
      </w:r>
    </w:p>
    <w:p w14:paraId="5E38FE40" w14:textId="21C9E0EE" w:rsidR="00FF7F23" w:rsidRPr="00E037A7" w:rsidRDefault="00BD2E7E" w:rsidP="00C606DA">
      <w:pPr>
        <w:spacing w:before="120" w:after="120" w:line="276" w:lineRule="auto"/>
        <w:ind w:firstLine="720"/>
        <w:jc w:val="both"/>
        <w:rPr>
          <w:b/>
          <w:bCs/>
          <w:sz w:val="28"/>
          <w:szCs w:val="28"/>
        </w:rPr>
      </w:pPr>
      <w:r w:rsidRPr="00E037A7">
        <w:rPr>
          <w:sz w:val="28"/>
          <w:szCs w:val="28"/>
        </w:rPr>
        <w:t xml:space="preserve">Sửa đổi thẩm quyền quản lý nhà nước về đào tạo, sát hạch phù hợp với chức năng nhiệm vụ của Bộ Công an và Bộ Xây dựng được quy định tại Luật Tổ chức Chính phủ </w:t>
      </w:r>
      <w:r w:rsidR="00570D65" w:rsidRPr="00E037A7">
        <w:rPr>
          <w:iCs/>
          <w:sz w:val="28"/>
          <w:szCs w:val="28"/>
        </w:rPr>
        <w:t>ngày 18 tháng 02 năm 2025</w:t>
      </w:r>
      <w:r w:rsidR="00570D65" w:rsidRPr="00E037A7">
        <w:rPr>
          <w:sz w:val="28"/>
          <w:szCs w:val="28"/>
        </w:rPr>
        <w:t xml:space="preserve">, </w:t>
      </w:r>
      <w:r w:rsidRPr="00E037A7">
        <w:rPr>
          <w:sz w:val="28"/>
          <w:szCs w:val="28"/>
        </w:rPr>
        <w:t>Nghị định số 02/2025/NĐ-CP</w:t>
      </w:r>
      <w:r w:rsidR="00570D65" w:rsidRPr="00E037A7">
        <w:rPr>
          <w:sz w:val="28"/>
          <w:szCs w:val="28"/>
        </w:rPr>
        <w:t>,</w:t>
      </w:r>
      <w:r w:rsidRPr="00E037A7">
        <w:rPr>
          <w:sz w:val="28"/>
          <w:szCs w:val="28"/>
        </w:rPr>
        <w:t xml:space="preserve"> Nghị định số 33/2025/NĐ-CP của Chính phủ và việc phân cấp trong quản lý nhà nước về đào tạo, sát hạch phù hợp với chức năng nhiệm vụ quy định </w:t>
      </w:r>
      <w:r w:rsidR="00570D65" w:rsidRPr="00E037A7">
        <w:rPr>
          <w:sz w:val="28"/>
          <w:szCs w:val="28"/>
        </w:rPr>
        <w:t>tại</w:t>
      </w:r>
      <w:r w:rsidR="00570D65" w:rsidRPr="00E037A7">
        <w:rPr>
          <w:i/>
          <w:iCs/>
          <w:sz w:val="28"/>
          <w:szCs w:val="28"/>
        </w:rPr>
        <w:t xml:space="preserve"> </w:t>
      </w:r>
      <w:r w:rsidR="00570D65" w:rsidRPr="00E037A7">
        <w:rPr>
          <w:iCs/>
          <w:sz w:val="28"/>
          <w:szCs w:val="28"/>
        </w:rPr>
        <w:t>Luật Tổ chức chính quyền địa phương ngày 16 tháng 6 năm 2025.</w:t>
      </w:r>
    </w:p>
    <w:p w14:paraId="7A2BF195" w14:textId="3A440322" w:rsidR="00C606DA" w:rsidRPr="00E037A7" w:rsidRDefault="005371E0" w:rsidP="00C606DA">
      <w:pPr>
        <w:spacing w:before="120" w:after="120" w:line="276" w:lineRule="auto"/>
        <w:ind w:firstLine="720"/>
        <w:jc w:val="both"/>
        <w:rPr>
          <w:b/>
          <w:bCs/>
          <w:sz w:val="28"/>
          <w:szCs w:val="28"/>
        </w:rPr>
      </w:pPr>
      <w:r w:rsidRPr="00E037A7">
        <w:rPr>
          <w:b/>
          <w:bCs/>
          <w:sz w:val="28"/>
          <w:szCs w:val="28"/>
        </w:rPr>
        <w:t xml:space="preserve">3. Điều ước quốc tế có liên quan đến chính sách/dự thảo </w:t>
      </w:r>
    </w:p>
    <w:p w14:paraId="311808D3" w14:textId="7B8954FA" w:rsidR="00EB57CF" w:rsidRPr="00E037A7" w:rsidRDefault="005371E0" w:rsidP="00C606DA">
      <w:pPr>
        <w:spacing w:before="120" w:after="120" w:line="276" w:lineRule="auto"/>
        <w:ind w:firstLine="720"/>
        <w:jc w:val="both"/>
        <w:rPr>
          <w:sz w:val="28"/>
          <w:szCs w:val="28"/>
        </w:rPr>
      </w:pPr>
      <w:r w:rsidRPr="00E037A7">
        <w:rPr>
          <w:sz w:val="28"/>
          <w:szCs w:val="28"/>
        </w:rPr>
        <w:t xml:space="preserve">- </w:t>
      </w:r>
      <w:r w:rsidR="00FF7F23" w:rsidRPr="00E037A7">
        <w:rPr>
          <w:sz w:val="28"/>
          <w:szCs w:val="28"/>
        </w:rPr>
        <w:t>Tổng số điều ước quốc tế liên quan đến dự thảo Nghị định được rà soát, trong đó bao gồm 01 điều ước quốc tế song phương và 02 điều ước quốc tế đa phương; 02 điều ước quốc tế nhân danh Chính phủ và 01 điều ước quốc tế nhân danh Nhà nước số lượng điều ước quốc tế yêu cầu nội luật hóa để thực hiện: 03 điều ước.</w:t>
      </w:r>
    </w:p>
    <w:p w14:paraId="5E8DE4FE" w14:textId="0375E4DC" w:rsidR="00FF7F23" w:rsidRPr="00E037A7" w:rsidRDefault="00FF7F23" w:rsidP="00C606DA">
      <w:pPr>
        <w:spacing w:before="120" w:after="120" w:line="276" w:lineRule="auto"/>
        <w:ind w:firstLine="720"/>
        <w:jc w:val="both"/>
        <w:rPr>
          <w:sz w:val="28"/>
          <w:szCs w:val="28"/>
        </w:rPr>
      </w:pPr>
      <w:r w:rsidRPr="00E037A7">
        <w:rPr>
          <w:sz w:val="28"/>
          <w:szCs w:val="28"/>
        </w:rPr>
        <w:t>- Đánh giá chung về tính tương thích của dự thảo Nghị định với điều ước quốc tế có liền quan mà nước Cộng hòa xã hội chủ nghĩa Việt Nam là thành viên (đặc biệt là các quy định của điều ước cần phải nội luật hóa để thực hiện)</w:t>
      </w:r>
    </w:p>
    <w:p w14:paraId="0F76D24B" w14:textId="4B7EC15B" w:rsidR="00EB57CF" w:rsidRPr="00E037A7" w:rsidRDefault="00EB57CF" w:rsidP="00C606DA">
      <w:pPr>
        <w:spacing w:before="120" w:after="120" w:line="276" w:lineRule="auto"/>
        <w:ind w:firstLine="720"/>
        <w:jc w:val="both"/>
        <w:rPr>
          <w:sz w:val="28"/>
          <w:szCs w:val="28"/>
        </w:rPr>
      </w:pPr>
      <w:r w:rsidRPr="00E037A7">
        <w:rPr>
          <w:sz w:val="28"/>
          <w:szCs w:val="28"/>
        </w:rPr>
        <w:t xml:space="preserve">Chính sách quy định về tiêu chuẩn giáo viên quy định tại dự thảo Nghị định phù hợp với quy định </w:t>
      </w:r>
      <w:r w:rsidR="00ED7EC0" w:rsidRPr="00E037A7">
        <w:rPr>
          <w:sz w:val="28"/>
          <w:szCs w:val="28"/>
        </w:rPr>
        <w:t xml:space="preserve">về giáo viên dạy lái xe </w:t>
      </w:r>
      <w:r w:rsidRPr="00E037A7">
        <w:rPr>
          <w:sz w:val="28"/>
          <w:szCs w:val="28"/>
        </w:rPr>
        <w:t>Công ước về Giao thông đường bộ năm 1968.</w:t>
      </w:r>
    </w:p>
    <w:p w14:paraId="58CC8D4F" w14:textId="6721F946" w:rsidR="00FF7F23" w:rsidRPr="00E037A7" w:rsidRDefault="00FF7F23" w:rsidP="00C606DA">
      <w:pPr>
        <w:spacing w:before="120" w:after="120" w:line="276" w:lineRule="auto"/>
        <w:ind w:firstLine="720"/>
        <w:jc w:val="both"/>
        <w:rPr>
          <w:sz w:val="28"/>
          <w:szCs w:val="28"/>
        </w:rPr>
      </w:pPr>
      <w:r w:rsidRPr="00E037A7">
        <w:rPr>
          <w:sz w:val="28"/>
          <w:szCs w:val="28"/>
        </w:rPr>
        <w:t>- Đề xuất hướng xử lý trong trường hợp chính sách chưa bảo đảm tính tương thích với điều ước quốc tế có liên quan mà nước Cộng hòa xã hội chủ nghĩa Việt Nam là thành viên</w:t>
      </w:r>
    </w:p>
    <w:p w14:paraId="6A5E8C10" w14:textId="32100FAE" w:rsidR="00FF7F23" w:rsidRPr="00E037A7" w:rsidRDefault="00FF7F23" w:rsidP="00C606DA">
      <w:pPr>
        <w:spacing w:before="120" w:after="120" w:line="276" w:lineRule="auto"/>
        <w:ind w:firstLine="720"/>
        <w:jc w:val="both"/>
        <w:rPr>
          <w:sz w:val="28"/>
          <w:szCs w:val="28"/>
        </w:rPr>
      </w:pPr>
      <w:r w:rsidRPr="00E037A7">
        <w:rPr>
          <w:sz w:val="28"/>
          <w:szCs w:val="28"/>
        </w:rPr>
        <w:t>Không có chính sách chưa bảo đảm tính tương thích với điều ước quốc tế được điều chỉnh tại dự thảo Nghị định.</w:t>
      </w:r>
    </w:p>
    <w:p w14:paraId="3202F99F" w14:textId="325C8352" w:rsidR="005371E0" w:rsidRPr="00E037A7" w:rsidRDefault="005371E0" w:rsidP="00C606DA">
      <w:pPr>
        <w:spacing w:before="120" w:after="120" w:line="276" w:lineRule="auto"/>
        <w:ind w:firstLine="720"/>
        <w:jc w:val="both"/>
        <w:rPr>
          <w:b/>
          <w:bCs/>
          <w:sz w:val="28"/>
          <w:szCs w:val="28"/>
          <w:lang w:val="vi-VN"/>
        </w:rPr>
      </w:pPr>
      <w:r w:rsidRPr="00E037A7">
        <w:rPr>
          <w:sz w:val="28"/>
          <w:szCs w:val="28"/>
        </w:rPr>
        <w:t>4. Phụ lục</w:t>
      </w:r>
    </w:p>
    <w:p w14:paraId="439C60CA" w14:textId="77777777" w:rsidR="005371E0" w:rsidRPr="00E037A7" w:rsidRDefault="005371E0" w:rsidP="00B82519">
      <w:pPr>
        <w:spacing w:before="360"/>
        <w:jc w:val="center"/>
        <w:rPr>
          <w:b/>
          <w:bCs/>
          <w:sz w:val="28"/>
          <w:szCs w:val="28"/>
          <w:lang w:val="vi-VN"/>
        </w:rPr>
      </w:pPr>
    </w:p>
    <w:tbl>
      <w:tblPr>
        <w:tblW w:w="9248" w:type="dxa"/>
        <w:tblInd w:w="108" w:type="dxa"/>
        <w:tblLook w:val="01E0" w:firstRow="1" w:lastRow="1" w:firstColumn="1" w:lastColumn="1" w:noHBand="0" w:noVBand="0"/>
      </w:tblPr>
      <w:tblGrid>
        <w:gridCol w:w="4945"/>
        <w:gridCol w:w="4303"/>
      </w:tblGrid>
      <w:tr w:rsidR="005371E0" w:rsidRPr="00E037A7" w14:paraId="4056FF76" w14:textId="77777777" w:rsidTr="00B35C11">
        <w:trPr>
          <w:trHeight w:val="2750"/>
        </w:trPr>
        <w:tc>
          <w:tcPr>
            <w:tcW w:w="4945" w:type="dxa"/>
          </w:tcPr>
          <w:p w14:paraId="64098AB3" w14:textId="77777777" w:rsidR="005371E0" w:rsidRPr="00E037A7" w:rsidRDefault="005371E0" w:rsidP="00B35C11">
            <w:pPr>
              <w:widowControl w:val="0"/>
              <w:spacing w:line="320" w:lineRule="atLeast"/>
              <w:ind w:left="-108"/>
              <w:rPr>
                <w:b/>
                <w:i/>
                <w:lang w:val="vi-VN"/>
              </w:rPr>
            </w:pPr>
            <w:r w:rsidRPr="00E037A7">
              <w:rPr>
                <w:b/>
                <w:i/>
                <w:lang w:val="vi-VN"/>
              </w:rPr>
              <w:lastRenderedPageBreak/>
              <w:t>Nơi nhận:</w:t>
            </w:r>
          </w:p>
          <w:p w14:paraId="5D1AE412" w14:textId="77777777" w:rsidR="005371E0" w:rsidRPr="00E037A7" w:rsidRDefault="005371E0" w:rsidP="00B35C11">
            <w:pPr>
              <w:widowControl w:val="0"/>
              <w:spacing w:line="240" w:lineRule="exact"/>
              <w:ind w:left="-108"/>
              <w:rPr>
                <w:b/>
                <w:i/>
                <w:sz w:val="22"/>
                <w:szCs w:val="22"/>
                <w:lang w:val="vi-VN"/>
              </w:rPr>
            </w:pPr>
            <w:r w:rsidRPr="00E037A7">
              <w:rPr>
                <w:sz w:val="22"/>
                <w:szCs w:val="22"/>
                <w:lang w:val="it-IT"/>
              </w:rPr>
              <w:t>- Như trên;</w:t>
            </w:r>
          </w:p>
          <w:p w14:paraId="6BAC67B8" w14:textId="77777777" w:rsidR="005371E0" w:rsidRPr="00E037A7" w:rsidRDefault="005371E0" w:rsidP="00B35C11">
            <w:pPr>
              <w:widowControl w:val="0"/>
              <w:spacing w:line="240" w:lineRule="exact"/>
              <w:ind w:left="-108"/>
              <w:rPr>
                <w:sz w:val="22"/>
                <w:szCs w:val="22"/>
                <w:lang w:val="it-IT"/>
              </w:rPr>
            </w:pPr>
            <w:r w:rsidRPr="00E037A7">
              <w:rPr>
                <w:sz w:val="22"/>
                <w:szCs w:val="22"/>
                <w:lang w:val="it-IT"/>
              </w:rPr>
              <w:t>- Bộ trưởng (để báo cáo);</w:t>
            </w:r>
          </w:p>
          <w:p w14:paraId="5013EE3C" w14:textId="77777777" w:rsidR="005371E0" w:rsidRPr="00E037A7" w:rsidRDefault="005371E0" w:rsidP="00B35C11">
            <w:pPr>
              <w:widowControl w:val="0"/>
              <w:spacing w:line="240" w:lineRule="exact"/>
              <w:ind w:left="-108"/>
              <w:rPr>
                <w:bCs/>
                <w:iCs/>
                <w:kern w:val="28"/>
                <w:sz w:val="22"/>
                <w:szCs w:val="22"/>
              </w:rPr>
            </w:pPr>
            <w:r w:rsidRPr="00E037A7">
              <w:rPr>
                <w:bCs/>
                <w:iCs/>
                <w:kern w:val="28"/>
                <w:sz w:val="22"/>
                <w:szCs w:val="22"/>
              </w:rPr>
              <w:t>- Văn phòng Chính phủ;</w:t>
            </w:r>
          </w:p>
          <w:p w14:paraId="27A75F52" w14:textId="77777777" w:rsidR="005371E0" w:rsidRPr="00E037A7" w:rsidRDefault="005371E0" w:rsidP="00B35C11">
            <w:pPr>
              <w:widowControl w:val="0"/>
              <w:spacing w:line="240" w:lineRule="exact"/>
              <w:ind w:left="-108"/>
              <w:jc w:val="both"/>
              <w:rPr>
                <w:sz w:val="22"/>
                <w:szCs w:val="22"/>
                <w:lang w:val="it-IT"/>
              </w:rPr>
            </w:pPr>
            <w:r w:rsidRPr="00E037A7">
              <w:rPr>
                <w:sz w:val="22"/>
                <w:szCs w:val="22"/>
                <w:lang w:val="it-IT"/>
              </w:rPr>
              <w:t>- Bộ Tư pháp;</w:t>
            </w:r>
          </w:p>
          <w:p w14:paraId="5B00995D" w14:textId="77777777" w:rsidR="005371E0" w:rsidRPr="00E037A7" w:rsidRDefault="005371E0" w:rsidP="00B35C11">
            <w:pPr>
              <w:widowControl w:val="0"/>
              <w:spacing w:line="240" w:lineRule="exact"/>
              <w:ind w:left="-108"/>
              <w:jc w:val="both"/>
              <w:rPr>
                <w:sz w:val="22"/>
                <w:szCs w:val="22"/>
                <w:lang w:val="it-IT"/>
              </w:rPr>
            </w:pPr>
            <w:r w:rsidRPr="00E037A7">
              <w:rPr>
                <w:sz w:val="22"/>
                <w:szCs w:val="22"/>
                <w:lang w:val="it-IT"/>
              </w:rPr>
              <w:t>- Vụ Pháp chế;</w:t>
            </w:r>
          </w:p>
          <w:p w14:paraId="4108770D" w14:textId="77777777" w:rsidR="005371E0" w:rsidRPr="00E037A7" w:rsidRDefault="005371E0" w:rsidP="00B35C11">
            <w:pPr>
              <w:widowControl w:val="0"/>
              <w:spacing w:line="240" w:lineRule="exact"/>
              <w:ind w:left="-108"/>
              <w:jc w:val="both"/>
              <w:rPr>
                <w:sz w:val="22"/>
                <w:szCs w:val="22"/>
                <w:lang w:val="it-IT"/>
              </w:rPr>
            </w:pPr>
            <w:r w:rsidRPr="00E037A7">
              <w:rPr>
                <w:sz w:val="22"/>
                <w:szCs w:val="22"/>
                <w:lang w:val="it-IT"/>
              </w:rPr>
              <w:t>- Cục Đường bộ Việt Nam;</w:t>
            </w:r>
          </w:p>
          <w:p w14:paraId="7CCC07A2" w14:textId="77777777" w:rsidR="005371E0" w:rsidRPr="00E037A7" w:rsidRDefault="005371E0" w:rsidP="00B35C11">
            <w:pPr>
              <w:widowControl w:val="0"/>
              <w:spacing w:line="240" w:lineRule="exact"/>
              <w:ind w:left="-108"/>
              <w:jc w:val="both"/>
              <w:rPr>
                <w:sz w:val="22"/>
                <w:szCs w:val="22"/>
                <w:lang w:val="it-IT"/>
              </w:rPr>
            </w:pPr>
            <w:r w:rsidRPr="00E037A7">
              <w:rPr>
                <w:sz w:val="22"/>
                <w:szCs w:val="22"/>
                <w:lang w:val="it-IT"/>
              </w:rPr>
              <w:t>- Lưu VT.VT&amp;ATGT</w:t>
            </w:r>
          </w:p>
          <w:p w14:paraId="3A4DD0DB" w14:textId="77777777" w:rsidR="005371E0" w:rsidRPr="00E037A7" w:rsidRDefault="005371E0" w:rsidP="00B35C11">
            <w:pPr>
              <w:ind w:left="176" w:hanging="176"/>
              <w:rPr>
                <w:rFonts w:eastAsia="SimSun"/>
                <w:b/>
                <w:bCs/>
                <w:i/>
                <w:iCs/>
              </w:rPr>
            </w:pPr>
          </w:p>
          <w:p w14:paraId="565236E7" w14:textId="77777777" w:rsidR="005371E0" w:rsidRPr="00E037A7" w:rsidRDefault="005371E0" w:rsidP="00B35C11">
            <w:pPr>
              <w:pStyle w:val="BodyTextIndent"/>
              <w:ind w:left="176" w:hanging="176"/>
              <w:rPr>
                <w:szCs w:val="22"/>
                <w:lang w:val="it-IT"/>
              </w:rPr>
            </w:pPr>
          </w:p>
        </w:tc>
        <w:tc>
          <w:tcPr>
            <w:tcW w:w="4303" w:type="dxa"/>
          </w:tcPr>
          <w:p w14:paraId="2B11117D" w14:textId="77777777" w:rsidR="005371E0" w:rsidRPr="00E037A7" w:rsidRDefault="005371E0" w:rsidP="00B35C11">
            <w:pPr>
              <w:widowControl w:val="0"/>
              <w:jc w:val="center"/>
              <w:rPr>
                <w:b/>
                <w:sz w:val="28"/>
                <w:szCs w:val="28"/>
                <w:lang w:val="it-IT"/>
              </w:rPr>
            </w:pPr>
            <w:r w:rsidRPr="00E037A7">
              <w:rPr>
                <w:b/>
                <w:sz w:val="28"/>
                <w:szCs w:val="28"/>
                <w:lang w:val="it-IT"/>
              </w:rPr>
              <w:t>KT. BỘ TRƯỞNG</w:t>
            </w:r>
          </w:p>
          <w:p w14:paraId="48D8AC85" w14:textId="77777777" w:rsidR="005371E0" w:rsidRPr="00E037A7" w:rsidRDefault="005371E0" w:rsidP="00B35C11">
            <w:pPr>
              <w:widowControl w:val="0"/>
              <w:jc w:val="center"/>
              <w:rPr>
                <w:b/>
                <w:sz w:val="28"/>
                <w:szCs w:val="28"/>
                <w:lang w:val="it-IT"/>
              </w:rPr>
            </w:pPr>
            <w:r w:rsidRPr="00E037A7">
              <w:rPr>
                <w:b/>
                <w:sz w:val="28"/>
                <w:szCs w:val="28"/>
                <w:lang w:val="it-IT"/>
              </w:rPr>
              <w:t>THỨ TRƯỞNG</w:t>
            </w:r>
          </w:p>
          <w:p w14:paraId="3B5F486D" w14:textId="77777777" w:rsidR="005371E0" w:rsidRPr="00E037A7" w:rsidRDefault="005371E0" w:rsidP="00B35C11">
            <w:pPr>
              <w:widowControl w:val="0"/>
              <w:spacing w:before="120" w:after="120" w:line="360" w:lineRule="exact"/>
              <w:jc w:val="center"/>
              <w:rPr>
                <w:b/>
                <w:sz w:val="28"/>
                <w:szCs w:val="28"/>
                <w:lang w:val="it-IT"/>
              </w:rPr>
            </w:pPr>
          </w:p>
          <w:p w14:paraId="516A5CD5" w14:textId="77777777" w:rsidR="005371E0" w:rsidRPr="00E037A7" w:rsidRDefault="005371E0" w:rsidP="00B35C11">
            <w:pPr>
              <w:widowControl w:val="0"/>
              <w:spacing w:before="120" w:after="120" w:line="360" w:lineRule="exact"/>
              <w:jc w:val="center"/>
              <w:rPr>
                <w:b/>
                <w:sz w:val="28"/>
                <w:szCs w:val="28"/>
                <w:lang w:val="it-IT"/>
              </w:rPr>
            </w:pPr>
          </w:p>
          <w:p w14:paraId="78782C0B" w14:textId="77777777" w:rsidR="005371E0" w:rsidRPr="00E037A7" w:rsidRDefault="005371E0" w:rsidP="00B35C11">
            <w:pPr>
              <w:widowControl w:val="0"/>
              <w:spacing w:before="120" w:after="120" w:line="360" w:lineRule="exact"/>
              <w:jc w:val="center"/>
              <w:rPr>
                <w:b/>
                <w:sz w:val="28"/>
                <w:szCs w:val="28"/>
                <w:lang w:val="it-IT"/>
              </w:rPr>
            </w:pPr>
          </w:p>
          <w:p w14:paraId="353EABF1" w14:textId="77777777" w:rsidR="005371E0" w:rsidRPr="00E037A7" w:rsidRDefault="005371E0" w:rsidP="00B35C11">
            <w:pPr>
              <w:widowControl w:val="0"/>
              <w:spacing w:before="120" w:after="120" w:line="360" w:lineRule="exact"/>
              <w:jc w:val="center"/>
              <w:rPr>
                <w:b/>
                <w:lang w:val="it-IT"/>
              </w:rPr>
            </w:pPr>
          </w:p>
        </w:tc>
      </w:tr>
    </w:tbl>
    <w:p w14:paraId="4123EF94" w14:textId="77777777" w:rsidR="005371E0" w:rsidRPr="00E037A7" w:rsidRDefault="005371E0" w:rsidP="00B82519">
      <w:pPr>
        <w:spacing w:before="360"/>
        <w:jc w:val="center"/>
        <w:rPr>
          <w:b/>
          <w:bCs/>
          <w:sz w:val="28"/>
          <w:szCs w:val="28"/>
          <w:lang w:val="vi-VN"/>
        </w:rPr>
      </w:pPr>
    </w:p>
    <w:p w14:paraId="06B47AEC" w14:textId="3913CCBA" w:rsidR="005371E0" w:rsidRPr="00E037A7" w:rsidRDefault="005371E0" w:rsidP="00B82519">
      <w:pPr>
        <w:spacing w:before="360"/>
        <w:jc w:val="center"/>
        <w:rPr>
          <w:b/>
          <w:bCs/>
          <w:sz w:val="28"/>
          <w:szCs w:val="28"/>
          <w:lang w:val="vi-VN"/>
        </w:rPr>
      </w:pPr>
    </w:p>
    <w:p w14:paraId="09A4AAC9" w14:textId="77777777" w:rsidR="005371E0" w:rsidRPr="00E037A7" w:rsidRDefault="005371E0" w:rsidP="00C606DA">
      <w:pPr>
        <w:jc w:val="center"/>
        <w:rPr>
          <w:b/>
          <w:sz w:val="28"/>
          <w:szCs w:val="28"/>
        </w:rPr>
      </w:pPr>
      <w:r w:rsidRPr="00E037A7">
        <w:rPr>
          <w:b/>
          <w:sz w:val="28"/>
          <w:szCs w:val="28"/>
        </w:rPr>
        <w:t xml:space="preserve">Phụ lục </w:t>
      </w:r>
    </w:p>
    <w:p w14:paraId="29DAB993" w14:textId="7883F9CF" w:rsidR="005371E0" w:rsidRPr="00E037A7" w:rsidRDefault="005371E0" w:rsidP="00C000C9">
      <w:pPr>
        <w:pStyle w:val="ListParagraph"/>
        <w:numPr>
          <w:ilvl w:val="0"/>
          <w:numId w:val="1"/>
        </w:numPr>
        <w:jc w:val="both"/>
        <w:rPr>
          <w:sz w:val="28"/>
          <w:szCs w:val="28"/>
        </w:rPr>
      </w:pPr>
      <w:r w:rsidRPr="00E037A7">
        <w:rPr>
          <w:sz w:val="28"/>
          <w:szCs w:val="28"/>
        </w:rPr>
        <w:t>Chủ trương, đường lối của Đảng có liên quan đến chính</w:t>
      </w:r>
      <w:r w:rsidR="002D2FB9" w:rsidRPr="00E037A7">
        <w:rPr>
          <w:sz w:val="28"/>
          <w:szCs w:val="28"/>
        </w:rPr>
        <w:t xml:space="preserve"> </w:t>
      </w:r>
      <w:r w:rsidRPr="00E037A7">
        <w:rPr>
          <w:sz w:val="28"/>
          <w:szCs w:val="28"/>
        </w:rPr>
        <w:t>dự thảo</w:t>
      </w:r>
      <w:r w:rsidR="002D2FB9" w:rsidRPr="00E037A7">
        <w:rPr>
          <w:sz w:val="28"/>
          <w:szCs w:val="28"/>
        </w:rPr>
        <w:t xml:space="preserve"> Nghị định</w:t>
      </w:r>
    </w:p>
    <w:p w14:paraId="724D02FC" w14:textId="77777777" w:rsidR="005371E0" w:rsidRPr="00E037A7" w:rsidRDefault="005371E0" w:rsidP="002D2FB9">
      <w:pPr>
        <w:pStyle w:val="ListParagraph"/>
        <w:spacing w:before="360"/>
      </w:pPr>
    </w:p>
    <w:tbl>
      <w:tblPr>
        <w:tblStyle w:val="TableGrid"/>
        <w:tblW w:w="0" w:type="auto"/>
        <w:tblInd w:w="-289" w:type="dxa"/>
        <w:tblLook w:val="04A0" w:firstRow="1" w:lastRow="0" w:firstColumn="1" w:lastColumn="0" w:noHBand="0" w:noVBand="1"/>
      </w:tblPr>
      <w:tblGrid>
        <w:gridCol w:w="3139"/>
        <w:gridCol w:w="2082"/>
        <w:gridCol w:w="2067"/>
        <w:gridCol w:w="2063"/>
      </w:tblGrid>
      <w:tr w:rsidR="00E037A7" w:rsidRPr="00E037A7" w14:paraId="27C4264D" w14:textId="77777777" w:rsidTr="009818E9">
        <w:tc>
          <w:tcPr>
            <w:tcW w:w="3139" w:type="dxa"/>
          </w:tcPr>
          <w:p w14:paraId="5EB57DFE" w14:textId="58F06ABC" w:rsidR="005371E0" w:rsidRPr="00E037A7" w:rsidRDefault="005371E0" w:rsidP="00EB57CF">
            <w:pPr>
              <w:pStyle w:val="ListParagraph"/>
              <w:spacing w:before="360"/>
              <w:ind w:left="0"/>
              <w:jc w:val="center"/>
              <w:rPr>
                <w:b/>
                <w:bCs/>
                <w:sz w:val="28"/>
                <w:szCs w:val="28"/>
                <w:lang w:val="vi-VN"/>
              </w:rPr>
            </w:pPr>
            <w:r w:rsidRPr="00E037A7">
              <w:rPr>
                <w:b/>
              </w:rPr>
              <w:t xml:space="preserve">CHỦ TRƯƠNG, ĐƯỜNG  </w:t>
            </w:r>
            <w:r w:rsidR="00C000C9" w:rsidRPr="00E037A7">
              <w:rPr>
                <w:b/>
              </w:rPr>
              <w:t xml:space="preserve">LỐI </w:t>
            </w:r>
            <w:r w:rsidRPr="00E037A7">
              <w:rPr>
                <w:b/>
              </w:rPr>
              <w:t xml:space="preserve">CỦA ĐẢNG </w:t>
            </w:r>
          </w:p>
        </w:tc>
        <w:tc>
          <w:tcPr>
            <w:tcW w:w="2082" w:type="dxa"/>
          </w:tcPr>
          <w:p w14:paraId="73AF5A3A" w14:textId="2724BB1D" w:rsidR="005371E0" w:rsidRPr="00E037A7" w:rsidRDefault="005371E0" w:rsidP="005371E0">
            <w:pPr>
              <w:pStyle w:val="ListParagraph"/>
              <w:spacing w:before="360"/>
              <w:ind w:left="0"/>
              <w:jc w:val="center"/>
              <w:rPr>
                <w:b/>
                <w:bCs/>
                <w:sz w:val="28"/>
                <w:szCs w:val="28"/>
                <w:lang w:val="vi-VN"/>
              </w:rPr>
            </w:pPr>
            <w:r w:rsidRPr="00E037A7">
              <w:rPr>
                <w:b/>
              </w:rPr>
              <w:t>CHÍNH SÁCH/ QUY ĐỊNH CỦA</w:t>
            </w:r>
            <w:r w:rsidR="00EB57CF" w:rsidRPr="00E037A7">
              <w:rPr>
                <w:b/>
              </w:rPr>
              <w:t xml:space="preserve"> DỰ THẢO</w:t>
            </w:r>
          </w:p>
        </w:tc>
        <w:tc>
          <w:tcPr>
            <w:tcW w:w="2067" w:type="dxa"/>
          </w:tcPr>
          <w:p w14:paraId="7C662FE8" w14:textId="77777777" w:rsidR="009818E9" w:rsidRPr="00E037A7" w:rsidRDefault="005371E0" w:rsidP="005371E0">
            <w:pPr>
              <w:pStyle w:val="ListParagraph"/>
              <w:spacing w:before="360"/>
              <w:ind w:left="0"/>
              <w:jc w:val="center"/>
              <w:rPr>
                <w:b/>
              </w:rPr>
            </w:pPr>
            <w:r w:rsidRPr="00E037A7">
              <w:rPr>
                <w:b/>
              </w:rPr>
              <w:t xml:space="preserve">ĐÁNH </w:t>
            </w:r>
            <w:r w:rsidR="006F63AE" w:rsidRPr="00E037A7">
              <w:rPr>
                <w:b/>
              </w:rPr>
              <w:t>GIÁ</w:t>
            </w:r>
            <w:r w:rsidRPr="00E037A7">
              <w:rPr>
                <w:b/>
              </w:rPr>
              <w:t xml:space="preserve"> </w:t>
            </w:r>
          </w:p>
          <w:p w14:paraId="292564EC" w14:textId="1A3B9F97" w:rsidR="005371E0" w:rsidRPr="00E037A7" w:rsidRDefault="005371E0" w:rsidP="005371E0">
            <w:pPr>
              <w:pStyle w:val="ListParagraph"/>
              <w:spacing w:before="360"/>
              <w:ind w:left="0"/>
              <w:jc w:val="center"/>
              <w:rPr>
                <w:b/>
                <w:bCs/>
                <w:sz w:val="28"/>
                <w:szCs w:val="28"/>
                <w:lang w:val="vi-VN"/>
              </w:rPr>
            </w:pPr>
            <w:r w:rsidRPr="00E037A7">
              <w:rPr>
                <w:b/>
              </w:rPr>
              <w:t>(Đã thể chế đầy đủ hoặc một phần)</w:t>
            </w:r>
          </w:p>
        </w:tc>
        <w:tc>
          <w:tcPr>
            <w:tcW w:w="2063" w:type="dxa"/>
          </w:tcPr>
          <w:p w14:paraId="1A9D8355" w14:textId="41D1984B" w:rsidR="005371E0" w:rsidRPr="00E037A7" w:rsidRDefault="005371E0" w:rsidP="005371E0">
            <w:pPr>
              <w:pStyle w:val="ListParagraph"/>
              <w:spacing w:before="360"/>
              <w:ind w:left="0"/>
              <w:jc w:val="center"/>
              <w:rPr>
                <w:b/>
                <w:bCs/>
                <w:sz w:val="28"/>
                <w:szCs w:val="28"/>
                <w:lang w:val="vi-VN"/>
              </w:rPr>
            </w:pPr>
            <w:r w:rsidRPr="00E037A7">
              <w:rPr>
                <w:b/>
              </w:rPr>
              <w:t>ĐỀ XUẤT XỬ LÝ</w:t>
            </w:r>
          </w:p>
        </w:tc>
      </w:tr>
      <w:tr w:rsidR="00E037A7" w:rsidRPr="00E037A7" w14:paraId="0B14687C" w14:textId="77777777" w:rsidTr="009818E9">
        <w:tc>
          <w:tcPr>
            <w:tcW w:w="3139" w:type="dxa"/>
          </w:tcPr>
          <w:p w14:paraId="2AFE2A52" w14:textId="45EAAC86" w:rsidR="005371E0" w:rsidRPr="00E037A7" w:rsidRDefault="00EB57CF" w:rsidP="00DE4CD0">
            <w:pPr>
              <w:pStyle w:val="ListParagraph"/>
              <w:spacing w:before="360"/>
              <w:ind w:left="0"/>
              <w:jc w:val="both"/>
              <w:rPr>
                <w:b/>
                <w:bCs/>
                <w:sz w:val="28"/>
                <w:szCs w:val="28"/>
                <w:lang w:val="vi-VN"/>
              </w:rPr>
            </w:pPr>
            <w:r w:rsidRPr="00E037A7">
              <w:rPr>
                <w:sz w:val="28"/>
                <w:szCs w:val="28"/>
              </w:rPr>
              <w:t>Kết luận số 45- 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“Chấn chỉnh công tác đào tạo, sát hạch, cấp giấy phép lái xe và có biện pháp quản lý chặt chẽ người điều khiển phương tiện giao thông”</w:t>
            </w:r>
          </w:p>
        </w:tc>
        <w:tc>
          <w:tcPr>
            <w:tcW w:w="2082" w:type="dxa"/>
          </w:tcPr>
          <w:p w14:paraId="73AA572A" w14:textId="65F71032" w:rsidR="005371E0" w:rsidRPr="00E037A7" w:rsidRDefault="00EB57CF" w:rsidP="00DE4CD0">
            <w:pPr>
              <w:pStyle w:val="ListParagraph"/>
              <w:spacing w:before="360"/>
              <w:ind w:left="0"/>
              <w:jc w:val="both"/>
              <w:rPr>
                <w:b/>
                <w:bCs/>
                <w:sz w:val="28"/>
                <w:szCs w:val="28"/>
              </w:rPr>
            </w:pPr>
            <w:r w:rsidRPr="00E037A7">
              <w:rPr>
                <w:sz w:val="28"/>
                <w:szCs w:val="28"/>
              </w:rPr>
              <w:t>Các yêu cầu điều kiện kinh doanh đào tạo lái xe, thủ tục hành chính thuộc lĩnh vực đào tạo lái xe, tiêu chuẩn giáo viên dạy lái xe, yêu cầu điều kiện kinh doanh dịch vụ sát hạch lái xe, thủ tục hành chính thuộc lĩnh vực sát hạch lái xe</w:t>
            </w:r>
          </w:p>
        </w:tc>
        <w:tc>
          <w:tcPr>
            <w:tcW w:w="2067" w:type="dxa"/>
          </w:tcPr>
          <w:p w14:paraId="68DEDC1E" w14:textId="2CE8EB16" w:rsidR="005371E0" w:rsidRPr="00E037A7" w:rsidRDefault="00EB57CF" w:rsidP="00DE4CD0">
            <w:pPr>
              <w:pStyle w:val="ListParagraph"/>
              <w:spacing w:before="360"/>
              <w:ind w:left="0"/>
              <w:jc w:val="both"/>
              <w:rPr>
                <w:bCs/>
                <w:sz w:val="28"/>
                <w:szCs w:val="28"/>
              </w:rPr>
            </w:pPr>
            <w:r w:rsidRPr="00E037A7">
              <w:rPr>
                <w:bCs/>
                <w:sz w:val="28"/>
                <w:szCs w:val="28"/>
              </w:rPr>
              <w:t>Đã thể chế đầy đủ</w:t>
            </w:r>
          </w:p>
        </w:tc>
        <w:tc>
          <w:tcPr>
            <w:tcW w:w="2063" w:type="dxa"/>
          </w:tcPr>
          <w:p w14:paraId="48AF6076" w14:textId="2C9740CD" w:rsidR="005371E0" w:rsidRPr="00E037A7" w:rsidRDefault="005371E0" w:rsidP="00DE4CD0">
            <w:pPr>
              <w:pStyle w:val="ListParagraph"/>
              <w:spacing w:before="360"/>
              <w:ind w:left="0"/>
              <w:jc w:val="both"/>
              <w:rPr>
                <w:bCs/>
                <w:sz w:val="28"/>
                <w:szCs w:val="28"/>
              </w:rPr>
            </w:pPr>
          </w:p>
        </w:tc>
      </w:tr>
      <w:tr w:rsidR="00E037A7" w:rsidRPr="00E037A7" w14:paraId="5D445A37" w14:textId="77777777" w:rsidTr="009818E9">
        <w:tc>
          <w:tcPr>
            <w:tcW w:w="3139" w:type="dxa"/>
          </w:tcPr>
          <w:p w14:paraId="54023062" w14:textId="225FFEEE" w:rsidR="00D02849" w:rsidRPr="00E037A7" w:rsidRDefault="00D02849" w:rsidP="00DE4CD0">
            <w:pPr>
              <w:pStyle w:val="ListParagraph"/>
              <w:spacing w:before="360"/>
              <w:ind w:left="0"/>
              <w:jc w:val="both"/>
              <w:rPr>
                <w:b/>
                <w:bCs/>
                <w:sz w:val="28"/>
                <w:szCs w:val="28"/>
                <w:lang w:val="vi-VN"/>
              </w:rPr>
            </w:pPr>
            <w:r w:rsidRPr="00E037A7">
              <w:rPr>
                <w:bCs/>
                <w:iCs/>
                <w:spacing w:val="2"/>
                <w:sz w:val="28"/>
                <w:szCs w:val="28"/>
                <w:lang w:val="en-GB"/>
              </w:rPr>
              <w:t xml:space="preserve">Kết luận số 121-KL/TW về tổng kết việc thực hiện Nghị quyết số 18-NQ/TW Ban chấp hành Trung ương Đảng khóa XII một số vấn đề về tiếp tục đổi </w:t>
            </w:r>
            <w:r w:rsidRPr="00E037A7">
              <w:rPr>
                <w:bCs/>
                <w:iCs/>
                <w:spacing w:val="2"/>
                <w:sz w:val="28"/>
                <w:szCs w:val="28"/>
                <w:lang w:val="en-GB"/>
              </w:rPr>
              <w:lastRenderedPageBreak/>
              <w:t>mới, sắp xếp tổ chức bộ máy của hệ thống chính trị tinh gọn, hoạt động hiệu lực, hiệu quả, xem xét chuyển nhiệm vụ sát hạch, cấp giấy phép lái xe từ Bộ Giao thông vận tải sang B</w:t>
            </w:r>
            <w:r w:rsidR="002D2FB9" w:rsidRPr="00E037A7">
              <w:rPr>
                <w:bCs/>
                <w:iCs/>
                <w:spacing w:val="2"/>
                <w:sz w:val="28"/>
                <w:szCs w:val="28"/>
                <w:lang w:val="en-GB"/>
              </w:rPr>
              <w:t>ộ</w:t>
            </w:r>
            <w:r w:rsidRPr="00E037A7">
              <w:rPr>
                <w:bCs/>
                <w:iCs/>
                <w:spacing w:val="2"/>
                <w:sz w:val="28"/>
                <w:szCs w:val="28"/>
                <w:lang w:val="en-GB"/>
              </w:rPr>
              <w:t xml:space="preserve"> Công an</w:t>
            </w:r>
          </w:p>
        </w:tc>
        <w:tc>
          <w:tcPr>
            <w:tcW w:w="2082" w:type="dxa"/>
          </w:tcPr>
          <w:p w14:paraId="7306F05F" w14:textId="2674AE59" w:rsidR="00D02849" w:rsidRPr="00E037A7" w:rsidRDefault="00D02849" w:rsidP="00DE4CD0">
            <w:pPr>
              <w:pStyle w:val="ListParagraph"/>
              <w:spacing w:before="360"/>
              <w:ind w:left="0"/>
              <w:jc w:val="both"/>
              <w:rPr>
                <w:b/>
                <w:bCs/>
                <w:sz w:val="28"/>
                <w:szCs w:val="28"/>
                <w:lang w:val="vi-VN"/>
              </w:rPr>
            </w:pPr>
            <w:r w:rsidRPr="00E037A7">
              <w:rPr>
                <w:sz w:val="28"/>
                <w:szCs w:val="28"/>
              </w:rPr>
              <w:lastRenderedPageBreak/>
              <w:t xml:space="preserve">Sửa đổi thẩm quyền quản lý sát hạch lái xe quy định tại Chương III Nghị định 160/2024/NĐ-CP từ “Bộ Giao </w:t>
            </w:r>
            <w:r w:rsidRPr="00E037A7">
              <w:rPr>
                <w:sz w:val="28"/>
                <w:szCs w:val="28"/>
              </w:rPr>
              <w:lastRenderedPageBreak/>
              <w:t xml:space="preserve">thông vận tải” thành “Bộ Công an” </w:t>
            </w:r>
            <w:r w:rsidRPr="00E037A7">
              <w:rPr>
                <w:szCs w:val="28"/>
              </w:rPr>
              <w:t xml:space="preserve"> </w:t>
            </w:r>
          </w:p>
        </w:tc>
        <w:tc>
          <w:tcPr>
            <w:tcW w:w="2067" w:type="dxa"/>
          </w:tcPr>
          <w:p w14:paraId="6C40655E" w14:textId="2E7834F0" w:rsidR="00D02849" w:rsidRPr="00E037A7" w:rsidRDefault="00D02849" w:rsidP="00DE4CD0">
            <w:pPr>
              <w:pStyle w:val="ListParagraph"/>
              <w:spacing w:before="360"/>
              <w:ind w:left="0"/>
              <w:jc w:val="both"/>
              <w:rPr>
                <w:b/>
                <w:bCs/>
                <w:sz w:val="28"/>
                <w:szCs w:val="28"/>
                <w:lang w:val="vi-VN"/>
              </w:rPr>
            </w:pPr>
            <w:r w:rsidRPr="00E037A7">
              <w:rPr>
                <w:bCs/>
                <w:sz w:val="28"/>
                <w:szCs w:val="28"/>
              </w:rPr>
              <w:lastRenderedPageBreak/>
              <w:t>Đã thể chế đầy đủ</w:t>
            </w:r>
          </w:p>
        </w:tc>
        <w:tc>
          <w:tcPr>
            <w:tcW w:w="2063" w:type="dxa"/>
          </w:tcPr>
          <w:p w14:paraId="7D7DC6E6" w14:textId="77777777" w:rsidR="00D02849" w:rsidRPr="00E037A7" w:rsidRDefault="00D02849" w:rsidP="00DE4CD0">
            <w:pPr>
              <w:pStyle w:val="ListParagraph"/>
              <w:spacing w:before="360"/>
              <w:ind w:left="0"/>
              <w:jc w:val="both"/>
              <w:rPr>
                <w:b/>
                <w:bCs/>
                <w:sz w:val="28"/>
                <w:szCs w:val="28"/>
                <w:lang w:val="vi-VN"/>
              </w:rPr>
            </w:pPr>
          </w:p>
        </w:tc>
      </w:tr>
      <w:tr w:rsidR="00E037A7" w:rsidRPr="00E037A7" w14:paraId="02980F3E" w14:textId="77777777" w:rsidTr="009818E9">
        <w:tc>
          <w:tcPr>
            <w:tcW w:w="3139" w:type="dxa"/>
          </w:tcPr>
          <w:p w14:paraId="182F2885" w14:textId="77777777" w:rsidR="00FF7F23" w:rsidRPr="00E037A7" w:rsidRDefault="00FF7F23" w:rsidP="00FF7F23">
            <w:pPr>
              <w:widowControl w:val="0"/>
              <w:spacing w:before="60" w:after="60" w:line="252" w:lineRule="auto"/>
              <w:ind w:firstLine="567"/>
              <w:jc w:val="both"/>
              <w:rPr>
                <w:sz w:val="28"/>
                <w:szCs w:val="28"/>
              </w:rPr>
            </w:pPr>
            <w:r w:rsidRPr="00E037A7">
              <w:rPr>
                <w:sz w:val="28"/>
                <w:szCs w:val="28"/>
              </w:rPr>
              <w:t xml:space="preserve">Nghị quyết số 57 - NQ/TW ngày 22/12/2024 của Ban chấp hành Trung ương </w:t>
            </w:r>
            <w:r w:rsidRPr="00E037A7">
              <w:rPr>
                <w:sz w:val="28"/>
                <w:szCs w:val="28"/>
                <w:shd w:val="clear" w:color="auto" w:fill="FFFFFF"/>
              </w:rPr>
              <w:t xml:space="preserve">về đột phá phát triển khoa học, công nghệ, đổi mới sáng tạo và chuyển đổi số quốc gia; theo đó, việc bổ sung </w:t>
            </w:r>
            <w:r w:rsidRPr="00E037A7">
              <w:rPr>
                <w:sz w:val="28"/>
                <w:szCs w:val="28"/>
              </w:rPr>
              <w:t>nội dung “</w:t>
            </w:r>
            <w:r w:rsidRPr="00E037A7">
              <w:rPr>
                <w:i/>
                <w:sz w:val="28"/>
                <w:szCs w:val="28"/>
              </w:rPr>
              <w:t>Hồ sơ và kết quả giải quyết thủ tục hành chính bản điện tử có giá trị pháp lý như bản giấy</w:t>
            </w:r>
            <w:r w:rsidRPr="00E037A7">
              <w:rPr>
                <w:sz w:val="28"/>
                <w:szCs w:val="28"/>
              </w:rPr>
              <w:t xml:space="preserve">” tại dự thảo Nghị định góp phần hoàn thiện chuyển đổi số quốc gia đưa </w:t>
            </w:r>
            <w:r w:rsidRPr="00E037A7">
              <w:rPr>
                <w:sz w:val="28"/>
                <w:szCs w:val="28"/>
                <w:shd w:val="clear" w:color="auto" w:fill="FFFFFF"/>
              </w:rPr>
              <w:t>Việt Nam nhanh chóng trở thành quốc gia có thu nhập cao, phát triển bền vững</w:t>
            </w:r>
          </w:p>
          <w:p w14:paraId="74ADAD6F" w14:textId="77777777" w:rsidR="00FF7F23" w:rsidRPr="00E037A7" w:rsidRDefault="00FF7F23" w:rsidP="00DE4CD0">
            <w:pPr>
              <w:pStyle w:val="ListParagraph"/>
              <w:spacing w:before="360"/>
              <w:ind w:left="0"/>
              <w:jc w:val="both"/>
              <w:rPr>
                <w:bCs/>
                <w:iCs/>
                <w:spacing w:val="2"/>
                <w:sz w:val="28"/>
                <w:szCs w:val="28"/>
                <w:lang w:val="en-GB"/>
              </w:rPr>
            </w:pPr>
          </w:p>
        </w:tc>
        <w:tc>
          <w:tcPr>
            <w:tcW w:w="2082" w:type="dxa"/>
          </w:tcPr>
          <w:p w14:paraId="45E37E86" w14:textId="20D92462" w:rsidR="00FF7F23" w:rsidRPr="00E037A7" w:rsidRDefault="0031388C" w:rsidP="00DE4CD0">
            <w:pPr>
              <w:pStyle w:val="ListParagraph"/>
              <w:spacing w:before="360"/>
              <w:ind w:left="0"/>
              <w:jc w:val="both"/>
              <w:rPr>
                <w:sz w:val="28"/>
                <w:szCs w:val="28"/>
              </w:rPr>
            </w:pPr>
            <w:r w:rsidRPr="00E037A7">
              <w:rPr>
                <w:sz w:val="28"/>
                <w:szCs w:val="28"/>
              </w:rPr>
              <w:t>Tại Nghị định  dự thảo Nghị định sử</w:t>
            </w:r>
            <w:r w:rsidR="00FF7F23" w:rsidRPr="00E037A7">
              <w:rPr>
                <w:sz w:val="28"/>
                <w:szCs w:val="28"/>
              </w:rPr>
              <w:t>a đổi</w:t>
            </w:r>
            <w:r w:rsidRPr="00E037A7">
              <w:rPr>
                <w:sz w:val="28"/>
                <w:szCs w:val="28"/>
              </w:rPr>
              <w:t xml:space="preserve"> các thủ tục hành chính quy định tại Nghị định 160/2024/NĐ-CP để đảm bảo </w:t>
            </w:r>
            <w:r w:rsidR="00FF7F23" w:rsidRPr="00E037A7">
              <w:rPr>
                <w:sz w:val="28"/>
                <w:szCs w:val="28"/>
              </w:rPr>
              <w:t xml:space="preserve"> “</w:t>
            </w:r>
            <w:r w:rsidR="00FF7F23" w:rsidRPr="00E037A7">
              <w:rPr>
                <w:i/>
                <w:sz w:val="28"/>
                <w:szCs w:val="28"/>
              </w:rPr>
              <w:t>Hồ sơ và kết quả giải quyết thủ tục hành chính bản điện tử có giá trị pháp lý như bản giấy</w:t>
            </w:r>
            <w:r w:rsidR="00FF7F23" w:rsidRPr="00E037A7">
              <w:rPr>
                <w:sz w:val="28"/>
                <w:szCs w:val="28"/>
              </w:rPr>
              <w:t xml:space="preserve">” </w:t>
            </w:r>
          </w:p>
        </w:tc>
        <w:tc>
          <w:tcPr>
            <w:tcW w:w="2067" w:type="dxa"/>
          </w:tcPr>
          <w:p w14:paraId="4379B69E" w14:textId="31B69D74" w:rsidR="00FF7F23" w:rsidRPr="00E037A7" w:rsidRDefault="0031388C" w:rsidP="00DE4CD0">
            <w:pPr>
              <w:pStyle w:val="ListParagraph"/>
              <w:spacing w:before="360"/>
              <w:ind w:left="0"/>
              <w:jc w:val="both"/>
              <w:rPr>
                <w:bCs/>
                <w:sz w:val="28"/>
                <w:szCs w:val="28"/>
              </w:rPr>
            </w:pPr>
            <w:r w:rsidRPr="00E037A7">
              <w:rPr>
                <w:bCs/>
                <w:sz w:val="28"/>
                <w:szCs w:val="28"/>
              </w:rPr>
              <w:t>Đã thể chế đầy đủ</w:t>
            </w:r>
          </w:p>
        </w:tc>
        <w:tc>
          <w:tcPr>
            <w:tcW w:w="2063" w:type="dxa"/>
          </w:tcPr>
          <w:p w14:paraId="2F5FA05E" w14:textId="77777777" w:rsidR="00FF7F23" w:rsidRPr="00E037A7" w:rsidRDefault="00FF7F23" w:rsidP="00DE4CD0">
            <w:pPr>
              <w:pStyle w:val="ListParagraph"/>
              <w:spacing w:before="360"/>
              <w:ind w:left="0"/>
              <w:jc w:val="both"/>
              <w:rPr>
                <w:b/>
                <w:bCs/>
                <w:sz w:val="28"/>
                <w:szCs w:val="28"/>
                <w:lang w:val="vi-VN"/>
              </w:rPr>
            </w:pPr>
          </w:p>
        </w:tc>
      </w:tr>
    </w:tbl>
    <w:p w14:paraId="357D9746" w14:textId="7713121E" w:rsidR="005371E0" w:rsidRPr="00E037A7" w:rsidRDefault="005371E0" w:rsidP="005371E0">
      <w:pPr>
        <w:pStyle w:val="ListParagraph"/>
        <w:spacing w:before="360"/>
        <w:rPr>
          <w:sz w:val="28"/>
          <w:szCs w:val="28"/>
        </w:rPr>
      </w:pPr>
      <w:r w:rsidRPr="00E037A7">
        <w:rPr>
          <w:sz w:val="28"/>
          <w:szCs w:val="28"/>
        </w:rPr>
        <w:t>2. Văn bản quy phạm pháp luật có liên quan đến dự thảo</w:t>
      </w:r>
      <w:r w:rsidR="002D2FB9" w:rsidRPr="00E037A7">
        <w:rPr>
          <w:sz w:val="28"/>
          <w:szCs w:val="28"/>
        </w:rPr>
        <w:t xml:space="preserve"> Nghị định</w:t>
      </w:r>
    </w:p>
    <w:p w14:paraId="1491C3D0" w14:textId="77777777" w:rsidR="005371E0" w:rsidRPr="00E037A7" w:rsidRDefault="005371E0" w:rsidP="005371E0">
      <w:pPr>
        <w:pStyle w:val="ListParagraph"/>
        <w:spacing w:before="360"/>
        <w:rPr>
          <w:b/>
          <w:bCs/>
          <w:sz w:val="28"/>
          <w:szCs w:val="28"/>
          <w:lang w:val="vi-VN"/>
        </w:rPr>
      </w:pPr>
    </w:p>
    <w:tbl>
      <w:tblPr>
        <w:tblStyle w:val="TableGrid"/>
        <w:tblW w:w="0" w:type="auto"/>
        <w:tblInd w:w="-147" w:type="dxa"/>
        <w:tblLook w:val="04A0" w:firstRow="1" w:lastRow="0" w:firstColumn="1" w:lastColumn="0" w:noHBand="0" w:noVBand="1"/>
      </w:tblPr>
      <w:tblGrid>
        <w:gridCol w:w="2997"/>
        <w:gridCol w:w="2674"/>
        <w:gridCol w:w="1984"/>
        <w:gridCol w:w="1554"/>
      </w:tblGrid>
      <w:tr w:rsidR="00E037A7" w:rsidRPr="00E037A7" w14:paraId="16EC4DB2" w14:textId="77777777" w:rsidTr="009818E9">
        <w:trPr>
          <w:trHeight w:val="1357"/>
        </w:trPr>
        <w:tc>
          <w:tcPr>
            <w:tcW w:w="2997" w:type="dxa"/>
          </w:tcPr>
          <w:p w14:paraId="6CF16639" w14:textId="18F3B16F" w:rsidR="005371E0" w:rsidRPr="00E037A7" w:rsidRDefault="005371E0" w:rsidP="0031388C">
            <w:pPr>
              <w:pStyle w:val="ListParagraph"/>
              <w:spacing w:before="20" w:after="20"/>
              <w:ind w:left="0"/>
              <w:jc w:val="center"/>
              <w:rPr>
                <w:b/>
                <w:bCs/>
                <w:sz w:val="28"/>
                <w:szCs w:val="28"/>
                <w:lang w:val="vi-VN"/>
              </w:rPr>
            </w:pPr>
            <w:r w:rsidRPr="00E037A7">
              <w:rPr>
                <w:b/>
              </w:rPr>
              <w:t>QUY ĐỊNH CỦA DỰ THẢO VĂN BẢN</w:t>
            </w:r>
          </w:p>
        </w:tc>
        <w:tc>
          <w:tcPr>
            <w:tcW w:w="2674" w:type="dxa"/>
          </w:tcPr>
          <w:p w14:paraId="03EB9A43" w14:textId="4324F5A7" w:rsidR="005371E0" w:rsidRPr="00E037A7" w:rsidRDefault="005371E0" w:rsidP="0031388C">
            <w:pPr>
              <w:pStyle w:val="ListParagraph"/>
              <w:spacing w:before="20" w:after="20"/>
              <w:ind w:left="0"/>
              <w:jc w:val="center"/>
              <w:rPr>
                <w:b/>
                <w:bCs/>
                <w:sz w:val="28"/>
                <w:szCs w:val="28"/>
                <w:lang w:val="vi-VN"/>
              </w:rPr>
            </w:pPr>
            <w:r w:rsidRPr="00E037A7">
              <w:rPr>
                <w:b/>
              </w:rPr>
              <w:t xml:space="preserve">QUY ĐỊNH CỦA PHÁP LUẬT HIỆN HÀNH CÓ LIÊN QUAN </w:t>
            </w:r>
          </w:p>
        </w:tc>
        <w:tc>
          <w:tcPr>
            <w:tcW w:w="1984" w:type="dxa"/>
          </w:tcPr>
          <w:p w14:paraId="0089B211" w14:textId="6C04D9DD" w:rsidR="005371E0" w:rsidRPr="00E037A7" w:rsidRDefault="005371E0" w:rsidP="0031388C">
            <w:pPr>
              <w:pStyle w:val="ListParagraph"/>
              <w:spacing w:before="20" w:after="20"/>
              <w:ind w:left="0"/>
              <w:jc w:val="center"/>
              <w:rPr>
                <w:b/>
                <w:bCs/>
                <w:sz w:val="28"/>
                <w:szCs w:val="28"/>
                <w:lang w:val="vi-VN"/>
              </w:rPr>
            </w:pPr>
            <w:r w:rsidRPr="00E037A7">
              <w:rPr>
                <w:b/>
              </w:rPr>
              <w:t xml:space="preserve">ĐÁNH </w:t>
            </w:r>
            <w:r w:rsidR="00FE61CB" w:rsidRPr="00E037A7">
              <w:rPr>
                <w:b/>
              </w:rPr>
              <w:t xml:space="preserve">GIÁ </w:t>
            </w:r>
            <w:r w:rsidRPr="00E037A7">
              <w:rPr>
                <w:b/>
              </w:rPr>
              <w:t xml:space="preserve">(Tính hợp hiến, tính hợp pháp, tính thống nhất) </w:t>
            </w:r>
          </w:p>
        </w:tc>
        <w:tc>
          <w:tcPr>
            <w:tcW w:w="1554" w:type="dxa"/>
          </w:tcPr>
          <w:p w14:paraId="3D80F2B8" w14:textId="741DB181" w:rsidR="005371E0" w:rsidRPr="00E037A7" w:rsidRDefault="005371E0" w:rsidP="0031388C">
            <w:pPr>
              <w:pStyle w:val="ListParagraph"/>
              <w:spacing w:before="20" w:after="20"/>
              <w:ind w:left="0"/>
              <w:jc w:val="center"/>
              <w:rPr>
                <w:b/>
                <w:bCs/>
                <w:sz w:val="28"/>
                <w:szCs w:val="28"/>
                <w:lang w:val="vi-VN"/>
              </w:rPr>
            </w:pPr>
            <w:r w:rsidRPr="00E037A7">
              <w:rPr>
                <w:b/>
              </w:rPr>
              <w:t>ĐỀ XUẤT XỬ LÝ</w:t>
            </w:r>
          </w:p>
        </w:tc>
      </w:tr>
      <w:tr w:rsidR="00E037A7" w:rsidRPr="00E037A7" w14:paraId="09668C13" w14:textId="77777777" w:rsidTr="009818E9">
        <w:tc>
          <w:tcPr>
            <w:tcW w:w="2997" w:type="dxa"/>
          </w:tcPr>
          <w:p w14:paraId="026D643C" w14:textId="59FE5F0C" w:rsidR="00D02849" w:rsidRPr="00E037A7" w:rsidRDefault="00D02849" w:rsidP="0031388C">
            <w:pPr>
              <w:pStyle w:val="ListParagraph"/>
              <w:spacing w:before="20" w:after="20"/>
              <w:ind w:left="0"/>
              <w:jc w:val="both"/>
              <w:rPr>
                <w:b/>
                <w:bCs/>
                <w:sz w:val="28"/>
                <w:szCs w:val="28"/>
                <w:lang w:val="vi-VN"/>
              </w:rPr>
            </w:pPr>
            <w:r w:rsidRPr="00E037A7">
              <w:rPr>
                <w:sz w:val="28"/>
                <w:szCs w:val="28"/>
              </w:rPr>
              <w:t>Hiến pháp năm 2013</w:t>
            </w:r>
          </w:p>
        </w:tc>
        <w:tc>
          <w:tcPr>
            <w:tcW w:w="2674" w:type="dxa"/>
          </w:tcPr>
          <w:p w14:paraId="39AAF89C" w14:textId="0854E310" w:rsidR="00D02849" w:rsidRPr="00E037A7" w:rsidRDefault="00896D05" w:rsidP="00896D05">
            <w:pPr>
              <w:shd w:val="clear" w:color="auto" w:fill="FFFFFF"/>
              <w:rPr>
                <w:bCs/>
                <w:sz w:val="28"/>
                <w:szCs w:val="28"/>
              </w:rPr>
            </w:pPr>
            <w:r w:rsidRPr="00E037A7">
              <w:rPr>
                <w:bCs/>
                <w:sz w:val="28"/>
                <w:szCs w:val="28"/>
              </w:rPr>
              <w:t>Toàn bộ dự thảo Nghị định</w:t>
            </w:r>
          </w:p>
        </w:tc>
        <w:tc>
          <w:tcPr>
            <w:tcW w:w="1984" w:type="dxa"/>
          </w:tcPr>
          <w:p w14:paraId="16BAD023" w14:textId="3B97801B" w:rsidR="00896D05" w:rsidRPr="00E037A7" w:rsidRDefault="00896D05" w:rsidP="00896D05">
            <w:pPr>
              <w:shd w:val="clear" w:color="auto" w:fill="FFFFFF"/>
              <w:rPr>
                <w:sz w:val="28"/>
                <w:szCs w:val="28"/>
              </w:rPr>
            </w:pPr>
            <w:r w:rsidRPr="00E037A7">
              <w:rPr>
                <w:sz w:val="28"/>
                <w:szCs w:val="28"/>
              </w:rPr>
              <w:t>Qua rà soát nội dung của các quy định tại dự thảo không trái với quy định của Hiến pháp</w:t>
            </w:r>
          </w:p>
          <w:p w14:paraId="6F1055F5" w14:textId="77777777" w:rsidR="00D02849" w:rsidRPr="00E037A7" w:rsidRDefault="00D02849" w:rsidP="0031388C">
            <w:pPr>
              <w:pStyle w:val="ListParagraph"/>
              <w:spacing w:before="20" w:after="20"/>
              <w:ind w:left="0"/>
              <w:jc w:val="both"/>
              <w:rPr>
                <w:b/>
                <w:bCs/>
                <w:sz w:val="28"/>
                <w:szCs w:val="28"/>
                <w:lang w:val="vi-VN"/>
              </w:rPr>
            </w:pPr>
          </w:p>
        </w:tc>
        <w:tc>
          <w:tcPr>
            <w:tcW w:w="1554" w:type="dxa"/>
          </w:tcPr>
          <w:p w14:paraId="60BE8E50" w14:textId="77777777" w:rsidR="00D02849" w:rsidRPr="00E037A7" w:rsidRDefault="00D02849" w:rsidP="0031388C">
            <w:pPr>
              <w:pStyle w:val="ListParagraph"/>
              <w:spacing w:before="20" w:after="20"/>
              <w:ind w:left="0"/>
              <w:jc w:val="both"/>
              <w:rPr>
                <w:b/>
                <w:bCs/>
                <w:sz w:val="28"/>
                <w:szCs w:val="28"/>
                <w:lang w:val="vi-VN"/>
              </w:rPr>
            </w:pPr>
          </w:p>
        </w:tc>
      </w:tr>
      <w:tr w:rsidR="00E037A7" w:rsidRPr="00E037A7" w14:paraId="1B572404" w14:textId="77777777" w:rsidTr="009818E9">
        <w:tc>
          <w:tcPr>
            <w:tcW w:w="2997" w:type="dxa"/>
          </w:tcPr>
          <w:p w14:paraId="3E1875CA" w14:textId="0E9122E8" w:rsidR="009465C8" w:rsidRPr="00E037A7" w:rsidRDefault="009465C8" w:rsidP="0031388C">
            <w:pPr>
              <w:pStyle w:val="ListParagraph"/>
              <w:spacing w:before="20" w:after="20"/>
              <w:ind w:left="0"/>
              <w:jc w:val="both"/>
              <w:rPr>
                <w:b/>
                <w:bCs/>
                <w:sz w:val="28"/>
                <w:szCs w:val="28"/>
                <w:lang w:val="vi-VN"/>
              </w:rPr>
            </w:pPr>
            <w:r w:rsidRPr="00E037A7">
              <w:rPr>
                <w:sz w:val="28"/>
                <w:szCs w:val="28"/>
              </w:rPr>
              <w:t>Bộ luật Dân sự</w:t>
            </w:r>
          </w:p>
        </w:tc>
        <w:tc>
          <w:tcPr>
            <w:tcW w:w="2674" w:type="dxa"/>
          </w:tcPr>
          <w:p w14:paraId="4B6BABC3" w14:textId="188A0CE0" w:rsidR="009465C8" w:rsidRPr="00E037A7" w:rsidRDefault="009465C8" w:rsidP="0031388C">
            <w:pPr>
              <w:pStyle w:val="ListParagraph"/>
              <w:spacing w:before="20" w:after="20"/>
              <w:ind w:left="0"/>
              <w:jc w:val="both"/>
              <w:rPr>
                <w:b/>
                <w:bCs/>
                <w:sz w:val="28"/>
                <w:szCs w:val="28"/>
                <w:lang w:val="vi-VN"/>
              </w:rPr>
            </w:pPr>
            <w:r w:rsidRPr="00E037A7">
              <w:rPr>
                <w:bCs/>
                <w:sz w:val="28"/>
                <w:szCs w:val="28"/>
              </w:rPr>
              <w:t>(1)</w:t>
            </w:r>
            <w:r w:rsidRPr="00E037A7">
              <w:rPr>
                <w:b/>
                <w:bCs/>
                <w:sz w:val="28"/>
                <w:szCs w:val="28"/>
              </w:rPr>
              <w:t xml:space="preserve"> </w:t>
            </w:r>
            <w:r w:rsidRPr="00E037A7">
              <w:rPr>
                <w:sz w:val="28"/>
                <w:szCs w:val="28"/>
              </w:rPr>
              <w:t xml:space="preserve">Mục 1 Chương II dự thảo Nghị định quy định về điều kiện </w:t>
            </w:r>
            <w:r w:rsidRPr="00E037A7">
              <w:rPr>
                <w:sz w:val="28"/>
                <w:szCs w:val="28"/>
              </w:rPr>
              <w:lastRenderedPageBreak/>
              <w:t>hoạt động của cơ sở đào tạo lái xe, các quyền dân sự phù hợp với Luật Dân sự, quy định về quản lý hoạt động đào tạo lái xe phù hợp với Điều 57 và Điều 60 Luật Trật tự, an toàn giao thông đường bộ.</w:t>
            </w:r>
          </w:p>
        </w:tc>
        <w:tc>
          <w:tcPr>
            <w:tcW w:w="1984" w:type="dxa"/>
          </w:tcPr>
          <w:p w14:paraId="7CA92876" w14:textId="23B6CD93" w:rsidR="009465C8" w:rsidRPr="00E037A7" w:rsidRDefault="009465C8" w:rsidP="0031388C">
            <w:pPr>
              <w:pStyle w:val="ListParagraph"/>
              <w:spacing w:before="20" w:after="20"/>
              <w:ind w:left="0"/>
              <w:jc w:val="both"/>
              <w:rPr>
                <w:b/>
                <w:bCs/>
                <w:sz w:val="28"/>
                <w:szCs w:val="28"/>
                <w:lang w:val="vi-VN"/>
              </w:rPr>
            </w:pPr>
            <w:r w:rsidRPr="00E037A7">
              <w:rPr>
                <w:sz w:val="28"/>
                <w:szCs w:val="28"/>
              </w:rPr>
              <w:lastRenderedPageBreak/>
              <w:t>Các quyền dân sự phù hợp với Luật Dân sự</w:t>
            </w:r>
          </w:p>
        </w:tc>
        <w:tc>
          <w:tcPr>
            <w:tcW w:w="1554" w:type="dxa"/>
          </w:tcPr>
          <w:p w14:paraId="008221CB" w14:textId="77777777" w:rsidR="009465C8" w:rsidRPr="00E037A7" w:rsidRDefault="009465C8" w:rsidP="0031388C">
            <w:pPr>
              <w:pStyle w:val="ListParagraph"/>
              <w:spacing w:before="20" w:after="20"/>
              <w:ind w:left="0"/>
              <w:jc w:val="both"/>
              <w:rPr>
                <w:b/>
                <w:bCs/>
                <w:sz w:val="28"/>
                <w:szCs w:val="28"/>
                <w:lang w:val="vi-VN"/>
              </w:rPr>
            </w:pPr>
          </w:p>
        </w:tc>
      </w:tr>
      <w:tr w:rsidR="00E037A7" w:rsidRPr="00E037A7" w14:paraId="16AFD602" w14:textId="77777777" w:rsidTr="009818E9">
        <w:tc>
          <w:tcPr>
            <w:tcW w:w="2997" w:type="dxa"/>
            <w:vMerge w:val="restart"/>
            <w:vAlign w:val="center"/>
          </w:tcPr>
          <w:p w14:paraId="790D7AED" w14:textId="70F4E60F" w:rsidR="00DE4CD0" w:rsidRPr="00E037A7" w:rsidRDefault="00DE4CD0" w:rsidP="0031388C">
            <w:pPr>
              <w:pStyle w:val="ListParagraph"/>
              <w:spacing w:before="20" w:after="20"/>
              <w:ind w:left="0"/>
              <w:jc w:val="both"/>
              <w:rPr>
                <w:b/>
                <w:bCs/>
                <w:sz w:val="28"/>
                <w:szCs w:val="28"/>
                <w:lang w:val="vi-VN"/>
              </w:rPr>
            </w:pPr>
            <w:r w:rsidRPr="00E037A7">
              <w:rPr>
                <w:sz w:val="28"/>
                <w:szCs w:val="28"/>
              </w:rPr>
              <w:t>Luật Đầu tư số 67/2014/QH14 được sửa dổi tại Luật Đầu tư số 61/2020/QH14</w:t>
            </w:r>
          </w:p>
        </w:tc>
        <w:tc>
          <w:tcPr>
            <w:tcW w:w="2674" w:type="dxa"/>
          </w:tcPr>
          <w:p w14:paraId="1531DAC3" w14:textId="452BE1F3" w:rsidR="00DE4CD0" w:rsidRPr="00E037A7" w:rsidRDefault="00DE4CD0" w:rsidP="0031388C">
            <w:pPr>
              <w:tabs>
                <w:tab w:val="left" w:pos="2422"/>
              </w:tabs>
              <w:autoSpaceDE w:val="0"/>
              <w:autoSpaceDN w:val="0"/>
              <w:adjustRightInd w:val="0"/>
              <w:spacing w:before="20" w:after="20" w:line="360" w:lineRule="exact"/>
              <w:jc w:val="both"/>
              <w:rPr>
                <w:b/>
                <w:bCs/>
                <w:sz w:val="28"/>
                <w:szCs w:val="28"/>
              </w:rPr>
            </w:pPr>
            <w:r w:rsidRPr="00E037A7">
              <w:rPr>
                <w:sz w:val="28"/>
                <w:szCs w:val="28"/>
              </w:rPr>
              <w:t xml:space="preserve">Mục 1 Chương II dự thảo Nghị định quy định về điều kiện hoạt động của cơ sở đào tạo lái xe  </w:t>
            </w:r>
          </w:p>
        </w:tc>
        <w:tc>
          <w:tcPr>
            <w:tcW w:w="1984" w:type="dxa"/>
          </w:tcPr>
          <w:p w14:paraId="34A22210" w14:textId="0C246E4A" w:rsidR="00DE4CD0" w:rsidRPr="00E037A7" w:rsidRDefault="00DE4CD0" w:rsidP="0031388C">
            <w:pPr>
              <w:pStyle w:val="ListParagraph"/>
              <w:spacing w:before="20" w:after="20"/>
              <w:ind w:left="0"/>
              <w:jc w:val="both"/>
              <w:rPr>
                <w:b/>
                <w:bCs/>
                <w:sz w:val="28"/>
                <w:szCs w:val="28"/>
              </w:rPr>
            </w:pPr>
            <w:r w:rsidRPr="00E037A7">
              <w:rPr>
                <w:bCs/>
                <w:sz w:val="28"/>
                <w:szCs w:val="28"/>
              </w:rPr>
              <w:t>Thống nhất</w:t>
            </w:r>
            <w:r w:rsidRPr="00E037A7">
              <w:rPr>
                <w:b/>
                <w:bCs/>
                <w:sz w:val="28"/>
                <w:szCs w:val="28"/>
              </w:rPr>
              <w:t xml:space="preserve"> </w:t>
            </w:r>
            <w:r w:rsidRPr="00E037A7">
              <w:rPr>
                <w:sz w:val="28"/>
                <w:szCs w:val="28"/>
              </w:rPr>
              <w:t>Luật Đầu tư quy định về ngành nghề kinh doanh có điều kiện</w:t>
            </w:r>
          </w:p>
        </w:tc>
        <w:tc>
          <w:tcPr>
            <w:tcW w:w="1554" w:type="dxa"/>
          </w:tcPr>
          <w:p w14:paraId="4B0194A2" w14:textId="77777777" w:rsidR="00DE4CD0" w:rsidRPr="00E037A7" w:rsidRDefault="00DE4CD0" w:rsidP="0031388C">
            <w:pPr>
              <w:pStyle w:val="ListParagraph"/>
              <w:spacing w:before="20" w:after="20"/>
              <w:ind w:left="0"/>
              <w:jc w:val="both"/>
              <w:rPr>
                <w:b/>
                <w:bCs/>
                <w:sz w:val="28"/>
                <w:szCs w:val="28"/>
                <w:lang w:val="vi-VN"/>
              </w:rPr>
            </w:pPr>
          </w:p>
        </w:tc>
      </w:tr>
      <w:tr w:rsidR="00E037A7" w:rsidRPr="00E037A7" w14:paraId="2EC9EA73" w14:textId="77777777" w:rsidTr="009818E9">
        <w:tc>
          <w:tcPr>
            <w:tcW w:w="2997" w:type="dxa"/>
            <w:vMerge/>
            <w:vAlign w:val="center"/>
          </w:tcPr>
          <w:p w14:paraId="1433F423" w14:textId="77777777" w:rsidR="00DE4CD0" w:rsidRPr="00E037A7" w:rsidRDefault="00DE4CD0" w:rsidP="0031388C">
            <w:pPr>
              <w:pStyle w:val="ListParagraph"/>
              <w:spacing w:before="20" w:after="20"/>
              <w:ind w:left="0"/>
              <w:jc w:val="both"/>
              <w:rPr>
                <w:sz w:val="28"/>
                <w:szCs w:val="28"/>
              </w:rPr>
            </w:pPr>
          </w:p>
        </w:tc>
        <w:tc>
          <w:tcPr>
            <w:tcW w:w="2674" w:type="dxa"/>
          </w:tcPr>
          <w:p w14:paraId="28299332" w14:textId="31BF9981" w:rsidR="00DE4CD0" w:rsidRPr="00E037A7" w:rsidRDefault="00DE4CD0" w:rsidP="0031388C">
            <w:pPr>
              <w:pStyle w:val="ListParagraph"/>
              <w:spacing w:before="20" w:after="20"/>
              <w:ind w:left="0"/>
              <w:jc w:val="both"/>
              <w:rPr>
                <w:bCs/>
                <w:sz w:val="28"/>
                <w:szCs w:val="28"/>
              </w:rPr>
            </w:pPr>
            <w:r w:rsidRPr="00E037A7">
              <w:rPr>
                <w:sz w:val="28"/>
                <w:szCs w:val="28"/>
              </w:rPr>
              <w:t xml:space="preserve">Mục 1 Chương II dự thảo Nghị định quy định về điều kiện hoạt động của cơ sở đào tạo lái xe  </w:t>
            </w:r>
          </w:p>
        </w:tc>
        <w:tc>
          <w:tcPr>
            <w:tcW w:w="1984" w:type="dxa"/>
          </w:tcPr>
          <w:p w14:paraId="5E00ACA5" w14:textId="63547FB0" w:rsidR="00DE4CD0" w:rsidRPr="00E037A7" w:rsidRDefault="00DE4CD0" w:rsidP="0031388C">
            <w:pPr>
              <w:pStyle w:val="ListParagraph"/>
              <w:spacing w:before="20" w:after="20"/>
              <w:ind w:left="0"/>
              <w:jc w:val="both"/>
              <w:rPr>
                <w:bCs/>
                <w:sz w:val="28"/>
                <w:szCs w:val="28"/>
              </w:rPr>
            </w:pPr>
            <w:r w:rsidRPr="00E037A7">
              <w:rPr>
                <w:bCs/>
                <w:sz w:val="28"/>
                <w:szCs w:val="28"/>
              </w:rPr>
              <w:t>Thống nhất</w:t>
            </w:r>
            <w:r w:rsidRPr="00E037A7">
              <w:rPr>
                <w:b/>
                <w:bCs/>
                <w:sz w:val="28"/>
                <w:szCs w:val="28"/>
              </w:rPr>
              <w:t xml:space="preserve"> </w:t>
            </w:r>
            <w:r w:rsidRPr="00E037A7">
              <w:rPr>
                <w:sz w:val="28"/>
                <w:szCs w:val="28"/>
              </w:rPr>
              <w:t>Luật Đầu tư quy định về ngành nghề kinh doanh có điều kiện</w:t>
            </w:r>
          </w:p>
        </w:tc>
        <w:tc>
          <w:tcPr>
            <w:tcW w:w="1554" w:type="dxa"/>
          </w:tcPr>
          <w:p w14:paraId="5AEC1AB8" w14:textId="77777777" w:rsidR="00DE4CD0" w:rsidRPr="00E037A7" w:rsidRDefault="00DE4CD0" w:rsidP="0031388C">
            <w:pPr>
              <w:pStyle w:val="ListParagraph"/>
              <w:spacing w:before="20" w:after="20"/>
              <w:ind w:left="0"/>
              <w:jc w:val="both"/>
              <w:rPr>
                <w:b/>
                <w:bCs/>
                <w:sz w:val="28"/>
                <w:szCs w:val="28"/>
                <w:lang w:val="vi-VN"/>
              </w:rPr>
            </w:pPr>
          </w:p>
        </w:tc>
      </w:tr>
      <w:tr w:rsidR="00E037A7" w:rsidRPr="00E037A7" w14:paraId="0B4312F9" w14:textId="77777777" w:rsidTr="009818E9">
        <w:tc>
          <w:tcPr>
            <w:tcW w:w="2997" w:type="dxa"/>
            <w:vAlign w:val="center"/>
          </w:tcPr>
          <w:p w14:paraId="40BFDA4F" w14:textId="77A0EDCF" w:rsidR="009465C8" w:rsidRPr="00E037A7" w:rsidRDefault="00956C77" w:rsidP="0031388C">
            <w:pPr>
              <w:pStyle w:val="ListParagraph"/>
              <w:spacing w:before="20" w:after="20"/>
              <w:ind w:left="0"/>
              <w:jc w:val="both"/>
              <w:rPr>
                <w:b/>
                <w:bCs/>
                <w:sz w:val="28"/>
                <w:szCs w:val="28"/>
                <w:lang w:val="vi-VN"/>
              </w:rPr>
            </w:pPr>
            <w:hyperlink r:id="rId7" w:tgtFrame="_blank" w:history="1">
              <w:r w:rsidR="009465C8" w:rsidRPr="00E037A7">
                <w:rPr>
                  <w:sz w:val="28"/>
                  <w:szCs w:val="28"/>
                </w:rPr>
                <w:t>Luật Giao dịch điện tử</w:t>
              </w:r>
            </w:hyperlink>
          </w:p>
        </w:tc>
        <w:tc>
          <w:tcPr>
            <w:tcW w:w="2674" w:type="dxa"/>
          </w:tcPr>
          <w:p w14:paraId="1B26CED6" w14:textId="3CF9BF9B" w:rsidR="009465C8" w:rsidRPr="00E037A7" w:rsidRDefault="00BB4D23" w:rsidP="0031388C">
            <w:pPr>
              <w:pStyle w:val="ListParagraph"/>
              <w:spacing w:before="20" w:after="20"/>
              <w:ind w:left="0"/>
              <w:jc w:val="both"/>
              <w:rPr>
                <w:bCs/>
                <w:sz w:val="28"/>
                <w:szCs w:val="28"/>
              </w:rPr>
            </w:pPr>
            <w:r w:rsidRPr="00E037A7">
              <w:rPr>
                <w:bCs/>
                <w:sz w:val="28"/>
                <w:szCs w:val="28"/>
              </w:rPr>
              <w:t>Quy định nộp hồ sơ</w:t>
            </w:r>
            <w:r w:rsidR="00DE4CD0" w:rsidRPr="00E037A7">
              <w:rPr>
                <w:bCs/>
                <w:sz w:val="28"/>
                <w:szCs w:val="28"/>
              </w:rPr>
              <w:t>, trả kết quả điện tử</w:t>
            </w:r>
          </w:p>
        </w:tc>
        <w:tc>
          <w:tcPr>
            <w:tcW w:w="1984" w:type="dxa"/>
          </w:tcPr>
          <w:p w14:paraId="3AD99BD1" w14:textId="684FCEC8" w:rsidR="009465C8" w:rsidRPr="00E037A7" w:rsidRDefault="00DE4CD0" w:rsidP="0031388C">
            <w:pPr>
              <w:pStyle w:val="ListParagraph"/>
              <w:spacing w:before="20" w:after="20"/>
              <w:ind w:left="0"/>
              <w:jc w:val="both"/>
              <w:rPr>
                <w:bCs/>
                <w:sz w:val="28"/>
                <w:szCs w:val="28"/>
              </w:rPr>
            </w:pPr>
            <w:r w:rsidRPr="00E037A7">
              <w:rPr>
                <w:bCs/>
                <w:sz w:val="28"/>
                <w:szCs w:val="28"/>
              </w:rPr>
              <w:t xml:space="preserve">Thống nhất </w:t>
            </w:r>
          </w:p>
        </w:tc>
        <w:tc>
          <w:tcPr>
            <w:tcW w:w="1554" w:type="dxa"/>
          </w:tcPr>
          <w:p w14:paraId="493B83FB" w14:textId="77777777" w:rsidR="009465C8" w:rsidRPr="00E037A7" w:rsidRDefault="009465C8" w:rsidP="0031388C">
            <w:pPr>
              <w:pStyle w:val="ListParagraph"/>
              <w:spacing w:before="20" w:after="20"/>
              <w:ind w:left="0"/>
              <w:jc w:val="both"/>
              <w:rPr>
                <w:b/>
                <w:bCs/>
                <w:sz w:val="28"/>
                <w:szCs w:val="28"/>
                <w:lang w:val="vi-VN"/>
              </w:rPr>
            </w:pPr>
          </w:p>
        </w:tc>
      </w:tr>
      <w:tr w:rsidR="00E037A7" w:rsidRPr="00E037A7" w14:paraId="3F72B269" w14:textId="77777777" w:rsidTr="009818E9">
        <w:tc>
          <w:tcPr>
            <w:tcW w:w="2997" w:type="dxa"/>
            <w:vAlign w:val="center"/>
          </w:tcPr>
          <w:p w14:paraId="22E649CE" w14:textId="73D00885" w:rsidR="009465C8" w:rsidRPr="00E037A7" w:rsidRDefault="009465C8" w:rsidP="0031388C">
            <w:pPr>
              <w:pStyle w:val="ListParagraph"/>
              <w:spacing w:before="20" w:after="20"/>
              <w:ind w:left="0"/>
              <w:jc w:val="both"/>
              <w:rPr>
                <w:b/>
                <w:bCs/>
                <w:sz w:val="28"/>
                <w:szCs w:val="28"/>
                <w:lang w:val="vi-VN"/>
              </w:rPr>
            </w:pPr>
            <w:r w:rsidRPr="00E037A7">
              <w:rPr>
                <w:sz w:val="28"/>
                <w:szCs w:val="28"/>
              </w:rPr>
              <w:t>Luật Trật tự, an toàn giao thông đường bộ</w:t>
            </w:r>
          </w:p>
        </w:tc>
        <w:tc>
          <w:tcPr>
            <w:tcW w:w="2674" w:type="dxa"/>
          </w:tcPr>
          <w:p w14:paraId="77AA2FE3" w14:textId="74875556" w:rsidR="009465C8" w:rsidRPr="00E037A7" w:rsidRDefault="009465C8" w:rsidP="0031388C">
            <w:pPr>
              <w:pStyle w:val="ListParagraph"/>
              <w:spacing w:before="20" w:after="20"/>
              <w:ind w:left="0"/>
              <w:jc w:val="both"/>
              <w:rPr>
                <w:b/>
                <w:bCs/>
                <w:sz w:val="28"/>
                <w:szCs w:val="28"/>
                <w:lang w:val="vi-VN"/>
              </w:rPr>
            </w:pPr>
            <w:r w:rsidRPr="00E037A7">
              <w:rPr>
                <w:bCs/>
                <w:sz w:val="28"/>
                <w:szCs w:val="28"/>
              </w:rPr>
              <w:t>(1)</w:t>
            </w:r>
            <w:r w:rsidRPr="00E037A7">
              <w:rPr>
                <w:b/>
                <w:bCs/>
                <w:sz w:val="28"/>
                <w:szCs w:val="28"/>
              </w:rPr>
              <w:t xml:space="preserve"> </w:t>
            </w:r>
            <w:r w:rsidRPr="00E037A7">
              <w:rPr>
                <w:sz w:val="28"/>
                <w:szCs w:val="28"/>
              </w:rPr>
              <w:t xml:space="preserve">Mục 1 Chương II dự thảo Nghị định quy định về điều kiện hoạt động của cơ sở đào tạo lái xe  </w:t>
            </w:r>
          </w:p>
        </w:tc>
        <w:tc>
          <w:tcPr>
            <w:tcW w:w="1984" w:type="dxa"/>
          </w:tcPr>
          <w:p w14:paraId="56FBFF50" w14:textId="682EB83D" w:rsidR="009465C8" w:rsidRPr="00E037A7" w:rsidRDefault="00DE4CD0" w:rsidP="0031388C">
            <w:pPr>
              <w:pStyle w:val="ListParagraph"/>
              <w:spacing w:before="20" w:after="20"/>
              <w:ind w:left="0"/>
              <w:jc w:val="both"/>
              <w:rPr>
                <w:b/>
                <w:bCs/>
                <w:sz w:val="28"/>
                <w:szCs w:val="28"/>
                <w:lang w:val="vi-VN"/>
              </w:rPr>
            </w:pPr>
            <w:r w:rsidRPr="00E037A7">
              <w:rPr>
                <w:sz w:val="28"/>
                <w:szCs w:val="28"/>
              </w:rPr>
              <w:t>Q</w:t>
            </w:r>
            <w:r w:rsidR="009465C8" w:rsidRPr="00E037A7">
              <w:rPr>
                <w:sz w:val="28"/>
                <w:szCs w:val="28"/>
              </w:rPr>
              <w:t>uy định về quản lý hoạt động đào tạo lái xe phù hợp với Điều 57 và Điều 60 Luật Trật tự, an toàn giao thông đường bộ.</w:t>
            </w:r>
          </w:p>
        </w:tc>
        <w:tc>
          <w:tcPr>
            <w:tcW w:w="1554" w:type="dxa"/>
          </w:tcPr>
          <w:p w14:paraId="1C7E96FA" w14:textId="77777777" w:rsidR="009465C8" w:rsidRPr="00E037A7" w:rsidRDefault="009465C8" w:rsidP="0031388C">
            <w:pPr>
              <w:pStyle w:val="ListParagraph"/>
              <w:spacing w:before="20" w:after="20"/>
              <w:ind w:left="0"/>
              <w:jc w:val="both"/>
              <w:rPr>
                <w:b/>
                <w:bCs/>
                <w:sz w:val="28"/>
                <w:szCs w:val="28"/>
                <w:lang w:val="vi-VN"/>
              </w:rPr>
            </w:pPr>
          </w:p>
        </w:tc>
      </w:tr>
      <w:tr w:rsidR="00E037A7" w:rsidRPr="00E037A7" w14:paraId="50FD56BB" w14:textId="77777777" w:rsidTr="009818E9">
        <w:tc>
          <w:tcPr>
            <w:tcW w:w="2997" w:type="dxa"/>
            <w:vAlign w:val="center"/>
          </w:tcPr>
          <w:p w14:paraId="46EA19BF" w14:textId="48DA8D3C" w:rsidR="009465C8" w:rsidRPr="00E037A7" w:rsidRDefault="00DE4CD0" w:rsidP="0031388C">
            <w:pPr>
              <w:pStyle w:val="ListParagraph"/>
              <w:spacing w:before="20" w:after="20"/>
              <w:ind w:left="0"/>
              <w:jc w:val="both"/>
              <w:rPr>
                <w:b/>
                <w:bCs/>
                <w:sz w:val="28"/>
                <w:szCs w:val="28"/>
                <w:lang w:val="vi-VN"/>
              </w:rPr>
            </w:pPr>
            <w:r w:rsidRPr="00E037A7">
              <w:rPr>
                <w:sz w:val="28"/>
                <w:szCs w:val="28"/>
              </w:rPr>
              <w:t>Luật tổ chức Chính phủ</w:t>
            </w:r>
          </w:p>
        </w:tc>
        <w:tc>
          <w:tcPr>
            <w:tcW w:w="2674" w:type="dxa"/>
          </w:tcPr>
          <w:p w14:paraId="1DEA7DF8" w14:textId="62BB8098" w:rsidR="009465C8" w:rsidRPr="00E037A7" w:rsidRDefault="00DE4CD0" w:rsidP="0031388C">
            <w:pPr>
              <w:pStyle w:val="ListParagraph"/>
              <w:spacing w:before="20" w:after="20"/>
              <w:ind w:left="0"/>
              <w:jc w:val="both"/>
              <w:rPr>
                <w:bCs/>
                <w:sz w:val="28"/>
                <w:szCs w:val="28"/>
              </w:rPr>
            </w:pPr>
            <w:r w:rsidRPr="00E037A7">
              <w:rPr>
                <w:bCs/>
                <w:sz w:val="28"/>
                <w:szCs w:val="28"/>
              </w:rPr>
              <w:t>Nhiệm vụ quyền hạn của cơ quan trung ương quy định tại Điều 36 và Điều 36 a sửa đổi</w:t>
            </w:r>
          </w:p>
        </w:tc>
        <w:tc>
          <w:tcPr>
            <w:tcW w:w="1984" w:type="dxa"/>
          </w:tcPr>
          <w:p w14:paraId="47EF54CE" w14:textId="47CF0332" w:rsidR="009465C8" w:rsidRPr="00E037A7" w:rsidRDefault="00DE4CD0" w:rsidP="0031388C">
            <w:pPr>
              <w:pStyle w:val="ListParagraph"/>
              <w:spacing w:before="20" w:after="20"/>
              <w:ind w:left="0"/>
              <w:jc w:val="both"/>
              <w:rPr>
                <w:bCs/>
                <w:sz w:val="28"/>
                <w:szCs w:val="28"/>
              </w:rPr>
            </w:pPr>
            <w:r w:rsidRPr="00E037A7">
              <w:rPr>
                <w:bCs/>
                <w:sz w:val="28"/>
                <w:szCs w:val="28"/>
              </w:rPr>
              <w:t>Thống nhất với quy định về nguyên tắc tổ chức và hoạt động của Chính phủ</w:t>
            </w:r>
          </w:p>
        </w:tc>
        <w:tc>
          <w:tcPr>
            <w:tcW w:w="1554" w:type="dxa"/>
          </w:tcPr>
          <w:p w14:paraId="43954824" w14:textId="77777777" w:rsidR="009465C8" w:rsidRPr="00E037A7" w:rsidRDefault="009465C8" w:rsidP="0031388C">
            <w:pPr>
              <w:pStyle w:val="ListParagraph"/>
              <w:spacing w:before="20" w:after="20"/>
              <w:ind w:left="0"/>
              <w:jc w:val="both"/>
              <w:rPr>
                <w:b/>
                <w:bCs/>
                <w:sz w:val="28"/>
                <w:szCs w:val="28"/>
                <w:lang w:val="vi-VN"/>
              </w:rPr>
            </w:pPr>
          </w:p>
        </w:tc>
      </w:tr>
      <w:tr w:rsidR="00E037A7" w:rsidRPr="00E037A7" w14:paraId="1C24794D" w14:textId="77777777" w:rsidTr="009818E9">
        <w:tc>
          <w:tcPr>
            <w:tcW w:w="2997" w:type="dxa"/>
            <w:vAlign w:val="center"/>
          </w:tcPr>
          <w:p w14:paraId="411AB427" w14:textId="59197AD5" w:rsidR="00DE4CD0" w:rsidRPr="00E037A7" w:rsidRDefault="00DE4CD0" w:rsidP="0031388C">
            <w:pPr>
              <w:pStyle w:val="ListParagraph"/>
              <w:spacing w:before="20" w:after="20"/>
              <w:ind w:left="0"/>
              <w:jc w:val="both"/>
              <w:rPr>
                <w:sz w:val="28"/>
                <w:szCs w:val="28"/>
              </w:rPr>
            </w:pPr>
            <w:r w:rsidRPr="00E037A7">
              <w:rPr>
                <w:sz w:val="28"/>
                <w:szCs w:val="28"/>
              </w:rPr>
              <w:t>Luật tổ chức chính quyền địa phương</w:t>
            </w:r>
          </w:p>
        </w:tc>
        <w:tc>
          <w:tcPr>
            <w:tcW w:w="2674" w:type="dxa"/>
          </w:tcPr>
          <w:p w14:paraId="387E114A" w14:textId="057D07C2" w:rsidR="00DE4CD0" w:rsidRPr="00E037A7" w:rsidRDefault="00DE4CD0" w:rsidP="0031388C">
            <w:pPr>
              <w:pStyle w:val="ListParagraph"/>
              <w:spacing w:before="20" w:after="20"/>
              <w:ind w:left="0"/>
              <w:jc w:val="both"/>
              <w:rPr>
                <w:bCs/>
                <w:sz w:val="28"/>
                <w:szCs w:val="28"/>
              </w:rPr>
            </w:pPr>
            <w:r w:rsidRPr="00E037A7">
              <w:rPr>
                <w:bCs/>
                <w:sz w:val="28"/>
                <w:szCs w:val="28"/>
              </w:rPr>
              <w:t>Nhiệm vụ quyền hạn của địa phương quy định tại Điều 37 sửa đổi</w:t>
            </w:r>
          </w:p>
        </w:tc>
        <w:tc>
          <w:tcPr>
            <w:tcW w:w="1984" w:type="dxa"/>
          </w:tcPr>
          <w:p w14:paraId="576A1B8C" w14:textId="5564B730" w:rsidR="00DE4CD0" w:rsidRPr="00E037A7" w:rsidRDefault="00DE4CD0" w:rsidP="0031388C">
            <w:pPr>
              <w:pStyle w:val="ListParagraph"/>
              <w:spacing w:before="20" w:after="20"/>
              <w:ind w:left="0"/>
              <w:jc w:val="both"/>
              <w:rPr>
                <w:bCs/>
                <w:sz w:val="28"/>
                <w:szCs w:val="28"/>
              </w:rPr>
            </w:pPr>
            <w:r w:rsidRPr="00E037A7">
              <w:rPr>
                <w:bCs/>
                <w:sz w:val="28"/>
                <w:szCs w:val="28"/>
              </w:rPr>
              <w:t xml:space="preserve">Thống nhất với quy định về </w:t>
            </w:r>
            <w:r w:rsidR="00E56C1F" w:rsidRPr="00E037A7">
              <w:rPr>
                <w:bCs/>
                <w:sz w:val="28"/>
                <w:szCs w:val="28"/>
              </w:rPr>
              <w:t xml:space="preserve">phân cấp tại </w:t>
            </w:r>
            <w:r w:rsidR="00E56C1F" w:rsidRPr="00E037A7">
              <w:rPr>
                <w:sz w:val="28"/>
                <w:szCs w:val="28"/>
              </w:rPr>
              <w:t>Luật tổ chức chính quyền địa phương</w:t>
            </w:r>
          </w:p>
        </w:tc>
        <w:tc>
          <w:tcPr>
            <w:tcW w:w="1554" w:type="dxa"/>
          </w:tcPr>
          <w:p w14:paraId="1CAFB7A2" w14:textId="77777777" w:rsidR="00DE4CD0" w:rsidRPr="00E037A7" w:rsidRDefault="00DE4CD0" w:rsidP="0031388C">
            <w:pPr>
              <w:pStyle w:val="ListParagraph"/>
              <w:spacing w:before="20" w:after="20"/>
              <w:ind w:left="0"/>
              <w:jc w:val="both"/>
              <w:rPr>
                <w:b/>
                <w:bCs/>
                <w:sz w:val="28"/>
                <w:szCs w:val="28"/>
                <w:lang w:val="vi-VN"/>
              </w:rPr>
            </w:pPr>
          </w:p>
        </w:tc>
      </w:tr>
      <w:tr w:rsidR="00E037A7" w:rsidRPr="00E037A7" w14:paraId="13F1EA74" w14:textId="77777777" w:rsidTr="009818E9">
        <w:tc>
          <w:tcPr>
            <w:tcW w:w="2997" w:type="dxa"/>
            <w:vAlign w:val="center"/>
          </w:tcPr>
          <w:p w14:paraId="7A8F79FD" w14:textId="54398E9E" w:rsidR="00DE4CD0" w:rsidRPr="00E037A7" w:rsidRDefault="00DE4CD0" w:rsidP="0031388C">
            <w:pPr>
              <w:pStyle w:val="ListParagraph"/>
              <w:spacing w:before="20" w:after="20"/>
              <w:ind w:left="0"/>
              <w:jc w:val="both"/>
              <w:rPr>
                <w:b/>
                <w:bCs/>
                <w:sz w:val="28"/>
                <w:szCs w:val="28"/>
                <w:lang w:val="vi-VN"/>
              </w:rPr>
            </w:pPr>
            <w:r w:rsidRPr="00E037A7">
              <w:rPr>
                <w:sz w:val="28"/>
                <w:szCs w:val="28"/>
              </w:rPr>
              <w:lastRenderedPageBreak/>
              <w:t>Nghị định số 02/2025/NĐ-CP</w:t>
            </w:r>
          </w:p>
        </w:tc>
        <w:tc>
          <w:tcPr>
            <w:tcW w:w="2674" w:type="dxa"/>
          </w:tcPr>
          <w:p w14:paraId="6D47DD63" w14:textId="65568680" w:rsidR="00DE4CD0" w:rsidRPr="00E037A7" w:rsidRDefault="00DE4CD0" w:rsidP="0031388C">
            <w:pPr>
              <w:pStyle w:val="ListParagraph"/>
              <w:spacing w:before="20" w:after="20"/>
              <w:ind w:left="0"/>
              <w:jc w:val="both"/>
              <w:rPr>
                <w:bCs/>
                <w:sz w:val="28"/>
                <w:szCs w:val="28"/>
              </w:rPr>
            </w:pPr>
            <w:r w:rsidRPr="00E037A7">
              <w:rPr>
                <w:bCs/>
                <w:sz w:val="28"/>
                <w:szCs w:val="28"/>
              </w:rPr>
              <w:t>Bộ Công an quản lý nhà nước về sát hạch lái xe</w:t>
            </w:r>
          </w:p>
        </w:tc>
        <w:tc>
          <w:tcPr>
            <w:tcW w:w="1984" w:type="dxa"/>
          </w:tcPr>
          <w:p w14:paraId="7905102E" w14:textId="0C20113F" w:rsidR="00DE4CD0" w:rsidRPr="00E037A7" w:rsidRDefault="00DE4CD0" w:rsidP="0031388C">
            <w:pPr>
              <w:pStyle w:val="ListParagraph"/>
              <w:spacing w:before="20" w:after="20"/>
              <w:ind w:left="0"/>
              <w:jc w:val="both"/>
              <w:rPr>
                <w:bCs/>
                <w:sz w:val="28"/>
                <w:szCs w:val="28"/>
              </w:rPr>
            </w:pPr>
            <w:r w:rsidRPr="00E037A7">
              <w:rPr>
                <w:bCs/>
                <w:sz w:val="28"/>
                <w:szCs w:val="28"/>
              </w:rPr>
              <w:t>Thẩm quyền quản lý nhà nước về sát hạch do Bộ Công an thực hiện</w:t>
            </w:r>
          </w:p>
        </w:tc>
        <w:tc>
          <w:tcPr>
            <w:tcW w:w="1554" w:type="dxa"/>
          </w:tcPr>
          <w:p w14:paraId="524AA03B" w14:textId="77777777" w:rsidR="00DE4CD0" w:rsidRPr="00E037A7" w:rsidRDefault="00DE4CD0" w:rsidP="0031388C">
            <w:pPr>
              <w:pStyle w:val="ListParagraph"/>
              <w:spacing w:before="20" w:after="20"/>
              <w:ind w:left="0"/>
              <w:jc w:val="both"/>
              <w:rPr>
                <w:b/>
                <w:bCs/>
                <w:sz w:val="28"/>
                <w:szCs w:val="28"/>
                <w:lang w:val="vi-VN"/>
              </w:rPr>
            </w:pPr>
          </w:p>
        </w:tc>
      </w:tr>
      <w:tr w:rsidR="00E037A7" w:rsidRPr="00E037A7" w14:paraId="400106CE" w14:textId="77777777" w:rsidTr="009818E9">
        <w:tc>
          <w:tcPr>
            <w:tcW w:w="2997" w:type="dxa"/>
            <w:vAlign w:val="center"/>
          </w:tcPr>
          <w:p w14:paraId="05257AB8" w14:textId="3F211A2A" w:rsidR="00DE4CD0" w:rsidRPr="00E037A7" w:rsidRDefault="00DE4CD0" w:rsidP="0031388C">
            <w:pPr>
              <w:pStyle w:val="ListParagraph"/>
              <w:spacing w:before="20" w:after="20"/>
              <w:ind w:left="0"/>
              <w:jc w:val="both"/>
              <w:rPr>
                <w:b/>
                <w:bCs/>
                <w:sz w:val="28"/>
                <w:szCs w:val="28"/>
                <w:lang w:val="vi-VN"/>
              </w:rPr>
            </w:pPr>
            <w:r w:rsidRPr="00E037A7">
              <w:rPr>
                <w:sz w:val="28"/>
                <w:szCs w:val="28"/>
              </w:rPr>
              <w:t>Nghị định số 33/2025/NĐ-CP</w:t>
            </w:r>
          </w:p>
        </w:tc>
        <w:tc>
          <w:tcPr>
            <w:tcW w:w="2674" w:type="dxa"/>
          </w:tcPr>
          <w:p w14:paraId="09E19301" w14:textId="7AF09BDC" w:rsidR="00DE4CD0" w:rsidRPr="00E037A7" w:rsidRDefault="00DE4CD0" w:rsidP="0031388C">
            <w:pPr>
              <w:pStyle w:val="ListParagraph"/>
              <w:spacing w:before="20" w:after="20"/>
              <w:ind w:left="0"/>
              <w:jc w:val="both"/>
              <w:rPr>
                <w:b/>
                <w:bCs/>
                <w:sz w:val="28"/>
                <w:szCs w:val="28"/>
                <w:lang w:val="vi-VN"/>
              </w:rPr>
            </w:pPr>
            <w:r w:rsidRPr="00E037A7">
              <w:rPr>
                <w:bCs/>
                <w:sz w:val="28"/>
                <w:szCs w:val="28"/>
              </w:rPr>
              <w:t>Bộ Xây dựng quản lý nhà nước về đào tạo lái xe</w:t>
            </w:r>
          </w:p>
        </w:tc>
        <w:tc>
          <w:tcPr>
            <w:tcW w:w="1984" w:type="dxa"/>
          </w:tcPr>
          <w:p w14:paraId="2DD13CA5" w14:textId="771C5E70" w:rsidR="00DE4CD0" w:rsidRPr="00E037A7" w:rsidRDefault="00DE4CD0" w:rsidP="0031388C">
            <w:pPr>
              <w:pStyle w:val="ListParagraph"/>
              <w:spacing w:before="20" w:after="20"/>
              <w:ind w:left="0"/>
              <w:jc w:val="both"/>
              <w:rPr>
                <w:b/>
                <w:bCs/>
                <w:sz w:val="28"/>
                <w:szCs w:val="28"/>
                <w:lang w:val="vi-VN"/>
              </w:rPr>
            </w:pPr>
            <w:r w:rsidRPr="00E037A7">
              <w:rPr>
                <w:bCs/>
                <w:sz w:val="28"/>
                <w:szCs w:val="28"/>
              </w:rPr>
              <w:t>Thẩm quyền quản lý nhà nước về đào tạo lái xe do Bộ Xây dựng thực hiện</w:t>
            </w:r>
          </w:p>
        </w:tc>
        <w:tc>
          <w:tcPr>
            <w:tcW w:w="1554" w:type="dxa"/>
          </w:tcPr>
          <w:p w14:paraId="4F105105" w14:textId="77777777" w:rsidR="00DE4CD0" w:rsidRPr="00E037A7" w:rsidRDefault="00DE4CD0" w:rsidP="0031388C">
            <w:pPr>
              <w:pStyle w:val="ListParagraph"/>
              <w:spacing w:before="20" w:after="20"/>
              <w:ind w:left="0"/>
              <w:jc w:val="both"/>
              <w:rPr>
                <w:b/>
                <w:bCs/>
                <w:sz w:val="28"/>
                <w:szCs w:val="28"/>
                <w:lang w:val="vi-VN"/>
              </w:rPr>
            </w:pPr>
          </w:p>
        </w:tc>
      </w:tr>
    </w:tbl>
    <w:p w14:paraId="6C0B217A" w14:textId="19B5A82B" w:rsidR="00C606DA" w:rsidRPr="00E037A7" w:rsidRDefault="005371E0" w:rsidP="009818E9">
      <w:pPr>
        <w:pStyle w:val="ListParagraph"/>
        <w:numPr>
          <w:ilvl w:val="0"/>
          <w:numId w:val="6"/>
        </w:numPr>
        <w:spacing w:before="360"/>
        <w:rPr>
          <w:sz w:val="28"/>
          <w:szCs w:val="28"/>
        </w:rPr>
      </w:pPr>
      <w:r w:rsidRPr="00E037A7">
        <w:rPr>
          <w:sz w:val="28"/>
          <w:szCs w:val="28"/>
        </w:rPr>
        <w:t>Điều ước quốc tế có liên quan đến chính sách/dự thảo</w:t>
      </w:r>
    </w:p>
    <w:p w14:paraId="52E5D923" w14:textId="77777777" w:rsidR="00D02849" w:rsidRPr="00E037A7" w:rsidRDefault="00D02849" w:rsidP="00D02849">
      <w:pPr>
        <w:pStyle w:val="ListParagraph"/>
        <w:spacing w:before="360"/>
        <w:rPr>
          <w:b/>
          <w:bCs/>
          <w:sz w:val="28"/>
          <w:szCs w:val="28"/>
          <w:lang w:val="vi-VN"/>
        </w:rPr>
      </w:pPr>
    </w:p>
    <w:tbl>
      <w:tblPr>
        <w:tblStyle w:val="TableGrid"/>
        <w:tblW w:w="0" w:type="auto"/>
        <w:tblInd w:w="-147" w:type="dxa"/>
        <w:tblLook w:val="04A0" w:firstRow="1" w:lastRow="0" w:firstColumn="1" w:lastColumn="0" w:noHBand="0" w:noVBand="1"/>
      </w:tblPr>
      <w:tblGrid>
        <w:gridCol w:w="2997"/>
        <w:gridCol w:w="2082"/>
        <w:gridCol w:w="2067"/>
        <w:gridCol w:w="2063"/>
      </w:tblGrid>
      <w:tr w:rsidR="00E037A7" w:rsidRPr="00E037A7" w14:paraId="1BA02955" w14:textId="77777777" w:rsidTr="009818E9">
        <w:tc>
          <w:tcPr>
            <w:tcW w:w="2997" w:type="dxa"/>
          </w:tcPr>
          <w:p w14:paraId="0FE2C93D" w14:textId="77777777" w:rsidR="005371E0" w:rsidRPr="00E037A7" w:rsidRDefault="005371E0" w:rsidP="00B35C11">
            <w:pPr>
              <w:pStyle w:val="ListParagraph"/>
              <w:spacing w:before="360"/>
              <w:ind w:left="0"/>
              <w:jc w:val="center"/>
              <w:rPr>
                <w:b/>
                <w:bCs/>
                <w:sz w:val="28"/>
                <w:szCs w:val="28"/>
                <w:lang w:val="vi-VN"/>
              </w:rPr>
            </w:pPr>
            <w:r w:rsidRPr="00E037A7">
              <w:rPr>
                <w:b/>
              </w:rPr>
              <w:t>QUY ĐỊNH CỦA DỰ THẢO VĂN BẢN</w:t>
            </w:r>
          </w:p>
        </w:tc>
        <w:tc>
          <w:tcPr>
            <w:tcW w:w="2082" w:type="dxa"/>
          </w:tcPr>
          <w:p w14:paraId="0A4EF0CC" w14:textId="05B41601" w:rsidR="005371E0" w:rsidRPr="00E037A7" w:rsidRDefault="005371E0" w:rsidP="005371E0">
            <w:pPr>
              <w:pStyle w:val="ListParagraph"/>
              <w:spacing w:before="360"/>
              <w:ind w:left="0"/>
              <w:jc w:val="center"/>
              <w:rPr>
                <w:b/>
                <w:bCs/>
                <w:sz w:val="28"/>
                <w:szCs w:val="28"/>
                <w:lang w:val="vi-VN"/>
              </w:rPr>
            </w:pPr>
            <w:r w:rsidRPr="00E037A7">
              <w:rPr>
                <w:b/>
              </w:rPr>
              <w:t xml:space="preserve">QUY ĐỊNH CỦA ĐIỀU ƯỚC QUỐC TẾ CÓ LIÊN QUAN </w:t>
            </w:r>
          </w:p>
        </w:tc>
        <w:tc>
          <w:tcPr>
            <w:tcW w:w="2067" w:type="dxa"/>
          </w:tcPr>
          <w:p w14:paraId="1178681A" w14:textId="326B6B9A" w:rsidR="005371E0" w:rsidRPr="00E037A7" w:rsidRDefault="005371E0" w:rsidP="005371E0">
            <w:pPr>
              <w:pStyle w:val="ListParagraph"/>
              <w:spacing w:before="360"/>
              <w:ind w:left="0"/>
              <w:jc w:val="center"/>
              <w:rPr>
                <w:b/>
                <w:bCs/>
                <w:sz w:val="28"/>
                <w:szCs w:val="28"/>
                <w:lang w:val="vi-VN"/>
              </w:rPr>
            </w:pPr>
            <w:r w:rsidRPr="00E037A7">
              <w:rPr>
                <w:b/>
              </w:rPr>
              <w:t xml:space="preserve">ĐÁNH GIA (Tính tương thích) </w:t>
            </w:r>
          </w:p>
        </w:tc>
        <w:tc>
          <w:tcPr>
            <w:tcW w:w="2063" w:type="dxa"/>
          </w:tcPr>
          <w:p w14:paraId="533E6471" w14:textId="77777777" w:rsidR="005371E0" w:rsidRPr="00E037A7" w:rsidRDefault="005371E0" w:rsidP="00B35C11">
            <w:pPr>
              <w:pStyle w:val="ListParagraph"/>
              <w:spacing w:before="360"/>
              <w:ind w:left="0"/>
              <w:jc w:val="center"/>
              <w:rPr>
                <w:b/>
                <w:bCs/>
                <w:sz w:val="28"/>
                <w:szCs w:val="28"/>
                <w:lang w:val="vi-VN"/>
              </w:rPr>
            </w:pPr>
            <w:r w:rsidRPr="00E037A7">
              <w:rPr>
                <w:b/>
              </w:rPr>
              <w:t>ĐỀ XUẤT XỬ LÝ</w:t>
            </w:r>
          </w:p>
        </w:tc>
      </w:tr>
      <w:tr w:rsidR="00E037A7" w:rsidRPr="00E037A7" w14:paraId="7F15868C" w14:textId="77777777" w:rsidTr="009818E9">
        <w:tc>
          <w:tcPr>
            <w:tcW w:w="2997" w:type="dxa"/>
          </w:tcPr>
          <w:p w14:paraId="6A5E5308" w14:textId="3499CCFE" w:rsidR="005371E0" w:rsidRPr="00E037A7" w:rsidRDefault="00D02849" w:rsidP="00E56C1F">
            <w:pPr>
              <w:pStyle w:val="ListParagraph"/>
              <w:spacing w:before="360"/>
              <w:ind w:left="0"/>
              <w:jc w:val="both"/>
              <w:rPr>
                <w:bCs/>
                <w:sz w:val="28"/>
                <w:szCs w:val="28"/>
              </w:rPr>
            </w:pPr>
            <w:r w:rsidRPr="00E037A7">
              <w:rPr>
                <w:bCs/>
                <w:sz w:val="28"/>
                <w:szCs w:val="28"/>
              </w:rPr>
              <w:t>Công ước về giao thông đường bộ năm 1968</w:t>
            </w:r>
          </w:p>
        </w:tc>
        <w:tc>
          <w:tcPr>
            <w:tcW w:w="2082" w:type="dxa"/>
          </w:tcPr>
          <w:p w14:paraId="3FA439BD" w14:textId="1ED729D8" w:rsidR="005371E0" w:rsidRPr="00E037A7" w:rsidRDefault="009818E9" w:rsidP="00E56C1F">
            <w:pPr>
              <w:pStyle w:val="ListParagraph"/>
              <w:spacing w:before="360"/>
              <w:ind w:left="0"/>
              <w:jc w:val="both"/>
              <w:rPr>
                <w:bCs/>
                <w:sz w:val="28"/>
                <w:szCs w:val="28"/>
              </w:rPr>
            </w:pPr>
            <w:bookmarkStart w:id="2" w:name="_Hlk183422576"/>
            <w:r w:rsidRPr="00E037A7">
              <w:rPr>
                <w:sz w:val="28"/>
                <w:szCs w:val="28"/>
              </w:rPr>
              <w:t>K</w:t>
            </w:r>
            <w:r w:rsidR="008422D3" w:rsidRPr="00E037A7">
              <w:rPr>
                <w:sz w:val="28"/>
                <w:szCs w:val="28"/>
              </w:rPr>
              <w:t>hoản 5 ter Điều 3 Công ước Viên về Giao thông đường bộ yêu cầu pháp luật của quốc gia ký kết quy định những yêu cầu tối thiểu đối với trình độ giảng dạy của đội ngũ giảng dạy đối với cơ sở đào tạo lái xe</w:t>
            </w:r>
            <w:bookmarkEnd w:id="2"/>
          </w:p>
        </w:tc>
        <w:tc>
          <w:tcPr>
            <w:tcW w:w="2067" w:type="dxa"/>
          </w:tcPr>
          <w:p w14:paraId="1A47EDB7" w14:textId="26E28D94" w:rsidR="005371E0" w:rsidRPr="00E037A7" w:rsidRDefault="002D2FB9" w:rsidP="00E56C1F">
            <w:pPr>
              <w:pStyle w:val="ListParagraph"/>
              <w:spacing w:before="360"/>
              <w:ind w:left="0"/>
              <w:jc w:val="both"/>
              <w:rPr>
                <w:bCs/>
                <w:sz w:val="28"/>
                <w:szCs w:val="28"/>
              </w:rPr>
            </w:pPr>
            <w:r w:rsidRPr="00E037A7">
              <w:rPr>
                <w:bCs/>
                <w:sz w:val="28"/>
                <w:szCs w:val="28"/>
              </w:rPr>
              <w:t>Đã Luật hóa đầy đủ</w:t>
            </w:r>
            <w:bookmarkStart w:id="3" w:name="_GoBack"/>
            <w:bookmarkEnd w:id="3"/>
          </w:p>
        </w:tc>
        <w:tc>
          <w:tcPr>
            <w:tcW w:w="2063" w:type="dxa"/>
          </w:tcPr>
          <w:p w14:paraId="54774817" w14:textId="77777777" w:rsidR="005371E0" w:rsidRPr="00E037A7" w:rsidRDefault="005371E0" w:rsidP="00E56C1F">
            <w:pPr>
              <w:pStyle w:val="ListParagraph"/>
              <w:spacing w:before="360"/>
              <w:ind w:left="0"/>
              <w:jc w:val="both"/>
              <w:rPr>
                <w:b/>
                <w:bCs/>
                <w:sz w:val="28"/>
                <w:szCs w:val="28"/>
                <w:lang w:val="vi-VN"/>
              </w:rPr>
            </w:pPr>
          </w:p>
        </w:tc>
      </w:tr>
    </w:tbl>
    <w:p w14:paraId="16CCBBA9" w14:textId="77777777" w:rsidR="005371E0" w:rsidRPr="00E037A7" w:rsidRDefault="005371E0" w:rsidP="00B82519">
      <w:pPr>
        <w:spacing w:before="360"/>
        <w:jc w:val="center"/>
        <w:rPr>
          <w:b/>
          <w:bCs/>
          <w:sz w:val="28"/>
          <w:szCs w:val="28"/>
          <w:lang w:val="vi-VN"/>
        </w:rPr>
      </w:pPr>
    </w:p>
    <w:p w14:paraId="7F29E44C" w14:textId="77777777" w:rsidR="005371E0" w:rsidRPr="00E037A7" w:rsidRDefault="005371E0" w:rsidP="00B82519">
      <w:pPr>
        <w:spacing w:before="360"/>
        <w:jc w:val="center"/>
        <w:rPr>
          <w:b/>
          <w:bCs/>
          <w:sz w:val="28"/>
          <w:szCs w:val="28"/>
          <w:lang w:val="vi-VN"/>
        </w:rPr>
      </w:pPr>
    </w:p>
    <w:bookmarkEnd w:id="0"/>
    <w:p w14:paraId="341F5EE8" w14:textId="77777777" w:rsidR="005371E0" w:rsidRPr="00E037A7" w:rsidRDefault="005371E0" w:rsidP="00B82519">
      <w:pPr>
        <w:spacing w:before="360"/>
        <w:jc w:val="center"/>
        <w:rPr>
          <w:b/>
          <w:bCs/>
          <w:sz w:val="28"/>
          <w:szCs w:val="28"/>
          <w:lang w:val="vi-VN"/>
        </w:rPr>
      </w:pPr>
    </w:p>
    <w:sectPr w:rsidR="005371E0" w:rsidRPr="00E037A7" w:rsidSect="00286709">
      <w:headerReference w:type="first" r:id="rId8"/>
      <w:pgSz w:w="11907" w:h="16840" w:code="9"/>
      <w:pgMar w:top="1021" w:right="1134" w:bottom="56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6A99" w14:textId="77777777" w:rsidR="00956C77" w:rsidRDefault="00956C77" w:rsidP="00030B37">
      <w:r>
        <w:separator/>
      </w:r>
    </w:p>
  </w:endnote>
  <w:endnote w:type="continuationSeparator" w:id="0">
    <w:p w14:paraId="4B7BC996" w14:textId="77777777" w:rsidR="00956C77" w:rsidRDefault="00956C77"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748F" w14:textId="77777777" w:rsidR="00956C77" w:rsidRDefault="00956C77" w:rsidP="00030B37">
      <w:r>
        <w:separator/>
      </w:r>
    </w:p>
  </w:footnote>
  <w:footnote w:type="continuationSeparator" w:id="0">
    <w:p w14:paraId="01C57379" w14:textId="77777777" w:rsidR="00956C77" w:rsidRDefault="00956C77" w:rsidP="0003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515D" w14:textId="77777777" w:rsidR="00865CF1" w:rsidRDefault="00865CF1">
    <w:pPr>
      <w:pStyle w:val="Header"/>
      <w:jc w:val="center"/>
    </w:pPr>
  </w:p>
  <w:p w14:paraId="30CF3F2B" w14:textId="77777777" w:rsidR="00865CF1" w:rsidRDefault="00865CF1" w:rsidP="000C3ADE">
    <w:pPr>
      <w:pStyle w:val="Header"/>
      <w:tabs>
        <w:tab w:val="left" w:pos="37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69BD"/>
    <w:multiLevelType w:val="hybridMultilevel"/>
    <w:tmpl w:val="3B523D6A"/>
    <w:lvl w:ilvl="0" w:tplc="CC32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A87796"/>
    <w:multiLevelType w:val="hybridMultilevel"/>
    <w:tmpl w:val="CEAE8E46"/>
    <w:lvl w:ilvl="0" w:tplc="8F80B9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B74C4"/>
    <w:multiLevelType w:val="hybridMultilevel"/>
    <w:tmpl w:val="F352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75FE0"/>
    <w:multiLevelType w:val="multilevel"/>
    <w:tmpl w:val="D3D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06E33"/>
    <w:multiLevelType w:val="hybridMultilevel"/>
    <w:tmpl w:val="F4A4C36A"/>
    <w:lvl w:ilvl="0" w:tplc="79BCC7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3872E0"/>
    <w:multiLevelType w:val="hybridMultilevel"/>
    <w:tmpl w:val="1186A650"/>
    <w:lvl w:ilvl="0" w:tplc="334A1892">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37"/>
    <w:rsid w:val="000048AB"/>
    <w:rsid w:val="000056D0"/>
    <w:rsid w:val="000059FE"/>
    <w:rsid w:val="00011734"/>
    <w:rsid w:val="000140B1"/>
    <w:rsid w:val="00014709"/>
    <w:rsid w:val="00014D4A"/>
    <w:rsid w:val="00017472"/>
    <w:rsid w:val="00020DAA"/>
    <w:rsid w:val="00021081"/>
    <w:rsid w:val="00023308"/>
    <w:rsid w:val="000258AE"/>
    <w:rsid w:val="00030B37"/>
    <w:rsid w:val="00031BF8"/>
    <w:rsid w:val="00033A6F"/>
    <w:rsid w:val="000363B5"/>
    <w:rsid w:val="00037643"/>
    <w:rsid w:val="00042643"/>
    <w:rsid w:val="000513A5"/>
    <w:rsid w:val="00052A13"/>
    <w:rsid w:val="00054E7D"/>
    <w:rsid w:val="000568A3"/>
    <w:rsid w:val="00057F07"/>
    <w:rsid w:val="00060F23"/>
    <w:rsid w:val="00061E75"/>
    <w:rsid w:val="00064BE5"/>
    <w:rsid w:val="00064CDE"/>
    <w:rsid w:val="00065660"/>
    <w:rsid w:val="00065759"/>
    <w:rsid w:val="0006660E"/>
    <w:rsid w:val="00066927"/>
    <w:rsid w:val="00066C26"/>
    <w:rsid w:val="00070CF8"/>
    <w:rsid w:val="000721D1"/>
    <w:rsid w:val="000723D4"/>
    <w:rsid w:val="00076419"/>
    <w:rsid w:val="0007698A"/>
    <w:rsid w:val="00076F1E"/>
    <w:rsid w:val="00077532"/>
    <w:rsid w:val="00077DF2"/>
    <w:rsid w:val="000825E8"/>
    <w:rsid w:val="00084379"/>
    <w:rsid w:val="000863B0"/>
    <w:rsid w:val="00090703"/>
    <w:rsid w:val="00091F36"/>
    <w:rsid w:val="00092F02"/>
    <w:rsid w:val="00095E8B"/>
    <w:rsid w:val="00095F7A"/>
    <w:rsid w:val="000970F8"/>
    <w:rsid w:val="000972F0"/>
    <w:rsid w:val="000A13B0"/>
    <w:rsid w:val="000A5A46"/>
    <w:rsid w:val="000A6306"/>
    <w:rsid w:val="000A6A9D"/>
    <w:rsid w:val="000B06AC"/>
    <w:rsid w:val="000B1606"/>
    <w:rsid w:val="000B253A"/>
    <w:rsid w:val="000B2E4A"/>
    <w:rsid w:val="000B2F53"/>
    <w:rsid w:val="000B584E"/>
    <w:rsid w:val="000B5BB9"/>
    <w:rsid w:val="000B5E66"/>
    <w:rsid w:val="000B64DD"/>
    <w:rsid w:val="000C07CE"/>
    <w:rsid w:val="000C3230"/>
    <w:rsid w:val="000C5FB6"/>
    <w:rsid w:val="000C7008"/>
    <w:rsid w:val="000D22A3"/>
    <w:rsid w:val="000D3603"/>
    <w:rsid w:val="000E411F"/>
    <w:rsid w:val="000E4564"/>
    <w:rsid w:val="000E46B5"/>
    <w:rsid w:val="000E47D7"/>
    <w:rsid w:val="000E6F8D"/>
    <w:rsid w:val="000F16F9"/>
    <w:rsid w:val="000F1A32"/>
    <w:rsid w:val="000F3B20"/>
    <w:rsid w:val="000F4BD9"/>
    <w:rsid w:val="000F4EC2"/>
    <w:rsid w:val="001000F6"/>
    <w:rsid w:val="00101091"/>
    <w:rsid w:val="0010283E"/>
    <w:rsid w:val="00103626"/>
    <w:rsid w:val="00107402"/>
    <w:rsid w:val="00112289"/>
    <w:rsid w:val="001155DB"/>
    <w:rsid w:val="00116EBA"/>
    <w:rsid w:val="001178FA"/>
    <w:rsid w:val="001230A4"/>
    <w:rsid w:val="00125364"/>
    <w:rsid w:val="00134238"/>
    <w:rsid w:val="001346C0"/>
    <w:rsid w:val="00135227"/>
    <w:rsid w:val="00136754"/>
    <w:rsid w:val="00137708"/>
    <w:rsid w:val="00137A56"/>
    <w:rsid w:val="00141EC6"/>
    <w:rsid w:val="00142EA6"/>
    <w:rsid w:val="00160114"/>
    <w:rsid w:val="00164EFE"/>
    <w:rsid w:val="0016529C"/>
    <w:rsid w:val="00166CE8"/>
    <w:rsid w:val="00166F13"/>
    <w:rsid w:val="001673BC"/>
    <w:rsid w:val="0016785C"/>
    <w:rsid w:val="00167E04"/>
    <w:rsid w:val="00170D6A"/>
    <w:rsid w:val="00173788"/>
    <w:rsid w:val="0017380A"/>
    <w:rsid w:val="00175AF0"/>
    <w:rsid w:val="00182C1C"/>
    <w:rsid w:val="00184063"/>
    <w:rsid w:val="001840EF"/>
    <w:rsid w:val="001857C8"/>
    <w:rsid w:val="001879E9"/>
    <w:rsid w:val="00187A8D"/>
    <w:rsid w:val="00187B3A"/>
    <w:rsid w:val="001908C5"/>
    <w:rsid w:val="00190D0A"/>
    <w:rsid w:val="001919CF"/>
    <w:rsid w:val="00192624"/>
    <w:rsid w:val="00193592"/>
    <w:rsid w:val="001957BF"/>
    <w:rsid w:val="00197F9D"/>
    <w:rsid w:val="001A06A1"/>
    <w:rsid w:val="001A2849"/>
    <w:rsid w:val="001A44BD"/>
    <w:rsid w:val="001A4B5B"/>
    <w:rsid w:val="001A6C79"/>
    <w:rsid w:val="001A797B"/>
    <w:rsid w:val="001B10A8"/>
    <w:rsid w:val="001B2611"/>
    <w:rsid w:val="001B46E2"/>
    <w:rsid w:val="001B5D25"/>
    <w:rsid w:val="001B6EB7"/>
    <w:rsid w:val="001B702D"/>
    <w:rsid w:val="001C0E8C"/>
    <w:rsid w:val="001C1C1D"/>
    <w:rsid w:val="001C5329"/>
    <w:rsid w:val="001C6411"/>
    <w:rsid w:val="001C7E0E"/>
    <w:rsid w:val="001C7E66"/>
    <w:rsid w:val="001D026D"/>
    <w:rsid w:val="001D2571"/>
    <w:rsid w:val="001D2DD4"/>
    <w:rsid w:val="001D4994"/>
    <w:rsid w:val="001D5B4C"/>
    <w:rsid w:val="001D74C7"/>
    <w:rsid w:val="001D7707"/>
    <w:rsid w:val="001D7A1F"/>
    <w:rsid w:val="001E397A"/>
    <w:rsid w:val="001E3F05"/>
    <w:rsid w:val="001F22B0"/>
    <w:rsid w:val="001F2431"/>
    <w:rsid w:val="001F3E90"/>
    <w:rsid w:val="001F4D4E"/>
    <w:rsid w:val="001F518E"/>
    <w:rsid w:val="001F52EA"/>
    <w:rsid w:val="0020148B"/>
    <w:rsid w:val="002040EE"/>
    <w:rsid w:val="00204175"/>
    <w:rsid w:val="00204F18"/>
    <w:rsid w:val="00206BBE"/>
    <w:rsid w:val="00207BEE"/>
    <w:rsid w:val="00210128"/>
    <w:rsid w:val="00212E46"/>
    <w:rsid w:val="002153B8"/>
    <w:rsid w:val="00217E01"/>
    <w:rsid w:val="0022017A"/>
    <w:rsid w:val="00227256"/>
    <w:rsid w:val="00227A52"/>
    <w:rsid w:val="00227E28"/>
    <w:rsid w:val="0023230F"/>
    <w:rsid w:val="00233D2F"/>
    <w:rsid w:val="002368AF"/>
    <w:rsid w:val="00237145"/>
    <w:rsid w:val="00240E53"/>
    <w:rsid w:val="00241632"/>
    <w:rsid w:val="00242EA9"/>
    <w:rsid w:val="002467A3"/>
    <w:rsid w:val="0025018C"/>
    <w:rsid w:val="0025179B"/>
    <w:rsid w:val="00254D56"/>
    <w:rsid w:val="00255FDA"/>
    <w:rsid w:val="00256BB4"/>
    <w:rsid w:val="002571AC"/>
    <w:rsid w:val="00262A68"/>
    <w:rsid w:val="002679AB"/>
    <w:rsid w:val="00267DF3"/>
    <w:rsid w:val="00270A14"/>
    <w:rsid w:val="00270A98"/>
    <w:rsid w:val="00271574"/>
    <w:rsid w:val="00271DF6"/>
    <w:rsid w:val="00271EBA"/>
    <w:rsid w:val="00273574"/>
    <w:rsid w:val="0027393D"/>
    <w:rsid w:val="002760D0"/>
    <w:rsid w:val="00276A44"/>
    <w:rsid w:val="00277523"/>
    <w:rsid w:val="00277A42"/>
    <w:rsid w:val="00280C41"/>
    <w:rsid w:val="0028377C"/>
    <w:rsid w:val="00283953"/>
    <w:rsid w:val="0028657C"/>
    <w:rsid w:val="00286709"/>
    <w:rsid w:val="0028722C"/>
    <w:rsid w:val="00292B69"/>
    <w:rsid w:val="0029450F"/>
    <w:rsid w:val="00295463"/>
    <w:rsid w:val="002969BE"/>
    <w:rsid w:val="00297A53"/>
    <w:rsid w:val="002A0754"/>
    <w:rsid w:val="002A16F8"/>
    <w:rsid w:val="002A3741"/>
    <w:rsid w:val="002A5377"/>
    <w:rsid w:val="002A677C"/>
    <w:rsid w:val="002A6A82"/>
    <w:rsid w:val="002A6E47"/>
    <w:rsid w:val="002B33FC"/>
    <w:rsid w:val="002B385E"/>
    <w:rsid w:val="002B3B11"/>
    <w:rsid w:val="002B5CFF"/>
    <w:rsid w:val="002C18C2"/>
    <w:rsid w:val="002C275D"/>
    <w:rsid w:val="002C383E"/>
    <w:rsid w:val="002C45EC"/>
    <w:rsid w:val="002C579C"/>
    <w:rsid w:val="002C6641"/>
    <w:rsid w:val="002D047D"/>
    <w:rsid w:val="002D2555"/>
    <w:rsid w:val="002D2FB9"/>
    <w:rsid w:val="002E0B5F"/>
    <w:rsid w:val="002E5C28"/>
    <w:rsid w:val="002E66CC"/>
    <w:rsid w:val="002E6CFB"/>
    <w:rsid w:val="002E6D65"/>
    <w:rsid w:val="002E7F43"/>
    <w:rsid w:val="002F4210"/>
    <w:rsid w:val="00300466"/>
    <w:rsid w:val="00305AED"/>
    <w:rsid w:val="00305C34"/>
    <w:rsid w:val="003062C4"/>
    <w:rsid w:val="0031143F"/>
    <w:rsid w:val="0031388C"/>
    <w:rsid w:val="00313BEF"/>
    <w:rsid w:val="003173C6"/>
    <w:rsid w:val="003176A4"/>
    <w:rsid w:val="003200CE"/>
    <w:rsid w:val="00320EB1"/>
    <w:rsid w:val="00323E23"/>
    <w:rsid w:val="003249DE"/>
    <w:rsid w:val="003270F0"/>
    <w:rsid w:val="003279BD"/>
    <w:rsid w:val="00330670"/>
    <w:rsid w:val="0033265C"/>
    <w:rsid w:val="003369BE"/>
    <w:rsid w:val="00340088"/>
    <w:rsid w:val="00341711"/>
    <w:rsid w:val="003449BE"/>
    <w:rsid w:val="003450A2"/>
    <w:rsid w:val="003469E2"/>
    <w:rsid w:val="00351145"/>
    <w:rsid w:val="003519BD"/>
    <w:rsid w:val="0035262C"/>
    <w:rsid w:val="00353FF0"/>
    <w:rsid w:val="0035411C"/>
    <w:rsid w:val="0035505C"/>
    <w:rsid w:val="003562AD"/>
    <w:rsid w:val="00360966"/>
    <w:rsid w:val="00361BD3"/>
    <w:rsid w:val="003654E7"/>
    <w:rsid w:val="00365686"/>
    <w:rsid w:val="003670F2"/>
    <w:rsid w:val="0036761A"/>
    <w:rsid w:val="00367659"/>
    <w:rsid w:val="0036796F"/>
    <w:rsid w:val="00367D2C"/>
    <w:rsid w:val="00376B8C"/>
    <w:rsid w:val="00376C3C"/>
    <w:rsid w:val="00380B6D"/>
    <w:rsid w:val="003816AE"/>
    <w:rsid w:val="003826F4"/>
    <w:rsid w:val="00384DCB"/>
    <w:rsid w:val="00386108"/>
    <w:rsid w:val="00393A59"/>
    <w:rsid w:val="00396598"/>
    <w:rsid w:val="0039677D"/>
    <w:rsid w:val="0039775C"/>
    <w:rsid w:val="00397ADF"/>
    <w:rsid w:val="003A3247"/>
    <w:rsid w:val="003A4A43"/>
    <w:rsid w:val="003A66D2"/>
    <w:rsid w:val="003B0338"/>
    <w:rsid w:val="003B11D4"/>
    <w:rsid w:val="003B1D13"/>
    <w:rsid w:val="003B2A12"/>
    <w:rsid w:val="003B34F5"/>
    <w:rsid w:val="003B5866"/>
    <w:rsid w:val="003B73A6"/>
    <w:rsid w:val="003C26EB"/>
    <w:rsid w:val="003C4635"/>
    <w:rsid w:val="003C4C58"/>
    <w:rsid w:val="003C6B77"/>
    <w:rsid w:val="003C6BDA"/>
    <w:rsid w:val="003D26B5"/>
    <w:rsid w:val="003D3ACA"/>
    <w:rsid w:val="003D4351"/>
    <w:rsid w:val="003D4820"/>
    <w:rsid w:val="003D6EA3"/>
    <w:rsid w:val="003E2598"/>
    <w:rsid w:val="003E3868"/>
    <w:rsid w:val="003E41FC"/>
    <w:rsid w:val="003F027F"/>
    <w:rsid w:val="003F085C"/>
    <w:rsid w:val="003F1ED2"/>
    <w:rsid w:val="003F3E48"/>
    <w:rsid w:val="003F46F5"/>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D30"/>
    <w:rsid w:val="0042043C"/>
    <w:rsid w:val="004243BB"/>
    <w:rsid w:val="00426CC2"/>
    <w:rsid w:val="00426DB5"/>
    <w:rsid w:val="00432DE4"/>
    <w:rsid w:val="00433A5F"/>
    <w:rsid w:val="00436FA3"/>
    <w:rsid w:val="00437539"/>
    <w:rsid w:val="00440DDD"/>
    <w:rsid w:val="00442B0A"/>
    <w:rsid w:val="00442F61"/>
    <w:rsid w:val="00444B94"/>
    <w:rsid w:val="00451C4D"/>
    <w:rsid w:val="004535A7"/>
    <w:rsid w:val="00453FFA"/>
    <w:rsid w:val="0045410F"/>
    <w:rsid w:val="00457AB7"/>
    <w:rsid w:val="00465F18"/>
    <w:rsid w:val="00466986"/>
    <w:rsid w:val="00467897"/>
    <w:rsid w:val="00474D88"/>
    <w:rsid w:val="00476156"/>
    <w:rsid w:val="0047704F"/>
    <w:rsid w:val="00482A64"/>
    <w:rsid w:val="004831AC"/>
    <w:rsid w:val="00484A9C"/>
    <w:rsid w:val="0049049F"/>
    <w:rsid w:val="004905EA"/>
    <w:rsid w:val="00495392"/>
    <w:rsid w:val="0049608F"/>
    <w:rsid w:val="00497903"/>
    <w:rsid w:val="004A000E"/>
    <w:rsid w:val="004A102C"/>
    <w:rsid w:val="004A1C77"/>
    <w:rsid w:val="004A2E3A"/>
    <w:rsid w:val="004A406D"/>
    <w:rsid w:val="004A529E"/>
    <w:rsid w:val="004B19AE"/>
    <w:rsid w:val="004B39C0"/>
    <w:rsid w:val="004B4A76"/>
    <w:rsid w:val="004B52DB"/>
    <w:rsid w:val="004B614B"/>
    <w:rsid w:val="004B658F"/>
    <w:rsid w:val="004B6805"/>
    <w:rsid w:val="004B72FA"/>
    <w:rsid w:val="004C1BC6"/>
    <w:rsid w:val="004C2363"/>
    <w:rsid w:val="004C2F29"/>
    <w:rsid w:val="004C4FD7"/>
    <w:rsid w:val="004C5B55"/>
    <w:rsid w:val="004C65FD"/>
    <w:rsid w:val="004D0BE0"/>
    <w:rsid w:val="004D0DDC"/>
    <w:rsid w:val="004D3C36"/>
    <w:rsid w:val="004D3F7C"/>
    <w:rsid w:val="004D5918"/>
    <w:rsid w:val="004E0212"/>
    <w:rsid w:val="004E5CBE"/>
    <w:rsid w:val="004F13DB"/>
    <w:rsid w:val="004F1627"/>
    <w:rsid w:val="004F27FB"/>
    <w:rsid w:val="004F57F4"/>
    <w:rsid w:val="00500F2D"/>
    <w:rsid w:val="0050178C"/>
    <w:rsid w:val="00501C94"/>
    <w:rsid w:val="00504A15"/>
    <w:rsid w:val="00506B76"/>
    <w:rsid w:val="00507CDB"/>
    <w:rsid w:val="00510400"/>
    <w:rsid w:val="00511C56"/>
    <w:rsid w:val="00511CCA"/>
    <w:rsid w:val="00512808"/>
    <w:rsid w:val="00516BC4"/>
    <w:rsid w:val="00517408"/>
    <w:rsid w:val="00520B1F"/>
    <w:rsid w:val="00521C6D"/>
    <w:rsid w:val="005225DB"/>
    <w:rsid w:val="005262E8"/>
    <w:rsid w:val="005311CF"/>
    <w:rsid w:val="005316C6"/>
    <w:rsid w:val="00532566"/>
    <w:rsid w:val="00532E76"/>
    <w:rsid w:val="005371E0"/>
    <w:rsid w:val="0054136D"/>
    <w:rsid w:val="00544846"/>
    <w:rsid w:val="00545863"/>
    <w:rsid w:val="00551724"/>
    <w:rsid w:val="00551CAE"/>
    <w:rsid w:val="0055298C"/>
    <w:rsid w:val="005545B8"/>
    <w:rsid w:val="00554687"/>
    <w:rsid w:val="005552A1"/>
    <w:rsid w:val="0055681D"/>
    <w:rsid w:val="00556EE4"/>
    <w:rsid w:val="00560B1C"/>
    <w:rsid w:val="0056430C"/>
    <w:rsid w:val="00566987"/>
    <w:rsid w:val="00566AAF"/>
    <w:rsid w:val="00567A8F"/>
    <w:rsid w:val="00570A3A"/>
    <w:rsid w:val="00570D65"/>
    <w:rsid w:val="0057168D"/>
    <w:rsid w:val="005716AE"/>
    <w:rsid w:val="005717CF"/>
    <w:rsid w:val="00571B15"/>
    <w:rsid w:val="005740DD"/>
    <w:rsid w:val="0057426C"/>
    <w:rsid w:val="00576A1C"/>
    <w:rsid w:val="00583293"/>
    <w:rsid w:val="005852A3"/>
    <w:rsid w:val="00586BFF"/>
    <w:rsid w:val="005931F7"/>
    <w:rsid w:val="00595D90"/>
    <w:rsid w:val="005A0226"/>
    <w:rsid w:val="005A12D2"/>
    <w:rsid w:val="005A35CD"/>
    <w:rsid w:val="005A3C5A"/>
    <w:rsid w:val="005A6B6D"/>
    <w:rsid w:val="005B0E6A"/>
    <w:rsid w:val="005B1322"/>
    <w:rsid w:val="005B2E52"/>
    <w:rsid w:val="005B4874"/>
    <w:rsid w:val="005B4A68"/>
    <w:rsid w:val="005B6BAA"/>
    <w:rsid w:val="005C3EEB"/>
    <w:rsid w:val="005C5B18"/>
    <w:rsid w:val="005C5C53"/>
    <w:rsid w:val="005C74F1"/>
    <w:rsid w:val="005D11EB"/>
    <w:rsid w:val="005E036E"/>
    <w:rsid w:val="005E1E13"/>
    <w:rsid w:val="005E3510"/>
    <w:rsid w:val="005E3E19"/>
    <w:rsid w:val="005E4A9C"/>
    <w:rsid w:val="005E5C30"/>
    <w:rsid w:val="005E5D0B"/>
    <w:rsid w:val="005E5EF8"/>
    <w:rsid w:val="005E6F46"/>
    <w:rsid w:val="005F10B3"/>
    <w:rsid w:val="005F3227"/>
    <w:rsid w:val="005F57E8"/>
    <w:rsid w:val="005F6115"/>
    <w:rsid w:val="005F75FF"/>
    <w:rsid w:val="005F7F3A"/>
    <w:rsid w:val="006006F4"/>
    <w:rsid w:val="006021A6"/>
    <w:rsid w:val="00606A7E"/>
    <w:rsid w:val="00610F43"/>
    <w:rsid w:val="006121E8"/>
    <w:rsid w:val="006131C9"/>
    <w:rsid w:val="006166B7"/>
    <w:rsid w:val="006201FE"/>
    <w:rsid w:val="006206DD"/>
    <w:rsid w:val="00621119"/>
    <w:rsid w:val="0062204F"/>
    <w:rsid w:val="006233CC"/>
    <w:rsid w:val="00623B98"/>
    <w:rsid w:val="00625A3E"/>
    <w:rsid w:val="00634AA7"/>
    <w:rsid w:val="0063561C"/>
    <w:rsid w:val="00635E43"/>
    <w:rsid w:val="0064030B"/>
    <w:rsid w:val="006428E3"/>
    <w:rsid w:val="00643D67"/>
    <w:rsid w:val="00645C74"/>
    <w:rsid w:val="0064693D"/>
    <w:rsid w:val="00646E63"/>
    <w:rsid w:val="00647B26"/>
    <w:rsid w:val="00651BB2"/>
    <w:rsid w:val="00654F1D"/>
    <w:rsid w:val="0066039C"/>
    <w:rsid w:val="00661AE5"/>
    <w:rsid w:val="00662431"/>
    <w:rsid w:val="00664FCB"/>
    <w:rsid w:val="00665F6D"/>
    <w:rsid w:val="0066623F"/>
    <w:rsid w:val="00672A9A"/>
    <w:rsid w:val="006733ED"/>
    <w:rsid w:val="00673B8A"/>
    <w:rsid w:val="00676274"/>
    <w:rsid w:val="00677B4E"/>
    <w:rsid w:val="00677F2C"/>
    <w:rsid w:val="00681B4D"/>
    <w:rsid w:val="00682236"/>
    <w:rsid w:val="006822E6"/>
    <w:rsid w:val="0068342A"/>
    <w:rsid w:val="00683A6C"/>
    <w:rsid w:val="00684263"/>
    <w:rsid w:val="00694891"/>
    <w:rsid w:val="006973E7"/>
    <w:rsid w:val="006A116C"/>
    <w:rsid w:val="006A3037"/>
    <w:rsid w:val="006A4190"/>
    <w:rsid w:val="006A4501"/>
    <w:rsid w:val="006A47AF"/>
    <w:rsid w:val="006A48E3"/>
    <w:rsid w:val="006A50AB"/>
    <w:rsid w:val="006A7A26"/>
    <w:rsid w:val="006B394E"/>
    <w:rsid w:val="006B5781"/>
    <w:rsid w:val="006B6075"/>
    <w:rsid w:val="006B65CD"/>
    <w:rsid w:val="006B67C5"/>
    <w:rsid w:val="006B7BAC"/>
    <w:rsid w:val="006C0698"/>
    <w:rsid w:val="006C0D55"/>
    <w:rsid w:val="006C22B1"/>
    <w:rsid w:val="006C52C9"/>
    <w:rsid w:val="006C6A4F"/>
    <w:rsid w:val="006D16DE"/>
    <w:rsid w:val="006E2B32"/>
    <w:rsid w:val="006E3554"/>
    <w:rsid w:val="006E3819"/>
    <w:rsid w:val="006F05E7"/>
    <w:rsid w:val="006F3357"/>
    <w:rsid w:val="006F3AE8"/>
    <w:rsid w:val="006F63AE"/>
    <w:rsid w:val="007001BD"/>
    <w:rsid w:val="00702197"/>
    <w:rsid w:val="00707286"/>
    <w:rsid w:val="00710BC8"/>
    <w:rsid w:val="00712009"/>
    <w:rsid w:val="007123CC"/>
    <w:rsid w:val="007159F6"/>
    <w:rsid w:val="00716C18"/>
    <w:rsid w:val="0073164E"/>
    <w:rsid w:val="00734A05"/>
    <w:rsid w:val="007376AE"/>
    <w:rsid w:val="0074093F"/>
    <w:rsid w:val="007411DF"/>
    <w:rsid w:val="007412CD"/>
    <w:rsid w:val="00741C5C"/>
    <w:rsid w:val="00742C35"/>
    <w:rsid w:val="00742D1E"/>
    <w:rsid w:val="0074377A"/>
    <w:rsid w:val="007439F9"/>
    <w:rsid w:val="007450B6"/>
    <w:rsid w:val="0074712B"/>
    <w:rsid w:val="00752513"/>
    <w:rsid w:val="007615FC"/>
    <w:rsid w:val="00762D1E"/>
    <w:rsid w:val="00763AED"/>
    <w:rsid w:val="00764018"/>
    <w:rsid w:val="00764508"/>
    <w:rsid w:val="00770DD6"/>
    <w:rsid w:val="0077507B"/>
    <w:rsid w:val="0077542F"/>
    <w:rsid w:val="007763F8"/>
    <w:rsid w:val="00777391"/>
    <w:rsid w:val="00784A73"/>
    <w:rsid w:val="007867FF"/>
    <w:rsid w:val="007913BE"/>
    <w:rsid w:val="00792A5D"/>
    <w:rsid w:val="007931B9"/>
    <w:rsid w:val="00794A4A"/>
    <w:rsid w:val="00796C49"/>
    <w:rsid w:val="007A655C"/>
    <w:rsid w:val="007A6C7D"/>
    <w:rsid w:val="007B1D55"/>
    <w:rsid w:val="007B3153"/>
    <w:rsid w:val="007B3C26"/>
    <w:rsid w:val="007B5829"/>
    <w:rsid w:val="007B7DD0"/>
    <w:rsid w:val="007C2078"/>
    <w:rsid w:val="007D0323"/>
    <w:rsid w:val="007D2112"/>
    <w:rsid w:val="007D56B8"/>
    <w:rsid w:val="007D5C11"/>
    <w:rsid w:val="007D6E15"/>
    <w:rsid w:val="007E001D"/>
    <w:rsid w:val="007E0068"/>
    <w:rsid w:val="007E12D8"/>
    <w:rsid w:val="007E1531"/>
    <w:rsid w:val="007E1B4B"/>
    <w:rsid w:val="007E559E"/>
    <w:rsid w:val="007E6FF5"/>
    <w:rsid w:val="007E7C9C"/>
    <w:rsid w:val="007F074D"/>
    <w:rsid w:val="007F347C"/>
    <w:rsid w:val="007F3C7B"/>
    <w:rsid w:val="007F3E93"/>
    <w:rsid w:val="007F5250"/>
    <w:rsid w:val="007F54C4"/>
    <w:rsid w:val="007F5AB5"/>
    <w:rsid w:val="007F7F83"/>
    <w:rsid w:val="00801943"/>
    <w:rsid w:val="0080290D"/>
    <w:rsid w:val="0080575A"/>
    <w:rsid w:val="00811F0A"/>
    <w:rsid w:val="008145B8"/>
    <w:rsid w:val="00816227"/>
    <w:rsid w:val="00816C18"/>
    <w:rsid w:val="0081764D"/>
    <w:rsid w:val="0082098B"/>
    <w:rsid w:val="0082319C"/>
    <w:rsid w:val="0082451D"/>
    <w:rsid w:val="0082505E"/>
    <w:rsid w:val="00825159"/>
    <w:rsid w:val="00825A02"/>
    <w:rsid w:val="008264AC"/>
    <w:rsid w:val="00826FE5"/>
    <w:rsid w:val="00831384"/>
    <w:rsid w:val="00831A55"/>
    <w:rsid w:val="00834976"/>
    <w:rsid w:val="008351D9"/>
    <w:rsid w:val="00837234"/>
    <w:rsid w:val="008403CF"/>
    <w:rsid w:val="008422D3"/>
    <w:rsid w:val="00842618"/>
    <w:rsid w:val="00842E98"/>
    <w:rsid w:val="00844C16"/>
    <w:rsid w:val="0084626E"/>
    <w:rsid w:val="0084657B"/>
    <w:rsid w:val="00850235"/>
    <w:rsid w:val="00851484"/>
    <w:rsid w:val="00854810"/>
    <w:rsid w:val="00854C0C"/>
    <w:rsid w:val="0085521D"/>
    <w:rsid w:val="008600D1"/>
    <w:rsid w:val="00861965"/>
    <w:rsid w:val="00864E08"/>
    <w:rsid w:val="00865CF1"/>
    <w:rsid w:val="00867B9D"/>
    <w:rsid w:val="008712B2"/>
    <w:rsid w:val="00873608"/>
    <w:rsid w:val="00874693"/>
    <w:rsid w:val="00874C33"/>
    <w:rsid w:val="008753BB"/>
    <w:rsid w:val="008755EB"/>
    <w:rsid w:val="00875AD1"/>
    <w:rsid w:val="00877C7D"/>
    <w:rsid w:val="008825BC"/>
    <w:rsid w:val="0088512B"/>
    <w:rsid w:val="00885D83"/>
    <w:rsid w:val="00886731"/>
    <w:rsid w:val="0089423B"/>
    <w:rsid w:val="0089426C"/>
    <w:rsid w:val="008944A2"/>
    <w:rsid w:val="00896D05"/>
    <w:rsid w:val="00896DEB"/>
    <w:rsid w:val="008A25C3"/>
    <w:rsid w:val="008A38B2"/>
    <w:rsid w:val="008B00ED"/>
    <w:rsid w:val="008B1004"/>
    <w:rsid w:val="008B4026"/>
    <w:rsid w:val="008B7280"/>
    <w:rsid w:val="008B7CE6"/>
    <w:rsid w:val="008C0276"/>
    <w:rsid w:val="008C1E6B"/>
    <w:rsid w:val="008C6727"/>
    <w:rsid w:val="008C6B4E"/>
    <w:rsid w:val="008D241C"/>
    <w:rsid w:val="008D56C1"/>
    <w:rsid w:val="008D7217"/>
    <w:rsid w:val="008E21E4"/>
    <w:rsid w:val="008E2209"/>
    <w:rsid w:val="008E2FD5"/>
    <w:rsid w:val="008E4CB7"/>
    <w:rsid w:val="008E5E7B"/>
    <w:rsid w:val="008E6153"/>
    <w:rsid w:val="008E7379"/>
    <w:rsid w:val="008F08FE"/>
    <w:rsid w:val="008F243D"/>
    <w:rsid w:val="008F48CA"/>
    <w:rsid w:val="009035CA"/>
    <w:rsid w:val="009047C0"/>
    <w:rsid w:val="00910F72"/>
    <w:rsid w:val="009116F0"/>
    <w:rsid w:val="00913B4C"/>
    <w:rsid w:val="00914A94"/>
    <w:rsid w:val="00917B8B"/>
    <w:rsid w:val="00920ADF"/>
    <w:rsid w:val="0092103F"/>
    <w:rsid w:val="0092149D"/>
    <w:rsid w:val="0092167A"/>
    <w:rsid w:val="0092358D"/>
    <w:rsid w:val="00925688"/>
    <w:rsid w:val="00930081"/>
    <w:rsid w:val="009313DC"/>
    <w:rsid w:val="00931818"/>
    <w:rsid w:val="009323A7"/>
    <w:rsid w:val="0093462A"/>
    <w:rsid w:val="00935CBD"/>
    <w:rsid w:val="0093681C"/>
    <w:rsid w:val="009406B7"/>
    <w:rsid w:val="009424E3"/>
    <w:rsid w:val="00943FC8"/>
    <w:rsid w:val="00945C66"/>
    <w:rsid w:val="009465C8"/>
    <w:rsid w:val="00950EA9"/>
    <w:rsid w:val="0095281F"/>
    <w:rsid w:val="009534FB"/>
    <w:rsid w:val="00955A87"/>
    <w:rsid w:val="009560C6"/>
    <w:rsid w:val="009568D4"/>
    <w:rsid w:val="00956C77"/>
    <w:rsid w:val="009602FC"/>
    <w:rsid w:val="0096047C"/>
    <w:rsid w:val="0096238B"/>
    <w:rsid w:val="009640AA"/>
    <w:rsid w:val="00964455"/>
    <w:rsid w:val="00964600"/>
    <w:rsid w:val="00967003"/>
    <w:rsid w:val="0096702A"/>
    <w:rsid w:val="00970EFE"/>
    <w:rsid w:val="00971C45"/>
    <w:rsid w:val="00974BBF"/>
    <w:rsid w:val="00975247"/>
    <w:rsid w:val="00975EA0"/>
    <w:rsid w:val="00976058"/>
    <w:rsid w:val="00980B70"/>
    <w:rsid w:val="009818E9"/>
    <w:rsid w:val="009822F2"/>
    <w:rsid w:val="00982366"/>
    <w:rsid w:val="0099165F"/>
    <w:rsid w:val="0099433B"/>
    <w:rsid w:val="00994FBE"/>
    <w:rsid w:val="0099571A"/>
    <w:rsid w:val="009967E6"/>
    <w:rsid w:val="009A193B"/>
    <w:rsid w:val="009A5920"/>
    <w:rsid w:val="009A7875"/>
    <w:rsid w:val="009B3A37"/>
    <w:rsid w:val="009B3F5F"/>
    <w:rsid w:val="009B5237"/>
    <w:rsid w:val="009B7FD9"/>
    <w:rsid w:val="009C0510"/>
    <w:rsid w:val="009C098C"/>
    <w:rsid w:val="009C0FFB"/>
    <w:rsid w:val="009C3FDF"/>
    <w:rsid w:val="009C4B65"/>
    <w:rsid w:val="009C6225"/>
    <w:rsid w:val="009C7DAA"/>
    <w:rsid w:val="009C7E8A"/>
    <w:rsid w:val="009D0450"/>
    <w:rsid w:val="009D1ED9"/>
    <w:rsid w:val="009D2CF0"/>
    <w:rsid w:val="009D319D"/>
    <w:rsid w:val="009D339A"/>
    <w:rsid w:val="009D47D1"/>
    <w:rsid w:val="009E0682"/>
    <w:rsid w:val="009E33D2"/>
    <w:rsid w:val="009E4A10"/>
    <w:rsid w:val="009E4A9B"/>
    <w:rsid w:val="009E4EF8"/>
    <w:rsid w:val="009E55AE"/>
    <w:rsid w:val="009E5B0F"/>
    <w:rsid w:val="009E5D08"/>
    <w:rsid w:val="009E64B4"/>
    <w:rsid w:val="009E6674"/>
    <w:rsid w:val="009E78C2"/>
    <w:rsid w:val="009E7EBB"/>
    <w:rsid w:val="009F179A"/>
    <w:rsid w:val="009F4660"/>
    <w:rsid w:val="00A0282E"/>
    <w:rsid w:val="00A06CFC"/>
    <w:rsid w:val="00A07439"/>
    <w:rsid w:val="00A1058E"/>
    <w:rsid w:val="00A10867"/>
    <w:rsid w:val="00A120E0"/>
    <w:rsid w:val="00A12251"/>
    <w:rsid w:val="00A12915"/>
    <w:rsid w:val="00A13B90"/>
    <w:rsid w:val="00A14C59"/>
    <w:rsid w:val="00A1722C"/>
    <w:rsid w:val="00A216EF"/>
    <w:rsid w:val="00A21A09"/>
    <w:rsid w:val="00A23132"/>
    <w:rsid w:val="00A24592"/>
    <w:rsid w:val="00A27548"/>
    <w:rsid w:val="00A301A2"/>
    <w:rsid w:val="00A3120E"/>
    <w:rsid w:val="00A3222C"/>
    <w:rsid w:val="00A337CA"/>
    <w:rsid w:val="00A34389"/>
    <w:rsid w:val="00A347FC"/>
    <w:rsid w:val="00A37451"/>
    <w:rsid w:val="00A40F3E"/>
    <w:rsid w:val="00A41B40"/>
    <w:rsid w:val="00A51D02"/>
    <w:rsid w:val="00A52D07"/>
    <w:rsid w:val="00A54E8F"/>
    <w:rsid w:val="00A637CB"/>
    <w:rsid w:val="00A678F6"/>
    <w:rsid w:val="00A7110A"/>
    <w:rsid w:val="00A72F8D"/>
    <w:rsid w:val="00A73A30"/>
    <w:rsid w:val="00A74DCD"/>
    <w:rsid w:val="00A80525"/>
    <w:rsid w:val="00A81173"/>
    <w:rsid w:val="00A81946"/>
    <w:rsid w:val="00A826EF"/>
    <w:rsid w:val="00A937CA"/>
    <w:rsid w:val="00A94A38"/>
    <w:rsid w:val="00A95B53"/>
    <w:rsid w:val="00AA098E"/>
    <w:rsid w:val="00AA0FE0"/>
    <w:rsid w:val="00AA2B3F"/>
    <w:rsid w:val="00AA30CF"/>
    <w:rsid w:val="00AA7412"/>
    <w:rsid w:val="00AB04C1"/>
    <w:rsid w:val="00AB094E"/>
    <w:rsid w:val="00AB17ED"/>
    <w:rsid w:val="00AB1A91"/>
    <w:rsid w:val="00AB1FE9"/>
    <w:rsid w:val="00AB2890"/>
    <w:rsid w:val="00AB2A20"/>
    <w:rsid w:val="00AB5BF6"/>
    <w:rsid w:val="00AB7F5C"/>
    <w:rsid w:val="00AC15E6"/>
    <w:rsid w:val="00AC2261"/>
    <w:rsid w:val="00AC27CD"/>
    <w:rsid w:val="00AC4F99"/>
    <w:rsid w:val="00AC7175"/>
    <w:rsid w:val="00AD29F4"/>
    <w:rsid w:val="00AD4A05"/>
    <w:rsid w:val="00AD538D"/>
    <w:rsid w:val="00AD56BD"/>
    <w:rsid w:val="00AE1C08"/>
    <w:rsid w:val="00AE3F39"/>
    <w:rsid w:val="00AE5B44"/>
    <w:rsid w:val="00AE610F"/>
    <w:rsid w:val="00AE6216"/>
    <w:rsid w:val="00AE6ACA"/>
    <w:rsid w:val="00AF394C"/>
    <w:rsid w:val="00AF4DFB"/>
    <w:rsid w:val="00B03722"/>
    <w:rsid w:val="00B05901"/>
    <w:rsid w:val="00B059D8"/>
    <w:rsid w:val="00B0646C"/>
    <w:rsid w:val="00B100FF"/>
    <w:rsid w:val="00B122FD"/>
    <w:rsid w:val="00B13718"/>
    <w:rsid w:val="00B1525C"/>
    <w:rsid w:val="00B22CDE"/>
    <w:rsid w:val="00B22FF4"/>
    <w:rsid w:val="00B23D44"/>
    <w:rsid w:val="00B25A87"/>
    <w:rsid w:val="00B26E75"/>
    <w:rsid w:val="00B27850"/>
    <w:rsid w:val="00B3235D"/>
    <w:rsid w:val="00B33045"/>
    <w:rsid w:val="00B3304A"/>
    <w:rsid w:val="00B334BC"/>
    <w:rsid w:val="00B3355A"/>
    <w:rsid w:val="00B37B54"/>
    <w:rsid w:val="00B41809"/>
    <w:rsid w:val="00B46868"/>
    <w:rsid w:val="00B46BF7"/>
    <w:rsid w:val="00B470AF"/>
    <w:rsid w:val="00B5203E"/>
    <w:rsid w:val="00B526B3"/>
    <w:rsid w:val="00B542DB"/>
    <w:rsid w:val="00B5449D"/>
    <w:rsid w:val="00B55B75"/>
    <w:rsid w:val="00B55E82"/>
    <w:rsid w:val="00B6023D"/>
    <w:rsid w:val="00B607F3"/>
    <w:rsid w:val="00B60B5F"/>
    <w:rsid w:val="00B612B8"/>
    <w:rsid w:val="00B61F82"/>
    <w:rsid w:val="00B64E84"/>
    <w:rsid w:val="00B7203A"/>
    <w:rsid w:val="00B73F19"/>
    <w:rsid w:val="00B7738B"/>
    <w:rsid w:val="00B77393"/>
    <w:rsid w:val="00B82519"/>
    <w:rsid w:val="00B857B5"/>
    <w:rsid w:val="00B90704"/>
    <w:rsid w:val="00B9214E"/>
    <w:rsid w:val="00B92562"/>
    <w:rsid w:val="00B9308D"/>
    <w:rsid w:val="00B93AED"/>
    <w:rsid w:val="00B95363"/>
    <w:rsid w:val="00BA05EE"/>
    <w:rsid w:val="00BA2A9C"/>
    <w:rsid w:val="00BA395E"/>
    <w:rsid w:val="00BA3D01"/>
    <w:rsid w:val="00BB1B40"/>
    <w:rsid w:val="00BB4A60"/>
    <w:rsid w:val="00BB4D23"/>
    <w:rsid w:val="00BB7E60"/>
    <w:rsid w:val="00BC1347"/>
    <w:rsid w:val="00BC5C53"/>
    <w:rsid w:val="00BC7F7E"/>
    <w:rsid w:val="00BD1101"/>
    <w:rsid w:val="00BD211F"/>
    <w:rsid w:val="00BD27EE"/>
    <w:rsid w:val="00BD2DA4"/>
    <w:rsid w:val="00BD2E7E"/>
    <w:rsid w:val="00BD49EB"/>
    <w:rsid w:val="00BD59AA"/>
    <w:rsid w:val="00BE0482"/>
    <w:rsid w:val="00BE1240"/>
    <w:rsid w:val="00BE2259"/>
    <w:rsid w:val="00BE2DB6"/>
    <w:rsid w:val="00BE33CE"/>
    <w:rsid w:val="00BE435C"/>
    <w:rsid w:val="00BE7051"/>
    <w:rsid w:val="00BE7508"/>
    <w:rsid w:val="00BF0CE7"/>
    <w:rsid w:val="00BF15D7"/>
    <w:rsid w:val="00BF670B"/>
    <w:rsid w:val="00BF77F5"/>
    <w:rsid w:val="00BF7C68"/>
    <w:rsid w:val="00C000C9"/>
    <w:rsid w:val="00C0539B"/>
    <w:rsid w:val="00C060D3"/>
    <w:rsid w:val="00C11519"/>
    <w:rsid w:val="00C1258C"/>
    <w:rsid w:val="00C12816"/>
    <w:rsid w:val="00C14C7D"/>
    <w:rsid w:val="00C158D4"/>
    <w:rsid w:val="00C2321D"/>
    <w:rsid w:val="00C2765C"/>
    <w:rsid w:val="00C27D23"/>
    <w:rsid w:val="00C30419"/>
    <w:rsid w:val="00C30B3A"/>
    <w:rsid w:val="00C32E70"/>
    <w:rsid w:val="00C355DD"/>
    <w:rsid w:val="00C35736"/>
    <w:rsid w:val="00C35B8B"/>
    <w:rsid w:val="00C36528"/>
    <w:rsid w:val="00C416DF"/>
    <w:rsid w:val="00C44560"/>
    <w:rsid w:val="00C449CA"/>
    <w:rsid w:val="00C44B73"/>
    <w:rsid w:val="00C4520B"/>
    <w:rsid w:val="00C46ED7"/>
    <w:rsid w:val="00C50080"/>
    <w:rsid w:val="00C5119F"/>
    <w:rsid w:val="00C5126A"/>
    <w:rsid w:val="00C5372E"/>
    <w:rsid w:val="00C53B84"/>
    <w:rsid w:val="00C550CD"/>
    <w:rsid w:val="00C57804"/>
    <w:rsid w:val="00C606DA"/>
    <w:rsid w:val="00C613F3"/>
    <w:rsid w:val="00C62F81"/>
    <w:rsid w:val="00C650F0"/>
    <w:rsid w:val="00C660CE"/>
    <w:rsid w:val="00C66434"/>
    <w:rsid w:val="00C666F4"/>
    <w:rsid w:val="00C72080"/>
    <w:rsid w:val="00C73232"/>
    <w:rsid w:val="00C74325"/>
    <w:rsid w:val="00C76EC7"/>
    <w:rsid w:val="00C81DDA"/>
    <w:rsid w:val="00C823D3"/>
    <w:rsid w:val="00C82AB3"/>
    <w:rsid w:val="00C82F97"/>
    <w:rsid w:val="00C841D8"/>
    <w:rsid w:val="00C85C0A"/>
    <w:rsid w:val="00C9274D"/>
    <w:rsid w:val="00C92797"/>
    <w:rsid w:val="00C9460C"/>
    <w:rsid w:val="00C95387"/>
    <w:rsid w:val="00C958FF"/>
    <w:rsid w:val="00CA0A8B"/>
    <w:rsid w:val="00CA4912"/>
    <w:rsid w:val="00CA5F5D"/>
    <w:rsid w:val="00CA61C2"/>
    <w:rsid w:val="00CA64EB"/>
    <w:rsid w:val="00CA6D03"/>
    <w:rsid w:val="00CA7596"/>
    <w:rsid w:val="00CA7AEC"/>
    <w:rsid w:val="00CB03A7"/>
    <w:rsid w:val="00CB1727"/>
    <w:rsid w:val="00CB1FC9"/>
    <w:rsid w:val="00CB2F77"/>
    <w:rsid w:val="00CB55D0"/>
    <w:rsid w:val="00CB7392"/>
    <w:rsid w:val="00CC02AE"/>
    <w:rsid w:val="00CC1542"/>
    <w:rsid w:val="00CC1D84"/>
    <w:rsid w:val="00CC2AC5"/>
    <w:rsid w:val="00CC3411"/>
    <w:rsid w:val="00CC3C1D"/>
    <w:rsid w:val="00CC3D36"/>
    <w:rsid w:val="00CC4355"/>
    <w:rsid w:val="00CC7937"/>
    <w:rsid w:val="00CD0FDE"/>
    <w:rsid w:val="00CD3977"/>
    <w:rsid w:val="00CD3A8C"/>
    <w:rsid w:val="00CD594E"/>
    <w:rsid w:val="00CD6F71"/>
    <w:rsid w:val="00CE04AE"/>
    <w:rsid w:val="00CE0D4E"/>
    <w:rsid w:val="00CE15B2"/>
    <w:rsid w:val="00CE1932"/>
    <w:rsid w:val="00CE29AD"/>
    <w:rsid w:val="00CE4252"/>
    <w:rsid w:val="00CE47EC"/>
    <w:rsid w:val="00CF0388"/>
    <w:rsid w:val="00CF2A68"/>
    <w:rsid w:val="00CF2A9A"/>
    <w:rsid w:val="00CF3523"/>
    <w:rsid w:val="00CF387A"/>
    <w:rsid w:val="00CF5FBB"/>
    <w:rsid w:val="00CF7CDE"/>
    <w:rsid w:val="00D0031C"/>
    <w:rsid w:val="00D01E37"/>
    <w:rsid w:val="00D02849"/>
    <w:rsid w:val="00D03D67"/>
    <w:rsid w:val="00D07B42"/>
    <w:rsid w:val="00D11EC1"/>
    <w:rsid w:val="00D13167"/>
    <w:rsid w:val="00D15139"/>
    <w:rsid w:val="00D15290"/>
    <w:rsid w:val="00D176A6"/>
    <w:rsid w:val="00D20599"/>
    <w:rsid w:val="00D20984"/>
    <w:rsid w:val="00D21B66"/>
    <w:rsid w:val="00D236DF"/>
    <w:rsid w:val="00D26605"/>
    <w:rsid w:val="00D275C0"/>
    <w:rsid w:val="00D30AC4"/>
    <w:rsid w:val="00D318C6"/>
    <w:rsid w:val="00D31E1E"/>
    <w:rsid w:val="00D3259D"/>
    <w:rsid w:val="00D32E7C"/>
    <w:rsid w:val="00D34788"/>
    <w:rsid w:val="00D34C2B"/>
    <w:rsid w:val="00D35089"/>
    <w:rsid w:val="00D35B4A"/>
    <w:rsid w:val="00D37051"/>
    <w:rsid w:val="00D3761C"/>
    <w:rsid w:val="00D4094B"/>
    <w:rsid w:val="00D41756"/>
    <w:rsid w:val="00D425C8"/>
    <w:rsid w:val="00D43A95"/>
    <w:rsid w:val="00D44271"/>
    <w:rsid w:val="00D45654"/>
    <w:rsid w:val="00D4668D"/>
    <w:rsid w:val="00D47474"/>
    <w:rsid w:val="00D51297"/>
    <w:rsid w:val="00D512C7"/>
    <w:rsid w:val="00D527C0"/>
    <w:rsid w:val="00D548AE"/>
    <w:rsid w:val="00D54BE5"/>
    <w:rsid w:val="00D56368"/>
    <w:rsid w:val="00D56422"/>
    <w:rsid w:val="00D57381"/>
    <w:rsid w:val="00D6050C"/>
    <w:rsid w:val="00D613A5"/>
    <w:rsid w:val="00D62787"/>
    <w:rsid w:val="00D63BEC"/>
    <w:rsid w:val="00D64618"/>
    <w:rsid w:val="00D65C2A"/>
    <w:rsid w:val="00D65F18"/>
    <w:rsid w:val="00D706EB"/>
    <w:rsid w:val="00D74640"/>
    <w:rsid w:val="00D74950"/>
    <w:rsid w:val="00D75D20"/>
    <w:rsid w:val="00D77C81"/>
    <w:rsid w:val="00D80502"/>
    <w:rsid w:val="00D80E8E"/>
    <w:rsid w:val="00D842BE"/>
    <w:rsid w:val="00D9010E"/>
    <w:rsid w:val="00D902C8"/>
    <w:rsid w:val="00D90CEC"/>
    <w:rsid w:val="00D92150"/>
    <w:rsid w:val="00D934CB"/>
    <w:rsid w:val="00D93640"/>
    <w:rsid w:val="00D94868"/>
    <w:rsid w:val="00D95203"/>
    <w:rsid w:val="00D96528"/>
    <w:rsid w:val="00D97EF7"/>
    <w:rsid w:val="00DA4194"/>
    <w:rsid w:val="00DA47B6"/>
    <w:rsid w:val="00DA5EBA"/>
    <w:rsid w:val="00DA6329"/>
    <w:rsid w:val="00DA6B9B"/>
    <w:rsid w:val="00DA6F06"/>
    <w:rsid w:val="00DA70E2"/>
    <w:rsid w:val="00DB081D"/>
    <w:rsid w:val="00DB364E"/>
    <w:rsid w:val="00DB6912"/>
    <w:rsid w:val="00DB7F5A"/>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39C8"/>
    <w:rsid w:val="00DE4848"/>
    <w:rsid w:val="00DE4CD0"/>
    <w:rsid w:val="00DE6214"/>
    <w:rsid w:val="00DE7B46"/>
    <w:rsid w:val="00DF2794"/>
    <w:rsid w:val="00DF7DCE"/>
    <w:rsid w:val="00E037A7"/>
    <w:rsid w:val="00E07A91"/>
    <w:rsid w:val="00E07BCE"/>
    <w:rsid w:val="00E103F2"/>
    <w:rsid w:val="00E152D2"/>
    <w:rsid w:val="00E1564B"/>
    <w:rsid w:val="00E15887"/>
    <w:rsid w:val="00E17062"/>
    <w:rsid w:val="00E20FE2"/>
    <w:rsid w:val="00E2469B"/>
    <w:rsid w:val="00E2506E"/>
    <w:rsid w:val="00E25DD6"/>
    <w:rsid w:val="00E27C9B"/>
    <w:rsid w:val="00E30351"/>
    <w:rsid w:val="00E30E2A"/>
    <w:rsid w:val="00E323D7"/>
    <w:rsid w:val="00E33BDA"/>
    <w:rsid w:val="00E33E75"/>
    <w:rsid w:val="00E34BFA"/>
    <w:rsid w:val="00E35B0B"/>
    <w:rsid w:val="00E37E3C"/>
    <w:rsid w:val="00E40969"/>
    <w:rsid w:val="00E423A9"/>
    <w:rsid w:val="00E424AB"/>
    <w:rsid w:val="00E43497"/>
    <w:rsid w:val="00E43C8D"/>
    <w:rsid w:val="00E46B9F"/>
    <w:rsid w:val="00E47C84"/>
    <w:rsid w:val="00E52663"/>
    <w:rsid w:val="00E52F6A"/>
    <w:rsid w:val="00E52F8C"/>
    <w:rsid w:val="00E54288"/>
    <w:rsid w:val="00E54441"/>
    <w:rsid w:val="00E545BD"/>
    <w:rsid w:val="00E56C1F"/>
    <w:rsid w:val="00E6088B"/>
    <w:rsid w:val="00E61DB1"/>
    <w:rsid w:val="00E64FBD"/>
    <w:rsid w:val="00E659CD"/>
    <w:rsid w:val="00E65B50"/>
    <w:rsid w:val="00E65CC1"/>
    <w:rsid w:val="00E700FD"/>
    <w:rsid w:val="00E73DB0"/>
    <w:rsid w:val="00E73F75"/>
    <w:rsid w:val="00E74F11"/>
    <w:rsid w:val="00E76EC4"/>
    <w:rsid w:val="00E776F6"/>
    <w:rsid w:val="00E80340"/>
    <w:rsid w:val="00E80485"/>
    <w:rsid w:val="00E8058B"/>
    <w:rsid w:val="00E80E76"/>
    <w:rsid w:val="00E8180A"/>
    <w:rsid w:val="00E84C0E"/>
    <w:rsid w:val="00E84E87"/>
    <w:rsid w:val="00E85B22"/>
    <w:rsid w:val="00E8619A"/>
    <w:rsid w:val="00E86456"/>
    <w:rsid w:val="00E8652B"/>
    <w:rsid w:val="00E86AFC"/>
    <w:rsid w:val="00E876EB"/>
    <w:rsid w:val="00E878A2"/>
    <w:rsid w:val="00E903AF"/>
    <w:rsid w:val="00E90BE2"/>
    <w:rsid w:val="00E9302E"/>
    <w:rsid w:val="00E96E77"/>
    <w:rsid w:val="00E97015"/>
    <w:rsid w:val="00EA37BE"/>
    <w:rsid w:val="00EA434F"/>
    <w:rsid w:val="00EA462A"/>
    <w:rsid w:val="00EA5ED6"/>
    <w:rsid w:val="00EA7C73"/>
    <w:rsid w:val="00EB0B33"/>
    <w:rsid w:val="00EB0E7F"/>
    <w:rsid w:val="00EB242B"/>
    <w:rsid w:val="00EB2E37"/>
    <w:rsid w:val="00EB57CF"/>
    <w:rsid w:val="00EB5B17"/>
    <w:rsid w:val="00EB5B3C"/>
    <w:rsid w:val="00ED29EC"/>
    <w:rsid w:val="00ED2C5B"/>
    <w:rsid w:val="00ED3310"/>
    <w:rsid w:val="00ED6447"/>
    <w:rsid w:val="00ED69BE"/>
    <w:rsid w:val="00ED6AD4"/>
    <w:rsid w:val="00ED7EC0"/>
    <w:rsid w:val="00EE224B"/>
    <w:rsid w:val="00EE23EE"/>
    <w:rsid w:val="00EE3B78"/>
    <w:rsid w:val="00EE4DD0"/>
    <w:rsid w:val="00EE55CE"/>
    <w:rsid w:val="00EE684E"/>
    <w:rsid w:val="00EE7FC4"/>
    <w:rsid w:val="00EF1AAC"/>
    <w:rsid w:val="00EF3F00"/>
    <w:rsid w:val="00EF4016"/>
    <w:rsid w:val="00EF705B"/>
    <w:rsid w:val="00F0251D"/>
    <w:rsid w:val="00F02B3A"/>
    <w:rsid w:val="00F02FAF"/>
    <w:rsid w:val="00F07602"/>
    <w:rsid w:val="00F07FAF"/>
    <w:rsid w:val="00F11990"/>
    <w:rsid w:val="00F135C9"/>
    <w:rsid w:val="00F14071"/>
    <w:rsid w:val="00F14171"/>
    <w:rsid w:val="00F14597"/>
    <w:rsid w:val="00F15AB5"/>
    <w:rsid w:val="00F16FAE"/>
    <w:rsid w:val="00F251BE"/>
    <w:rsid w:val="00F307A4"/>
    <w:rsid w:val="00F317ED"/>
    <w:rsid w:val="00F32FDD"/>
    <w:rsid w:val="00F340DE"/>
    <w:rsid w:val="00F3592C"/>
    <w:rsid w:val="00F35963"/>
    <w:rsid w:val="00F41D2D"/>
    <w:rsid w:val="00F43924"/>
    <w:rsid w:val="00F46B27"/>
    <w:rsid w:val="00F51E42"/>
    <w:rsid w:val="00F525A5"/>
    <w:rsid w:val="00F536C4"/>
    <w:rsid w:val="00F5420F"/>
    <w:rsid w:val="00F54CF3"/>
    <w:rsid w:val="00F552A0"/>
    <w:rsid w:val="00F564FE"/>
    <w:rsid w:val="00F619A3"/>
    <w:rsid w:val="00F62419"/>
    <w:rsid w:val="00F63760"/>
    <w:rsid w:val="00F65577"/>
    <w:rsid w:val="00F659E5"/>
    <w:rsid w:val="00F65EB8"/>
    <w:rsid w:val="00F66234"/>
    <w:rsid w:val="00F66DFD"/>
    <w:rsid w:val="00F75043"/>
    <w:rsid w:val="00F7518E"/>
    <w:rsid w:val="00F806EC"/>
    <w:rsid w:val="00F8277B"/>
    <w:rsid w:val="00F84780"/>
    <w:rsid w:val="00F85F4B"/>
    <w:rsid w:val="00F864E4"/>
    <w:rsid w:val="00F870F1"/>
    <w:rsid w:val="00F905AB"/>
    <w:rsid w:val="00F91DFC"/>
    <w:rsid w:val="00F91E37"/>
    <w:rsid w:val="00F94003"/>
    <w:rsid w:val="00F94013"/>
    <w:rsid w:val="00F940CE"/>
    <w:rsid w:val="00F95772"/>
    <w:rsid w:val="00F95D47"/>
    <w:rsid w:val="00F9604D"/>
    <w:rsid w:val="00FA15AD"/>
    <w:rsid w:val="00FA2E5A"/>
    <w:rsid w:val="00FA3CC8"/>
    <w:rsid w:val="00FA62BD"/>
    <w:rsid w:val="00FA7AEC"/>
    <w:rsid w:val="00FB14A0"/>
    <w:rsid w:val="00FB269E"/>
    <w:rsid w:val="00FB46E3"/>
    <w:rsid w:val="00FB4986"/>
    <w:rsid w:val="00FB4C66"/>
    <w:rsid w:val="00FB6675"/>
    <w:rsid w:val="00FC51E3"/>
    <w:rsid w:val="00FC5234"/>
    <w:rsid w:val="00FC5673"/>
    <w:rsid w:val="00FC6FCF"/>
    <w:rsid w:val="00FD4917"/>
    <w:rsid w:val="00FD75D6"/>
    <w:rsid w:val="00FE08AF"/>
    <w:rsid w:val="00FE219E"/>
    <w:rsid w:val="00FE3D2D"/>
    <w:rsid w:val="00FE61CB"/>
    <w:rsid w:val="00FE7FFB"/>
    <w:rsid w:val="00FF0106"/>
    <w:rsid w:val="00FF07BC"/>
    <w:rsid w:val="00FF30D9"/>
    <w:rsid w:val="00FF5385"/>
    <w:rsid w:val="00FF6D9B"/>
    <w:rsid w:val="00FF7086"/>
    <w:rsid w:val="00FF7AD6"/>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after="120"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semiHidden/>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table" w:styleId="TableGrid">
    <w:name w:val="Table Grid"/>
    <w:basedOn w:val="TableNormal"/>
    <w:uiPriority w:val="39"/>
    <w:rsid w:val="0053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7BEE"/>
    <w:rPr>
      <w:b/>
      <w:bCs/>
    </w:rPr>
  </w:style>
  <w:style w:type="character" w:customStyle="1" w:styleId="uv3um">
    <w:name w:val="uv3um"/>
    <w:basedOn w:val="DefaultParagraphFont"/>
    <w:rsid w:val="002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393814354">
      <w:bodyDiv w:val="1"/>
      <w:marLeft w:val="0"/>
      <w:marRight w:val="0"/>
      <w:marTop w:val="0"/>
      <w:marBottom w:val="0"/>
      <w:divBdr>
        <w:top w:val="none" w:sz="0" w:space="0" w:color="auto"/>
        <w:left w:val="none" w:sz="0" w:space="0" w:color="auto"/>
        <w:bottom w:val="none" w:sz="0" w:space="0" w:color="auto"/>
        <w:right w:val="none" w:sz="0" w:space="0" w:color="auto"/>
      </w:divBdr>
      <w:divsChild>
        <w:div w:id="1485244850">
          <w:marLeft w:val="0"/>
          <w:marRight w:val="0"/>
          <w:marTop w:val="0"/>
          <w:marBottom w:val="0"/>
          <w:divBdr>
            <w:top w:val="none" w:sz="0" w:space="0" w:color="auto"/>
            <w:left w:val="none" w:sz="0" w:space="0" w:color="auto"/>
            <w:bottom w:val="none" w:sz="0" w:space="0" w:color="auto"/>
            <w:right w:val="none" w:sz="0" w:space="0" w:color="auto"/>
          </w:divBdr>
        </w:div>
        <w:div w:id="2089763868">
          <w:marLeft w:val="0"/>
          <w:marRight w:val="0"/>
          <w:marTop w:val="0"/>
          <w:marBottom w:val="0"/>
          <w:divBdr>
            <w:top w:val="none" w:sz="0" w:space="0" w:color="auto"/>
            <w:left w:val="none" w:sz="0" w:space="0" w:color="auto"/>
            <w:bottom w:val="none" w:sz="0" w:space="0" w:color="auto"/>
            <w:right w:val="none" w:sz="0" w:space="0" w:color="auto"/>
          </w:divBdr>
        </w:div>
        <w:div w:id="316567810">
          <w:marLeft w:val="0"/>
          <w:marRight w:val="0"/>
          <w:marTop w:val="0"/>
          <w:marBottom w:val="0"/>
          <w:divBdr>
            <w:top w:val="none" w:sz="0" w:space="0" w:color="auto"/>
            <w:left w:val="none" w:sz="0" w:space="0" w:color="auto"/>
            <w:bottom w:val="none" w:sz="0" w:space="0" w:color="auto"/>
            <w:right w:val="none" w:sz="0" w:space="0" w:color="auto"/>
          </w:divBdr>
        </w:div>
        <w:div w:id="1935505106">
          <w:marLeft w:val="0"/>
          <w:marRight w:val="0"/>
          <w:marTop w:val="0"/>
          <w:marBottom w:val="0"/>
          <w:divBdr>
            <w:top w:val="none" w:sz="0" w:space="0" w:color="auto"/>
            <w:left w:val="none" w:sz="0" w:space="0" w:color="auto"/>
            <w:bottom w:val="none" w:sz="0" w:space="0" w:color="auto"/>
            <w:right w:val="none" w:sz="0" w:space="0" w:color="auto"/>
          </w:divBdr>
        </w:div>
        <w:div w:id="81950498">
          <w:marLeft w:val="0"/>
          <w:marRight w:val="0"/>
          <w:marTop w:val="0"/>
          <w:marBottom w:val="0"/>
          <w:divBdr>
            <w:top w:val="none" w:sz="0" w:space="0" w:color="auto"/>
            <w:left w:val="none" w:sz="0" w:space="0" w:color="auto"/>
            <w:bottom w:val="none" w:sz="0" w:space="0" w:color="auto"/>
            <w:right w:val="none" w:sz="0" w:space="0" w:color="auto"/>
          </w:divBdr>
        </w:div>
        <w:div w:id="193542693">
          <w:marLeft w:val="0"/>
          <w:marRight w:val="0"/>
          <w:marTop w:val="0"/>
          <w:marBottom w:val="0"/>
          <w:divBdr>
            <w:top w:val="none" w:sz="0" w:space="0" w:color="auto"/>
            <w:left w:val="none" w:sz="0" w:space="0" w:color="auto"/>
            <w:bottom w:val="none" w:sz="0" w:space="0" w:color="auto"/>
            <w:right w:val="none" w:sz="0" w:space="0" w:color="auto"/>
          </w:divBdr>
        </w:div>
        <w:div w:id="896551483">
          <w:marLeft w:val="0"/>
          <w:marRight w:val="0"/>
          <w:marTop w:val="0"/>
          <w:marBottom w:val="0"/>
          <w:divBdr>
            <w:top w:val="none" w:sz="0" w:space="0" w:color="auto"/>
            <w:left w:val="none" w:sz="0" w:space="0" w:color="auto"/>
            <w:bottom w:val="none" w:sz="0" w:space="0" w:color="auto"/>
            <w:right w:val="none" w:sz="0" w:space="0" w:color="auto"/>
          </w:divBdr>
        </w:div>
        <w:div w:id="1597202537">
          <w:marLeft w:val="0"/>
          <w:marRight w:val="0"/>
          <w:marTop w:val="0"/>
          <w:marBottom w:val="0"/>
          <w:divBdr>
            <w:top w:val="none" w:sz="0" w:space="0" w:color="auto"/>
            <w:left w:val="none" w:sz="0" w:space="0" w:color="auto"/>
            <w:bottom w:val="none" w:sz="0" w:space="0" w:color="auto"/>
            <w:right w:val="none" w:sz="0" w:space="0" w:color="auto"/>
          </w:divBdr>
        </w:div>
        <w:div w:id="1080759476">
          <w:marLeft w:val="0"/>
          <w:marRight w:val="0"/>
          <w:marTop w:val="0"/>
          <w:marBottom w:val="0"/>
          <w:divBdr>
            <w:top w:val="none" w:sz="0" w:space="0" w:color="auto"/>
            <w:left w:val="none" w:sz="0" w:space="0" w:color="auto"/>
            <w:bottom w:val="none" w:sz="0" w:space="0" w:color="auto"/>
            <w:right w:val="none" w:sz="0" w:space="0" w:color="auto"/>
          </w:divBdr>
        </w:div>
        <w:div w:id="1141574192">
          <w:marLeft w:val="0"/>
          <w:marRight w:val="0"/>
          <w:marTop w:val="0"/>
          <w:marBottom w:val="0"/>
          <w:divBdr>
            <w:top w:val="none" w:sz="0" w:space="0" w:color="auto"/>
            <w:left w:val="none" w:sz="0" w:space="0" w:color="auto"/>
            <w:bottom w:val="none" w:sz="0" w:space="0" w:color="auto"/>
            <w:right w:val="none" w:sz="0" w:space="0" w:color="auto"/>
          </w:divBdr>
        </w:div>
        <w:div w:id="1650475268">
          <w:marLeft w:val="0"/>
          <w:marRight w:val="0"/>
          <w:marTop w:val="0"/>
          <w:marBottom w:val="0"/>
          <w:divBdr>
            <w:top w:val="none" w:sz="0" w:space="0" w:color="auto"/>
            <w:left w:val="none" w:sz="0" w:space="0" w:color="auto"/>
            <w:bottom w:val="none" w:sz="0" w:space="0" w:color="auto"/>
            <w:right w:val="none" w:sz="0" w:space="0" w:color="auto"/>
          </w:divBdr>
        </w:div>
        <w:div w:id="1174762597">
          <w:marLeft w:val="0"/>
          <w:marRight w:val="0"/>
          <w:marTop w:val="0"/>
          <w:marBottom w:val="0"/>
          <w:divBdr>
            <w:top w:val="none" w:sz="0" w:space="0" w:color="auto"/>
            <w:left w:val="none" w:sz="0" w:space="0" w:color="auto"/>
            <w:bottom w:val="none" w:sz="0" w:space="0" w:color="auto"/>
            <w:right w:val="none" w:sz="0" w:space="0" w:color="auto"/>
          </w:divBdr>
        </w:div>
        <w:div w:id="1933050435">
          <w:marLeft w:val="0"/>
          <w:marRight w:val="0"/>
          <w:marTop w:val="0"/>
          <w:marBottom w:val="0"/>
          <w:divBdr>
            <w:top w:val="none" w:sz="0" w:space="0" w:color="auto"/>
            <w:left w:val="none" w:sz="0" w:space="0" w:color="auto"/>
            <w:bottom w:val="none" w:sz="0" w:space="0" w:color="auto"/>
            <w:right w:val="none" w:sz="0" w:space="0" w:color="auto"/>
          </w:divBdr>
        </w:div>
        <w:div w:id="1562981247">
          <w:marLeft w:val="0"/>
          <w:marRight w:val="0"/>
          <w:marTop w:val="0"/>
          <w:marBottom w:val="0"/>
          <w:divBdr>
            <w:top w:val="none" w:sz="0" w:space="0" w:color="auto"/>
            <w:left w:val="none" w:sz="0" w:space="0" w:color="auto"/>
            <w:bottom w:val="none" w:sz="0" w:space="0" w:color="auto"/>
            <w:right w:val="none" w:sz="0" w:space="0" w:color="auto"/>
          </w:divBdr>
        </w:div>
        <w:div w:id="541600720">
          <w:marLeft w:val="0"/>
          <w:marRight w:val="0"/>
          <w:marTop w:val="0"/>
          <w:marBottom w:val="0"/>
          <w:divBdr>
            <w:top w:val="none" w:sz="0" w:space="0" w:color="auto"/>
            <w:left w:val="none" w:sz="0" w:space="0" w:color="auto"/>
            <w:bottom w:val="none" w:sz="0" w:space="0" w:color="auto"/>
            <w:right w:val="none" w:sz="0" w:space="0" w:color="auto"/>
          </w:divBdr>
        </w:div>
        <w:div w:id="1624380076">
          <w:marLeft w:val="0"/>
          <w:marRight w:val="0"/>
          <w:marTop w:val="0"/>
          <w:marBottom w:val="0"/>
          <w:divBdr>
            <w:top w:val="none" w:sz="0" w:space="0" w:color="auto"/>
            <w:left w:val="none" w:sz="0" w:space="0" w:color="auto"/>
            <w:bottom w:val="none" w:sz="0" w:space="0" w:color="auto"/>
            <w:right w:val="none" w:sz="0" w:space="0" w:color="auto"/>
          </w:divBdr>
        </w:div>
        <w:div w:id="1562473683">
          <w:marLeft w:val="0"/>
          <w:marRight w:val="0"/>
          <w:marTop w:val="0"/>
          <w:marBottom w:val="0"/>
          <w:divBdr>
            <w:top w:val="none" w:sz="0" w:space="0" w:color="auto"/>
            <w:left w:val="none" w:sz="0" w:space="0" w:color="auto"/>
            <w:bottom w:val="none" w:sz="0" w:space="0" w:color="auto"/>
            <w:right w:val="none" w:sz="0" w:space="0" w:color="auto"/>
          </w:divBdr>
        </w:div>
        <w:div w:id="1619337145">
          <w:marLeft w:val="0"/>
          <w:marRight w:val="0"/>
          <w:marTop w:val="0"/>
          <w:marBottom w:val="0"/>
          <w:divBdr>
            <w:top w:val="none" w:sz="0" w:space="0" w:color="auto"/>
            <w:left w:val="none" w:sz="0" w:space="0" w:color="auto"/>
            <w:bottom w:val="none" w:sz="0" w:space="0" w:color="auto"/>
            <w:right w:val="none" w:sz="0" w:space="0" w:color="auto"/>
          </w:divBdr>
        </w:div>
        <w:div w:id="293873869">
          <w:marLeft w:val="0"/>
          <w:marRight w:val="0"/>
          <w:marTop w:val="0"/>
          <w:marBottom w:val="0"/>
          <w:divBdr>
            <w:top w:val="none" w:sz="0" w:space="0" w:color="auto"/>
            <w:left w:val="none" w:sz="0" w:space="0" w:color="auto"/>
            <w:bottom w:val="none" w:sz="0" w:space="0" w:color="auto"/>
            <w:right w:val="none" w:sz="0" w:space="0" w:color="auto"/>
          </w:divBdr>
        </w:div>
        <w:div w:id="1107772364">
          <w:marLeft w:val="0"/>
          <w:marRight w:val="0"/>
          <w:marTop w:val="0"/>
          <w:marBottom w:val="0"/>
          <w:divBdr>
            <w:top w:val="none" w:sz="0" w:space="0" w:color="auto"/>
            <w:left w:val="none" w:sz="0" w:space="0" w:color="auto"/>
            <w:bottom w:val="none" w:sz="0" w:space="0" w:color="auto"/>
            <w:right w:val="none" w:sz="0" w:space="0" w:color="auto"/>
          </w:divBdr>
        </w:div>
        <w:div w:id="82992393">
          <w:marLeft w:val="0"/>
          <w:marRight w:val="0"/>
          <w:marTop w:val="0"/>
          <w:marBottom w:val="0"/>
          <w:divBdr>
            <w:top w:val="none" w:sz="0" w:space="0" w:color="auto"/>
            <w:left w:val="none" w:sz="0" w:space="0" w:color="auto"/>
            <w:bottom w:val="none" w:sz="0" w:space="0" w:color="auto"/>
            <w:right w:val="none" w:sz="0" w:space="0" w:color="auto"/>
          </w:divBdr>
        </w:div>
        <w:div w:id="1260286200">
          <w:marLeft w:val="0"/>
          <w:marRight w:val="0"/>
          <w:marTop w:val="0"/>
          <w:marBottom w:val="0"/>
          <w:divBdr>
            <w:top w:val="none" w:sz="0" w:space="0" w:color="auto"/>
            <w:left w:val="none" w:sz="0" w:space="0" w:color="auto"/>
            <w:bottom w:val="none" w:sz="0" w:space="0" w:color="auto"/>
            <w:right w:val="none" w:sz="0" w:space="0" w:color="auto"/>
          </w:divBdr>
        </w:div>
        <w:div w:id="2088721100">
          <w:marLeft w:val="0"/>
          <w:marRight w:val="0"/>
          <w:marTop w:val="0"/>
          <w:marBottom w:val="0"/>
          <w:divBdr>
            <w:top w:val="none" w:sz="0" w:space="0" w:color="auto"/>
            <w:left w:val="none" w:sz="0" w:space="0" w:color="auto"/>
            <w:bottom w:val="none" w:sz="0" w:space="0" w:color="auto"/>
            <w:right w:val="none" w:sz="0" w:space="0" w:color="auto"/>
          </w:divBdr>
        </w:div>
        <w:div w:id="1566376240">
          <w:marLeft w:val="0"/>
          <w:marRight w:val="0"/>
          <w:marTop w:val="0"/>
          <w:marBottom w:val="0"/>
          <w:divBdr>
            <w:top w:val="none" w:sz="0" w:space="0" w:color="auto"/>
            <w:left w:val="none" w:sz="0" w:space="0" w:color="auto"/>
            <w:bottom w:val="none" w:sz="0" w:space="0" w:color="auto"/>
            <w:right w:val="none" w:sz="0" w:space="0" w:color="auto"/>
          </w:divBdr>
        </w:div>
      </w:divsChild>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709457230">
      <w:bodyDiv w:val="1"/>
      <w:marLeft w:val="0"/>
      <w:marRight w:val="0"/>
      <w:marTop w:val="0"/>
      <w:marBottom w:val="0"/>
      <w:divBdr>
        <w:top w:val="none" w:sz="0" w:space="0" w:color="auto"/>
        <w:left w:val="none" w:sz="0" w:space="0" w:color="auto"/>
        <w:bottom w:val="none" w:sz="0" w:space="0" w:color="auto"/>
        <w:right w:val="none" w:sz="0" w:space="0" w:color="auto"/>
      </w:divBdr>
      <w:divsChild>
        <w:div w:id="843400928">
          <w:marLeft w:val="-420"/>
          <w:marRight w:val="0"/>
          <w:marTop w:val="0"/>
          <w:marBottom w:val="0"/>
          <w:divBdr>
            <w:top w:val="none" w:sz="0" w:space="0" w:color="auto"/>
            <w:left w:val="none" w:sz="0" w:space="0" w:color="auto"/>
            <w:bottom w:val="none" w:sz="0" w:space="0" w:color="auto"/>
            <w:right w:val="none" w:sz="0" w:space="0" w:color="auto"/>
          </w:divBdr>
          <w:divsChild>
            <w:div w:id="1325668348">
              <w:marLeft w:val="0"/>
              <w:marRight w:val="0"/>
              <w:marTop w:val="0"/>
              <w:marBottom w:val="0"/>
              <w:divBdr>
                <w:top w:val="none" w:sz="0" w:space="0" w:color="auto"/>
                <w:left w:val="none" w:sz="0" w:space="0" w:color="auto"/>
                <w:bottom w:val="none" w:sz="0" w:space="0" w:color="auto"/>
                <w:right w:val="none" w:sz="0" w:space="0" w:color="auto"/>
              </w:divBdr>
              <w:divsChild>
                <w:div w:id="1414888308">
                  <w:marLeft w:val="0"/>
                  <w:marRight w:val="0"/>
                  <w:marTop w:val="0"/>
                  <w:marBottom w:val="0"/>
                  <w:divBdr>
                    <w:top w:val="none" w:sz="0" w:space="0" w:color="auto"/>
                    <w:left w:val="none" w:sz="0" w:space="0" w:color="auto"/>
                    <w:bottom w:val="none" w:sz="0" w:space="0" w:color="auto"/>
                    <w:right w:val="none" w:sz="0" w:space="0" w:color="auto"/>
                  </w:divBdr>
                  <w:divsChild>
                    <w:div w:id="1701543473">
                      <w:marLeft w:val="0"/>
                      <w:marRight w:val="0"/>
                      <w:marTop w:val="0"/>
                      <w:marBottom w:val="0"/>
                      <w:divBdr>
                        <w:top w:val="none" w:sz="0" w:space="0" w:color="auto"/>
                        <w:left w:val="none" w:sz="0" w:space="0" w:color="auto"/>
                        <w:bottom w:val="none" w:sz="0" w:space="0" w:color="auto"/>
                        <w:right w:val="none" w:sz="0" w:space="0" w:color="auto"/>
                      </w:divBdr>
                    </w:div>
                    <w:div w:id="14220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6926">
          <w:marLeft w:val="-420"/>
          <w:marRight w:val="0"/>
          <w:marTop w:val="0"/>
          <w:marBottom w:val="0"/>
          <w:divBdr>
            <w:top w:val="none" w:sz="0" w:space="0" w:color="auto"/>
            <w:left w:val="none" w:sz="0" w:space="0" w:color="auto"/>
            <w:bottom w:val="none" w:sz="0" w:space="0" w:color="auto"/>
            <w:right w:val="none" w:sz="0" w:space="0" w:color="auto"/>
          </w:divBdr>
          <w:divsChild>
            <w:div w:id="502087394">
              <w:marLeft w:val="0"/>
              <w:marRight w:val="0"/>
              <w:marTop w:val="0"/>
              <w:marBottom w:val="0"/>
              <w:divBdr>
                <w:top w:val="none" w:sz="0" w:space="0" w:color="auto"/>
                <w:left w:val="none" w:sz="0" w:space="0" w:color="auto"/>
                <w:bottom w:val="none" w:sz="0" w:space="0" w:color="auto"/>
                <w:right w:val="none" w:sz="0" w:space="0" w:color="auto"/>
              </w:divBdr>
              <w:divsChild>
                <w:div w:id="1976911677">
                  <w:marLeft w:val="0"/>
                  <w:marRight w:val="0"/>
                  <w:marTop w:val="0"/>
                  <w:marBottom w:val="0"/>
                  <w:divBdr>
                    <w:top w:val="none" w:sz="0" w:space="0" w:color="auto"/>
                    <w:left w:val="none" w:sz="0" w:space="0" w:color="auto"/>
                    <w:bottom w:val="none" w:sz="0" w:space="0" w:color="auto"/>
                    <w:right w:val="none" w:sz="0" w:space="0" w:color="auto"/>
                  </w:divBdr>
                  <w:divsChild>
                    <w:div w:id="302659504">
                      <w:marLeft w:val="0"/>
                      <w:marRight w:val="0"/>
                      <w:marTop w:val="0"/>
                      <w:marBottom w:val="0"/>
                      <w:divBdr>
                        <w:top w:val="none" w:sz="0" w:space="0" w:color="auto"/>
                        <w:left w:val="none" w:sz="0" w:space="0" w:color="auto"/>
                        <w:bottom w:val="none" w:sz="0" w:space="0" w:color="auto"/>
                        <w:right w:val="none" w:sz="0" w:space="0" w:color="auto"/>
                      </w:divBdr>
                    </w:div>
                    <w:div w:id="539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5661">
          <w:marLeft w:val="-420"/>
          <w:marRight w:val="0"/>
          <w:marTop w:val="0"/>
          <w:marBottom w:val="0"/>
          <w:divBdr>
            <w:top w:val="none" w:sz="0" w:space="0" w:color="auto"/>
            <w:left w:val="none" w:sz="0" w:space="0" w:color="auto"/>
            <w:bottom w:val="none" w:sz="0" w:space="0" w:color="auto"/>
            <w:right w:val="none" w:sz="0" w:space="0" w:color="auto"/>
          </w:divBdr>
          <w:divsChild>
            <w:div w:id="544954017">
              <w:marLeft w:val="0"/>
              <w:marRight w:val="0"/>
              <w:marTop w:val="0"/>
              <w:marBottom w:val="0"/>
              <w:divBdr>
                <w:top w:val="none" w:sz="0" w:space="0" w:color="auto"/>
                <w:left w:val="none" w:sz="0" w:space="0" w:color="auto"/>
                <w:bottom w:val="none" w:sz="0" w:space="0" w:color="auto"/>
                <w:right w:val="none" w:sz="0" w:space="0" w:color="auto"/>
              </w:divBdr>
              <w:divsChild>
                <w:div w:id="1113279701">
                  <w:marLeft w:val="0"/>
                  <w:marRight w:val="0"/>
                  <w:marTop w:val="0"/>
                  <w:marBottom w:val="0"/>
                  <w:divBdr>
                    <w:top w:val="none" w:sz="0" w:space="0" w:color="auto"/>
                    <w:left w:val="none" w:sz="0" w:space="0" w:color="auto"/>
                    <w:bottom w:val="none" w:sz="0" w:space="0" w:color="auto"/>
                    <w:right w:val="none" w:sz="0" w:space="0" w:color="auto"/>
                  </w:divBdr>
                  <w:divsChild>
                    <w:div w:id="1899247212">
                      <w:marLeft w:val="0"/>
                      <w:marRight w:val="0"/>
                      <w:marTop w:val="0"/>
                      <w:marBottom w:val="0"/>
                      <w:divBdr>
                        <w:top w:val="none" w:sz="0" w:space="0" w:color="auto"/>
                        <w:left w:val="none" w:sz="0" w:space="0" w:color="auto"/>
                        <w:bottom w:val="none" w:sz="0" w:space="0" w:color="auto"/>
                        <w:right w:val="none" w:sz="0" w:space="0" w:color="auto"/>
                      </w:divBdr>
                    </w:div>
                    <w:div w:id="1475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0641">
          <w:marLeft w:val="-420"/>
          <w:marRight w:val="0"/>
          <w:marTop w:val="0"/>
          <w:marBottom w:val="0"/>
          <w:divBdr>
            <w:top w:val="none" w:sz="0" w:space="0" w:color="auto"/>
            <w:left w:val="none" w:sz="0" w:space="0" w:color="auto"/>
            <w:bottom w:val="none" w:sz="0" w:space="0" w:color="auto"/>
            <w:right w:val="none" w:sz="0" w:space="0" w:color="auto"/>
          </w:divBdr>
          <w:divsChild>
            <w:div w:id="1644432218">
              <w:marLeft w:val="0"/>
              <w:marRight w:val="0"/>
              <w:marTop w:val="0"/>
              <w:marBottom w:val="0"/>
              <w:divBdr>
                <w:top w:val="none" w:sz="0" w:space="0" w:color="auto"/>
                <w:left w:val="none" w:sz="0" w:space="0" w:color="auto"/>
                <w:bottom w:val="none" w:sz="0" w:space="0" w:color="auto"/>
                <w:right w:val="none" w:sz="0" w:space="0" w:color="auto"/>
              </w:divBdr>
              <w:divsChild>
                <w:div w:id="2127116238">
                  <w:marLeft w:val="0"/>
                  <w:marRight w:val="0"/>
                  <w:marTop w:val="0"/>
                  <w:marBottom w:val="0"/>
                  <w:divBdr>
                    <w:top w:val="none" w:sz="0" w:space="0" w:color="auto"/>
                    <w:left w:val="none" w:sz="0" w:space="0" w:color="auto"/>
                    <w:bottom w:val="none" w:sz="0" w:space="0" w:color="auto"/>
                    <w:right w:val="none" w:sz="0" w:space="0" w:color="auto"/>
                  </w:divBdr>
                  <w:divsChild>
                    <w:div w:id="170070700">
                      <w:marLeft w:val="0"/>
                      <w:marRight w:val="0"/>
                      <w:marTop w:val="0"/>
                      <w:marBottom w:val="0"/>
                      <w:divBdr>
                        <w:top w:val="none" w:sz="0" w:space="0" w:color="auto"/>
                        <w:left w:val="none" w:sz="0" w:space="0" w:color="auto"/>
                        <w:bottom w:val="none" w:sz="0" w:space="0" w:color="auto"/>
                        <w:right w:val="none" w:sz="0" w:space="0" w:color="auto"/>
                      </w:divBdr>
                    </w:div>
                    <w:div w:id="15903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090">
          <w:marLeft w:val="-420"/>
          <w:marRight w:val="0"/>
          <w:marTop w:val="0"/>
          <w:marBottom w:val="0"/>
          <w:divBdr>
            <w:top w:val="none" w:sz="0" w:space="0" w:color="auto"/>
            <w:left w:val="none" w:sz="0" w:space="0" w:color="auto"/>
            <w:bottom w:val="none" w:sz="0" w:space="0" w:color="auto"/>
            <w:right w:val="none" w:sz="0" w:space="0" w:color="auto"/>
          </w:divBdr>
          <w:divsChild>
            <w:div w:id="575162875">
              <w:marLeft w:val="0"/>
              <w:marRight w:val="0"/>
              <w:marTop w:val="0"/>
              <w:marBottom w:val="0"/>
              <w:divBdr>
                <w:top w:val="none" w:sz="0" w:space="0" w:color="auto"/>
                <w:left w:val="none" w:sz="0" w:space="0" w:color="auto"/>
                <w:bottom w:val="none" w:sz="0" w:space="0" w:color="auto"/>
                <w:right w:val="none" w:sz="0" w:space="0" w:color="auto"/>
              </w:divBdr>
              <w:divsChild>
                <w:div w:id="1335525002">
                  <w:marLeft w:val="0"/>
                  <w:marRight w:val="0"/>
                  <w:marTop w:val="0"/>
                  <w:marBottom w:val="0"/>
                  <w:divBdr>
                    <w:top w:val="none" w:sz="0" w:space="0" w:color="auto"/>
                    <w:left w:val="none" w:sz="0" w:space="0" w:color="auto"/>
                    <w:bottom w:val="none" w:sz="0" w:space="0" w:color="auto"/>
                    <w:right w:val="none" w:sz="0" w:space="0" w:color="auto"/>
                  </w:divBdr>
                  <w:divsChild>
                    <w:div w:id="1991204689">
                      <w:marLeft w:val="0"/>
                      <w:marRight w:val="0"/>
                      <w:marTop w:val="0"/>
                      <w:marBottom w:val="0"/>
                      <w:divBdr>
                        <w:top w:val="none" w:sz="0" w:space="0" w:color="auto"/>
                        <w:left w:val="none" w:sz="0" w:space="0" w:color="auto"/>
                        <w:bottom w:val="none" w:sz="0" w:space="0" w:color="auto"/>
                        <w:right w:val="none" w:sz="0" w:space="0" w:color="auto"/>
                      </w:divBdr>
                    </w:div>
                    <w:div w:id="11636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ong-mai/Luat-Giao-dich-dien-tu-2005-51-2005-QH11-692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nguyen luong</cp:lastModifiedBy>
  <cp:revision>27</cp:revision>
  <cp:lastPrinted>2025-09-22T07:23:00Z</cp:lastPrinted>
  <dcterms:created xsi:type="dcterms:W3CDTF">2025-08-16T13:48:00Z</dcterms:created>
  <dcterms:modified xsi:type="dcterms:W3CDTF">2025-09-22T07:23:00Z</dcterms:modified>
</cp:coreProperties>
</file>