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284" w:type="dxa"/>
        <w:tblLayout w:type="fixed"/>
        <w:tblLook w:val="0000" w:firstRow="0" w:lastRow="0" w:firstColumn="0" w:lastColumn="0" w:noHBand="0" w:noVBand="0"/>
      </w:tblPr>
      <w:tblGrid>
        <w:gridCol w:w="3119"/>
        <w:gridCol w:w="6379"/>
      </w:tblGrid>
      <w:tr w:rsidR="00677982" w:rsidRPr="00677982" w14:paraId="6CB9E10A" w14:textId="77777777" w:rsidTr="00052D34">
        <w:trPr>
          <w:trHeight w:val="895"/>
        </w:trPr>
        <w:tc>
          <w:tcPr>
            <w:tcW w:w="3119" w:type="dxa"/>
          </w:tcPr>
          <w:bookmarkStart w:id="0" w:name="chuong_pl_2_name"/>
          <w:p w14:paraId="6E13987E" w14:textId="5E3CB15D" w:rsidR="00052D34" w:rsidRPr="00677982" w:rsidRDefault="00052D34" w:rsidP="003C4C5C">
            <w:pPr>
              <w:shd w:val="clear" w:color="auto" w:fill="FFFFFF" w:themeFill="background1"/>
              <w:spacing w:after="0"/>
              <w:jc w:val="center"/>
              <w:rPr>
                <w:b/>
                <w:sz w:val="28"/>
                <w:szCs w:val="28"/>
              </w:rPr>
            </w:pPr>
            <w:r w:rsidRPr="00677982">
              <w:rPr>
                <w:rFonts w:ascii="Calibri" w:eastAsia="Calibri" w:hAnsi="Calibri"/>
                <w:noProof/>
                <w:sz w:val="22"/>
              </w:rPr>
              <mc:AlternateContent>
                <mc:Choice Requires="wps">
                  <w:drawing>
                    <wp:anchor distT="4294967294" distB="4294967294" distL="114300" distR="114300" simplePos="0" relativeHeight="251660288" behindDoc="0" locked="0" layoutInCell="1" allowOverlap="1" wp14:anchorId="7C33196B" wp14:editId="4C654321">
                      <wp:simplePos x="0" y="0"/>
                      <wp:positionH relativeFrom="column">
                        <wp:posOffset>546100</wp:posOffset>
                      </wp:positionH>
                      <wp:positionV relativeFrom="paragraph">
                        <wp:posOffset>262255</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7EB118" id="Line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pt,20.65pt" to="105.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"/>
                  </w:pict>
                </mc:Fallback>
              </mc:AlternateContent>
            </w:r>
            <w:r w:rsidRPr="00677982">
              <w:rPr>
                <w:b/>
                <w:sz w:val="28"/>
                <w:szCs w:val="28"/>
              </w:rPr>
              <w:t xml:space="preserve">   BỘ XÂY DỰNG</w:t>
            </w:r>
          </w:p>
          <w:p w14:paraId="00CDFF61" w14:textId="0375EE1E" w:rsidR="00052D34" w:rsidRPr="00677982" w:rsidRDefault="00052D34" w:rsidP="003C4C5C">
            <w:pPr>
              <w:shd w:val="clear" w:color="auto" w:fill="FFFFFF" w:themeFill="background1"/>
              <w:spacing w:after="0"/>
              <w:jc w:val="center"/>
              <w:rPr>
                <w:szCs w:val="28"/>
              </w:rPr>
            </w:pPr>
          </w:p>
        </w:tc>
        <w:tc>
          <w:tcPr>
            <w:tcW w:w="6379" w:type="dxa"/>
          </w:tcPr>
          <w:p w14:paraId="79CAEB66" w14:textId="77777777" w:rsidR="00052D34" w:rsidRPr="00677982" w:rsidRDefault="00052D34" w:rsidP="003C4C5C">
            <w:pPr>
              <w:shd w:val="clear" w:color="auto" w:fill="FFFFFF" w:themeFill="background1"/>
              <w:spacing w:after="0"/>
              <w:jc w:val="center"/>
              <w:rPr>
                <w:b/>
                <w:sz w:val="28"/>
                <w:szCs w:val="28"/>
              </w:rPr>
            </w:pPr>
            <w:r w:rsidRPr="00677982">
              <w:rPr>
                <w:b/>
                <w:sz w:val="28"/>
                <w:szCs w:val="28"/>
              </w:rPr>
              <w:t>CỘNG HOÀ XÃ HỘI CHỦ NGHĨA VIỆT NAM</w:t>
            </w:r>
          </w:p>
          <w:p w14:paraId="78B5ACFA" w14:textId="162200EC" w:rsidR="00052D34" w:rsidRPr="00677982" w:rsidRDefault="00052D34" w:rsidP="003C4C5C">
            <w:pPr>
              <w:shd w:val="clear" w:color="auto" w:fill="FFFFFF" w:themeFill="background1"/>
              <w:spacing w:after="0" w:line="240" w:lineRule="auto"/>
              <w:jc w:val="center"/>
              <w:rPr>
                <w:szCs w:val="28"/>
              </w:rPr>
            </w:pPr>
            <w:r w:rsidRPr="00677982">
              <w:rPr>
                <w:rFonts w:ascii="Calibri" w:eastAsia="Calibri" w:hAnsi="Calibri"/>
                <w:noProof/>
                <w:sz w:val="22"/>
              </w:rPr>
              <mc:AlternateContent>
                <mc:Choice Requires="wps">
                  <w:drawing>
                    <wp:anchor distT="4294967294" distB="4294967294" distL="114300" distR="114300" simplePos="0" relativeHeight="251659264" behindDoc="0" locked="0" layoutInCell="1" allowOverlap="1" wp14:anchorId="292F2918" wp14:editId="176D1CAF">
                      <wp:simplePos x="0" y="0"/>
                      <wp:positionH relativeFrom="column">
                        <wp:posOffset>857885</wp:posOffset>
                      </wp:positionH>
                      <wp:positionV relativeFrom="paragraph">
                        <wp:posOffset>236220</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70DFF5" id="Line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5pt,18.6pt" to="245.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"/>
                  </w:pict>
                </mc:Fallback>
              </mc:AlternateContent>
            </w:r>
            <w:r w:rsidRPr="00677982">
              <w:rPr>
                <w:b/>
                <w:bCs/>
                <w:sz w:val="28"/>
                <w:szCs w:val="28"/>
              </w:rPr>
              <w:t>Độc lập – Tự do – Hạnh phúc</w:t>
            </w:r>
          </w:p>
        </w:tc>
      </w:tr>
      <w:tr w:rsidR="00677982" w:rsidRPr="00677982" w14:paraId="721CC795" w14:textId="77777777" w:rsidTr="00D64D9A">
        <w:trPr>
          <w:trHeight w:val="338"/>
        </w:trPr>
        <w:tc>
          <w:tcPr>
            <w:tcW w:w="3119" w:type="dxa"/>
          </w:tcPr>
          <w:p w14:paraId="31FB1DF7" w14:textId="77777777" w:rsidR="00052D34" w:rsidRPr="00677982" w:rsidRDefault="00052D34" w:rsidP="003C4C5C">
            <w:pPr>
              <w:shd w:val="clear" w:color="auto" w:fill="FFFFFF" w:themeFill="background1"/>
              <w:spacing w:after="0"/>
              <w:jc w:val="center"/>
              <w:rPr>
                <w:sz w:val="28"/>
                <w:szCs w:val="28"/>
              </w:rPr>
            </w:pPr>
          </w:p>
          <w:p w14:paraId="09B964C6" w14:textId="77777777" w:rsidR="00052D34" w:rsidRPr="00677982" w:rsidRDefault="00052D34" w:rsidP="003C4C5C">
            <w:pPr>
              <w:shd w:val="clear" w:color="auto" w:fill="FFFFFF" w:themeFill="background1"/>
              <w:spacing w:after="0"/>
              <w:jc w:val="center"/>
              <w:rPr>
                <w:sz w:val="28"/>
                <w:szCs w:val="28"/>
              </w:rPr>
            </w:pPr>
          </w:p>
        </w:tc>
        <w:tc>
          <w:tcPr>
            <w:tcW w:w="6379" w:type="dxa"/>
          </w:tcPr>
          <w:p w14:paraId="6373F221" w14:textId="77777777" w:rsidR="00052D34" w:rsidRPr="00677982" w:rsidRDefault="00052D34" w:rsidP="003C4C5C">
            <w:pPr>
              <w:shd w:val="clear" w:color="auto" w:fill="FFFFFF" w:themeFill="background1"/>
              <w:spacing w:after="0"/>
              <w:ind w:right="317"/>
              <w:jc w:val="center"/>
              <w:rPr>
                <w:sz w:val="28"/>
                <w:szCs w:val="28"/>
              </w:rPr>
            </w:pPr>
            <w:r w:rsidRPr="00677982">
              <w:rPr>
                <w:i/>
                <w:iCs/>
                <w:sz w:val="28"/>
                <w:szCs w:val="28"/>
              </w:rPr>
              <w:t xml:space="preserve">  Hà Nội, ngày</w:t>
            </w:r>
            <w:r w:rsidRPr="00677982">
              <w:rPr>
                <w:b/>
                <w:bCs/>
                <w:i/>
                <w:iCs/>
                <w:sz w:val="28"/>
                <w:szCs w:val="28"/>
              </w:rPr>
              <w:t xml:space="preserve">       </w:t>
            </w:r>
            <w:r w:rsidRPr="00677982">
              <w:rPr>
                <w:i/>
                <w:iCs/>
                <w:sz w:val="28"/>
                <w:szCs w:val="28"/>
              </w:rPr>
              <w:t xml:space="preserve"> tháng       năm 2025</w:t>
            </w:r>
          </w:p>
        </w:tc>
      </w:tr>
    </w:tbl>
    <w:bookmarkEnd w:id="0"/>
    <w:p w14:paraId="04F8DC7E" w14:textId="4B1B24C2" w:rsidR="00052D34" w:rsidRPr="00677982" w:rsidRDefault="00052D34" w:rsidP="00B22D92">
      <w:pPr>
        <w:tabs>
          <w:tab w:val="left" w:pos="2422"/>
        </w:tabs>
        <w:autoSpaceDE w:val="0"/>
        <w:autoSpaceDN w:val="0"/>
        <w:adjustRightInd w:val="0"/>
        <w:spacing w:after="0" w:line="240" w:lineRule="auto"/>
        <w:ind w:firstLine="567"/>
        <w:jc w:val="center"/>
        <w:rPr>
          <w:b/>
          <w:bCs/>
          <w:sz w:val="24"/>
          <w:szCs w:val="24"/>
        </w:rPr>
      </w:pPr>
      <w:r w:rsidRPr="00677982">
        <w:rPr>
          <w:b/>
          <w:sz w:val="24"/>
          <w:szCs w:val="24"/>
        </w:rPr>
        <w:t>BẢN ĐÁNH GIÁ THỦ TỤC HÀNH CHÍNH, VIỆC PHÂN QUY</w:t>
      </w:r>
      <w:r w:rsidR="003C4C5C" w:rsidRPr="00677982">
        <w:rPr>
          <w:b/>
          <w:sz w:val="24"/>
          <w:szCs w:val="24"/>
        </w:rPr>
        <w:t>ỀN</w:t>
      </w:r>
      <w:r w:rsidRPr="00677982">
        <w:rPr>
          <w:b/>
          <w:sz w:val="24"/>
          <w:szCs w:val="24"/>
        </w:rPr>
        <w:t>, PHÂN C</w:t>
      </w:r>
      <w:r w:rsidR="00C810CE" w:rsidRPr="00677982">
        <w:rPr>
          <w:b/>
          <w:sz w:val="24"/>
          <w:szCs w:val="24"/>
        </w:rPr>
        <w:t>Ấ</w:t>
      </w:r>
      <w:r w:rsidRPr="00677982">
        <w:rPr>
          <w:b/>
          <w:sz w:val="24"/>
          <w:szCs w:val="24"/>
        </w:rPr>
        <w:t xml:space="preserve">P, </w:t>
      </w:r>
      <w:r w:rsidR="00B22D92" w:rsidRPr="00677982">
        <w:rPr>
          <w:b/>
          <w:sz w:val="24"/>
          <w:szCs w:val="24"/>
        </w:rPr>
        <w:t xml:space="preserve">VIỆC ỨNG DỤNG, THÚC ĐẨY PHÁT TRIỂN KHOA HỌC,  CÔNG NGHỆ, ĐỔI MỚI SÁNG TẠO VÀ CHUYỂN ĐỔI SỐ, </w:t>
      </w:r>
      <w:r w:rsidRPr="00677982">
        <w:rPr>
          <w:b/>
          <w:sz w:val="24"/>
          <w:szCs w:val="24"/>
        </w:rPr>
        <w:t>BẢO ĐẢM BÌNH Đ</w:t>
      </w:r>
      <w:r w:rsidR="00C810CE" w:rsidRPr="00677982">
        <w:rPr>
          <w:b/>
          <w:sz w:val="24"/>
          <w:szCs w:val="24"/>
        </w:rPr>
        <w:t>Ẳ</w:t>
      </w:r>
      <w:r w:rsidRPr="00677982">
        <w:rPr>
          <w:b/>
          <w:sz w:val="24"/>
          <w:szCs w:val="24"/>
        </w:rPr>
        <w:t xml:space="preserve">NG GIỚI, VIỆC THỰC HIỆN CHÍNH SÁCH DÂN TỘC TRONG DỰ THẢO </w:t>
      </w:r>
      <w:r w:rsidRPr="00677982">
        <w:rPr>
          <w:b/>
          <w:bCs/>
          <w:sz w:val="24"/>
          <w:szCs w:val="24"/>
        </w:rPr>
        <w:t>NGHỊ ĐỊNH SỬA ĐỔI, BỔ SUNG MỘT SỐ ĐIỀU CỦA NGHỊ ĐỊNH SỐ 160/2024/NĐ-CP NGÀY 18 THÁNG 12 NĂM 2024 CỦA CHÍNH PHỦ QUY ĐỊNH VỀ HOẠT ĐỘNG ĐÀO TẠO VÀ SÁT HẠCH LÁI XE</w:t>
      </w:r>
    </w:p>
    <w:p w14:paraId="5A2F88AA" w14:textId="77777777" w:rsidR="00052D34" w:rsidRPr="00677982" w:rsidRDefault="00052D34" w:rsidP="00B22D92">
      <w:pPr>
        <w:tabs>
          <w:tab w:val="left" w:pos="2422"/>
        </w:tabs>
        <w:autoSpaceDE w:val="0"/>
        <w:autoSpaceDN w:val="0"/>
        <w:adjustRightInd w:val="0"/>
        <w:spacing w:after="0" w:line="240" w:lineRule="auto"/>
        <w:ind w:firstLine="567"/>
        <w:jc w:val="center"/>
        <w:rPr>
          <w:b/>
          <w:sz w:val="28"/>
          <w:szCs w:val="28"/>
        </w:rPr>
      </w:pPr>
    </w:p>
    <w:p w14:paraId="6C9AD91E" w14:textId="02D980AA" w:rsidR="00052D34" w:rsidRPr="00677982" w:rsidRDefault="00052D34"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Thực hiện quy định của Luật Ban hành văn bản quy phạm pháp luật, Bộ Xây dựng đã tiến hành đánh giá thủ tục hành chính, việc phân quyền, phân cấp, bảo đảm bình đẳng giới, việc thực hiện chính sách dân tộc trong dự án, dự thảo </w:t>
      </w:r>
      <w:r w:rsidRPr="00677982">
        <w:rPr>
          <w:bCs/>
          <w:sz w:val="28"/>
          <w:szCs w:val="28"/>
        </w:rPr>
        <w:t>nghị định sửa đổi, bổ sung một số điều của nghị định số 160/2024/</w:t>
      </w:r>
      <w:r w:rsidR="00EE069D" w:rsidRPr="00677982">
        <w:rPr>
          <w:bCs/>
          <w:sz w:val="28"/>
          <w:szCs w:val="28"/>
        </w:rPr>
        <w:t>NĐ-CP</w:t>
      </w:r>
      <w:r w:rsidRPr="00677982">
        <w:rPr>
          <w:bCs/>
          <w:sz w:val="28"/>
          <w:szCs w:val="28"/>
        </w:rPr>
        <w:t xml:space="preserve"> ngày 18 tháng 12 năm 2024 của chính phủ quy định về hoạt động đào tạo và sát hạch lái xe.</w:t>
      </w:r>
      <w:r w:rsidRPr="00677982">
        <w:rPr>
          <w:sz w:val="28"/>
          <w:szCs w:val="28"/>
        </w:rPr>
        <w:t xml:space="preserve"> Kết quả như sau: </w:t>
      </w:r>
    </w:p>
    <w:p w14:paraId="0B883B4E" w14:textId="5ADAEFDA" w:rsidR="00052D34" w:rsidRPr="00677982" w:rsidRDefault="00052D34" w:rsidP="009B4278">
      <w:pPr>
        <w:tabs>
          <w:tab w:val="left" w:pos="2422"/>
        </w:tabs>
        <w:autoSpaceDE w:val="0"/>
        <w:autoSpaceDN w:val="0"/>
        <w:adjustRightInd w:val="0"/>
        <w:spacing w:before="120" w:line="276" w:lineRule="auto"/>
        <w:ind w:firstLine="720"/>
        <w:rPr>
          <w:b/>
          <w:sz w:val="28"/>
          <w:szCs w:val="28"/>
        </w:rPr>
      </w:pPr>
      <w:r w:rsidRPr="00677982">
        <w:rPr>
          <w:b/>
          <w:sz w:val="28"/>
          <w:szCs w:val="28"/>
        </w:rPr>
        <w:t>I. T</w:t>
      </w:r>
      <w:r w:rsidR="009D7751" w:rsidRPr="00677982">
        <w:rPr>
          <w:b/>
          <w:sz w:val="28"/>
          <w:szCs w:val="28"/>
        </w:rPr>
        <w:t>Ổ</w:t>
      </w:r>
      <w:r w:rsidRPr="00677982">
        <w:rPr>
          <w:b/>
          <w:sz w:val="28"/>
          <w:szCs w:val="28"/>
        </w:rPr>
        <w:t xml:space="preserve"> CHỨC THỰC HIỆN ĐÁNH GIÁ </w:t>
      </w:r>
    </w:p>
    <w:p w14:paraId="0457C5EE" w14:textId="77777777" w:rsidR="00052D34" w:rsidRPr="00677982" w:rsidRDefault="00052D34"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 xml:space="preserve">1. Bối cảnh xây dựng dự án, đự thảo văn bản quy phạm pháp luật </w:t>
      </w:r>
    </w:p>
    <w:p w14:paraId="3650DD7B" w14:textId="6F220CA7" w:rsidR="00052D34" w:rsidRPr="00677982" w:rsidRDefault="00052D34" w:rsidP="009B4278">
      <w:pPr>
        <w:widowControl w:val="0"/>
        <w:spacing w:before="120" w:line="276" w:lineRule="auto"/>
        <w:ind w:firstLine="567"/>
        <w:rPr>
          <w:sz w:val="28"/>
          <w:szCs w:val="28"/>
        </w:rPr>
      </w:pPr>
      <w:r w:rsidRPr="00677982">
        <w:rPr>
          <w:bCs/>
          <w:iCs/>
          <w:spacing w:val="2"/>
          <w:sz w:val="28"/>
          <w:szCs w:val="28"/>
          <w:lang w:val="en-GB"/>
        </w:rPr>
        <w:t>Thực hiện Kết luận số 121-KL/TW ngày 24/01/2025</w:t>
      </w:r>
      <w:r w:rsidR="009D7751" w:rsidRPr="00677982">
        <w:rPr>
          <w:bCs/>
          <w:iCs/>
          <w:spacing w:val="2"/>
          <w:sz w:val="28"/>
          <w:szCs w:val="28"/>
          <w:lang w:val="en-GB"/>
        </w:rPr>
        <w:t xml:space="preserve"> của</w:t>
      </w:r>
      <w:r w:rsidRPr="00677982">
        <w:rPr>
          <w:bCs/>
          <w:iCs/>
          <w:spacing w:val="2"/>
          <w:sz w:val="28"/>
          <w:szCs w:val="28"/>
          <w:lang w:val="en-GB"/>
        </w:rPr>
        <w:t xml:space="preserve"> Ban chấp hành Trung ương Đảng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 và </w:t>
      </w:r>
      <w:r w:rsidRPr="00677982">
        <w:rPr>
          <w:sz w:val="28"/>
          <w:szCs w:val="28"/>
        </w:rPr>
        <w:t>Nghị quyết số 190/2025/QH15 ngày 19/</w:t>
      </w:r>
      <w:r w:rsidR="006333A6" w:rsidRPr="00677982">
        <w:rPr>
          <w:sz w:val="28"/>
          <w:szCs w:val="28"/>
        </w:rPr>
        <w:t>0</w:t>
      </w:r>
      <w:r w:rsidRPr="00677982">
        <w:rPr>
          <w:sz w:val="28"/>
          <w:szCs w:val="28"/>
        </w:rPr>
        <w:t xml:space="preserve">2/2025 của Quốc hội quy định về xử lý một số vấn đề liên quan đến sắp xếp tổ chức bộ máy nhà nước, Chỉnh phủ đã ban hành Nghị định số 02/2025/NĐ-CP ngày 18/02/2025 quy định chức năng, nhiệm vụ của Bộ Công an; theo đó, từ ngày 01/3/2025 Bộ Công an thực hiện chức năng quản lý nhà nước về sát hạch, cấp giấy phép lái xe và Nghị định số 33/2025/NĐ-CP ngày 25/02/2025 quy định chức năng, nhiệm vụ của </w:t>
      </w:r>
      <w:r w:rsidR="006333A6" w:rsidRPr="00677982">
        <w:rPr>
          <w:sz w:val="28"/>
          <w:szCs w:val="28"/>
        </w:rPr>
        <w:t>Bộ Xây dựng</w:t>
      </w:r>
      <w:r w:rsidRPr="00677982">
        <w:rPr>
          <w:sz w:val="28"/>
          <w:szCs w:val="28"/>
        </w:rPr>
        <w:t>; theo đó, từ ngày 01/3/2025</w:t>
      </w:r>
      <w:r w:rsidR="00562035" w:rsidRPr="00677982">
        <w:rPr>
          <w:sz w:val="28"/>
          <w:szCs w:val="28"/>
        </w:rPr>
        <w:t>,</w:t>
      </w:r>
      <w:r w:rsidRPr="00677982">
        <w:rPr>
          <w:sz w:val="28"/>
          <w:szCs w:val="28"/>
        </w:rPr>
        <w:t xml:space="preserve"> Bộ Xây dựng thực hiện chức năng quản lý nhà nước về đào tạo lái xe lái xe; </w:t>
      </w:r>
      <w:r w:rsidR="003D31AB" w:rsidRPr="00677982">
        <w:rPr>
          <w:sz w:val="28"/>
          <w:szCs w:val="28"/>
        </w:rPr>
        <w:t xml:space="preserve">do </w:t>
      </w:r>
      <w:r w:rsidRPr="00677982">
        <w:rPr>
          <w:sz w:val="28"/>
          <w:szCs w:val="28"/>
        </w:rPr>
        <w:t xml:space="preserve">đó, việc sửa đổi thẩm quyền quản lý nhà nước về sát hạch lái xe để đảm bảo </w:t>
      </w:r>
      <w:r w:rsidR="003D31AB" w:rsidRPr="00677982">
        <w:rPr>
          <w:sz w:val="28"/>
          <w:szCs w:val="28"/>
        </w:rPr>
        <w:t xml:space="preserve">tính </w:t>
      </w:r>
      <w:r w:rsidRPr="00677982">
        <w:rPr>
          <w:sz w:val="28"/>
          <w:szCs w:val="28"/>
        </w:rPr>
        <w:t>thống nhất của hệ thống văn bản quy phạm pháp luật.</w:t>
      </w:r>
    </w:p>
    <w:p w14:paraId="574D7CFE" w14:textId="03DA7618" w:rsidR="00052D34" w:rsidRPr="00677982" w:rsidRDefault="00052D34" w:rsidP="009B4278">
      <w:pPr>
        <w:widowControl w:val="0"/>
        <w:spacing w:before="120" w:line="276" w:lineRule="auto"/>
        <w:ind w:firstLine="567"/>
        <w:rPr>
          <w:sz w:val="28"/>
          <w:szCs w:val="28"/>
        </w:rPr>
      </w:pPr>
      <w:r w:rsidRPr="00677982">
        <w:rPr>
          <w:sz w:val="28"/>
          <w:szCs w:val="28"/>
        </w:rPr>
        <w:t>Ngày 26/3/2025, Chính phủ đã ban hành Nghị quyết số 66</w:t>
      </w:r>
      <w:r w:rsidR="00CF47DF" w:rsidRPr="00677982">
        <w:rPr>
          <w:sz w:val="28"/>
          <w:szCs w:val="28"/>
        </w:rPr>
        <w:t>/</w:t>
      </w:r>
      <w:r w:rsidRPr="00677982">
        <w:rPr>
          <w:sz w:val="28"/>
          <w:szCs w:val="28"/>
        </w:rPr>
        <w:t xml:space="preserve">NQ-CP </w:t>
      </w:r>
      <w:r w:rsidR="00CF47DF" w:rsidRPr="00677982">
        <w:rPr>
          <w:sz w:val="28"/>
          <w:szCs w:val="28"/>
        </w:rPr>
        <w:t>v</w:t>
      </w:r>
      <w:r w:rsidRPr="00677982">
        <w:rPr>
          <w:sz w:val="28"/>
          <w:szCs w:val="28"/>
        </w:rPr>
        <w:t xml:space="preserve">ề Chương trình cắt giảm, đơn giản hóa thủ tục hành chính liên quan đến hoạt động sản xuất, kinh doanh năm 2025 và 2026 nhằm thực hiện chủ trương của Đảng, Chính phủ về cắt giảm, đơn giản hóa thủ tục hành chính, điều kiện đầu tư kinh doanh, tạo lập môi trường kinh doanh thuận lợi, lành mạnh, công bằng; thúc đẩy </w:t>
      </w:r>
      <w:r w:rsidRPr="00677982">
        <w:rPr>
          <w:strike/>
          <w:sz w:val="28"/>
          <w:szCs w:val="28"/>
        </w:rPr>
        <w:t>đồi</w:t>
      </w:r>
      <w:r w:rsidR="00CF47DF" w:rsidRPr="00677982">
        <w:rPr>
          <w:sz w:val="28"/>
          <w:szCs w:val="28"/>
        </w:rPr>
        <w:t xml:space="preserve"> đổi</w:t>
      </w:r>
      <w:r w:rsidRPr="00677982">
        <w:rPr>
          <w:sz w:val="28"/>
          <w:szCs w:val="28"/>
        </w:rPr>
        <w:t xml:space="preserve"> mới, sáng tạo; đổi mới quản trị quốc gia theo hướng hiện đại, nâng cao năng lực cạnh tranh, góp phần bảo đảm mục tiêu tăng trưởng và nâng cao hiệu </w:t>
      </w:r>
      <w:r w:rsidRPr="00677982">
        <w:rPr>
          <w:sz w:val="28"/>
          <w:szCs w:val="28"/>
        </w:rPr>
        <w:lastRenderedPageBreak/>
        <w:t xml:space="preserve">lực, hiệu quả quản lý nhà nước.Theo đó, lấy người dân, doanh nghiệp là trung tâm, động lực, mục tiêu của sự phát triển; lấy sự hài lòng của người dân, doanh nghiệp làm thước đo chất lượng phục vụ của cơ quan hành chính nhà nước các cấp; đẩy mạnh phân cấp, phân quyền trong thực hiện thủ tục hành chính, gắn với phân bổ nguồn lực; tiếp tục đổi mới toàn diện, nâng cao hiệu quả cơ chế một cửa, một cửa liên thông.  </w:t>
      </w:r>
    </w:p>
    <w:p w14:paraId="6EF11E21" w14:textId="2A4988C6" w:rsidR="00B22D92" w:rsidRPr="00677982" w:rsidRDefault="00B22D92" w:rsidP="009B4278">
      <w:pPr>
        <w:widowControl w:val="0"/>
        <w:spacing w:before="120" w:line="276" w:lineRule="auto"/>
        <w:ind w:firstLine="567"/>
        <w:rPr>
          <w:sz w:val="28"/>
          <w:szCs w:val="28"/>
          <w:shd w:val="clear" w:color="auto" w:fill="FFFFFF"/>
        </w:rPr>
      </w:pPr>
      <w:r w:rsidRPr="00677982">
        <w:rPr>
          <w:sz w:val="28"/>
          <w:szCs w:val="28"/>
        </w:rPr>
        <w:t xml:space="preserve">Thực hiện Nghị quyết số 57 - NQ/TW ngày 22/12/2024 của Ban chấp hành Trung ương </w:t>
      </w:r>
      <w:bookmarkStart w:id="1" w:name="loai_1_name_name"/>
      <w:r w:rsidRPr="00677982">
        <w:rPr>
          <w:sz w:val="28"/>
          <w:szCs w:val="28"/>
          <w:shd w:val="clear" w:color="auto" w:fill="FFFFFF"/>
        </w:rPr>
        <w:t>về đột phá phát triển khoa học, công nghệ, đổi mới sáng tạo và chuyển đổi số quốc gia</w:t>
      </w:r>
      <w:bookmarkEnd w:id="1"/>
      <w:r w:rsidRPr="00677982">
        <w:rPr>
          <w:sz w:val="28"/>
          <w:szCs w:val="28"/>
          <w:shd w:val="clear" w:color="auto" w:fill="FFFFFF"/>
        </w:rPr>
        <w:t xml:space="preserve"> với mục tiêu là giải phóng sức sáng tạo, lao động, và các nguồn lực xã hội để tập trung cho phát triển khoa học, công nghệ, đổi mới sáng tạo, và chuyển đổi số, nhằm giúp Việt Nam nhanh chóng trở thành quốc gia có thu nhập cao, phát triển bền vững. Mục tiêu chiến lược đến năm 2045 là biến Việt Nam thành trung tâm đổi mới sáng tạo của khu vực, với nền kinh tế số đạt tối thiểu 50% GDP, và nằm trong nhóm 30 nước dẫn đầu thế giới về đổi mới sáng tạo và chuyển đổi số.</w:t>
      </w:r>
    </w:p>
    <w:p w14:paraId="52C0F6C9" w14:textId="77777777" w:rsidR="00052D34" w:rsidRPr="00677982" w:rsidRDefault="00052D34"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 xml:space="preserve">2. Mục đích, yêu cầu đánh giá </w:t>
      </w:r>
    </w:p>
    <w:p w14:paraId="4FC8670B" w14:textId="4DBFC1FC" w:rsidR="00052D34" w:rsidRPr="00677982" w:rsidRDefault="00052D34"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Mục đích của việc đánh giá thủ tục hành chính nhằm rà soát, xem xét, đánh giá tính cần thiết, hợp lý, hợp pháp và hiệu quả của các quy định về thủ tục hành chính để đề xuất các giải pháp để cải thiện, đơn giản hóa thủ tục hành chính, loại bỏ các thủ tục không cần thiết, cơ quan giải quyết thủ tục hành chính phù hợp với quyền hạn của các </w:t>
      </w:r>
      <w:r w:rsidR="0057172E" w:rsidRPr="00677982">
        <w:rPr>
          <w:sz w:val="28"/>
          <w:szCs w:val="28"/>
        </w:rPr>
        <w:t xml:space="preserve">tổ </w:t>
      </w:r>
      <w:r w:rsidRPr="00677982">
        <w:rPr>
          <w:sz w:val="28"/>
          <w:szCs w:val="28"/>
        </w:rPr>
        <w:t xml:space="preserve">chức sau khi sắp xếp </w:t>
      </w:r>
      <w:r w:rsidR="0057172E" w:rsidRPr="00677982">
        <w:rPr>
          <w:sz w:val="28"/>
          <w:szCs w:val="28"/>
        </w:rPr>
        <w:t xml:space="preserve">tổ chức </w:t>
      </w:r>
      <w:r w:rsidRPr="00677982">
        <w:rPr>
          <w:sz w:val="28"/>
          <w:szCs w:val="28"/>
        </w:rPr>
        <w:t>bộ máy nhà nước dẫn đến đến thay đổi về nhiệm vụ; hướng tới công khai, minh bạch các thủ tục, giảm chi phí và thời gian cho người dân, doanh nghiệp khi thực hiện thủ tục hành chính, đồng thời nâng cao hiệu lực, hiệu quả quản lý nhà nước.</w:t>
      </w:r>
    </w:p>
    <w:p w14:paraId="5625EBA9" w14:textId="77777777" w:rsidR="00052D34" w:rsidRPr="00677982" w:rsidRDefault="00052D34" w:rsidP="009B4278">
      <w:pPr>
        <w:tabs>
          <w:tab w:val="left" w:pos="2422"/>
        </w:tabs>
        <w:autoSpaceDE w:val="0"/>
        <w:autoSpaceDN w:val="0"/>
        <w:adjustRightInd w:val="0"/>
        <w:spacing w:before="120" w:line="276" w:lineRule="auto"/>
        <w:ind w:firstLine="720"/>
        <w:rPr>
          <w:b/>
          <w:sz w:val="28"/>
          <w:szCs w:val="28"/>
        </w:rPr>
      </w:pPr>
      <w:r w:rsidRPr="00677982">
        <w:rPr>
          <w:b/>
          <w:sz w:val="28"/>
          <w:szCs w:val="28"/>
        </w:rPr>
        <w:t xml:space="preserve">II. KẾT QUẢ ĐÁNH GIÁ </w:t>
      </w:r>
    </w:p>
    <w:p w14:paraId="07CE83FF" w14:textId="77777777" w:rsidR="00052D34" w:rsidRPr="00677982" w:rsidRDefault="00052D34"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 xml:space="preserve">1. Đánh giá tác động thủ tục hành chính </w:t>
      </w:r>
    </w:p>
    <w:p w14:paraId="18AA79B3" w14:textId="77777777" w:rsidR="00052D34" w:rsidRPr="00677982" w:rsidRDefault="00052D34"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Số lượng thủ tục hành chính được đánh giá 13 thủ tục, gồm: </w:t>
      </w:r>
    </w:p>
    <w:p w14:paraId="6C14E4E5" w14:textId="3DD190DB" w:rsidR="00C66EE2" w:rsidRPr="00677982" w:rsidRDefault="00052D34" w:rsidP="009B4278">
      <w:pPr>
        <w:spacing w:before="120" w:line="276" w:lineRule="auto"/>
        <w:ind w:firstLine="567"/>
        <w:rPr>
          <w:sz w:val="28"/>
          <w:szCs w:val="28"/>
          <w:lang w:val="pt-BR"/>
        </w:rPr>
      </w:pPr>
      <w:r w:rsidRPr="00677982">
        <w:rPr>
          <w:sz w:val="28"/>
          <w:szCs w:val="28"/>
        </w:rPr>
        <w:t xml:space="preserve">Đối với các thủ tục hành chính </w:t>
      </w:r>
      <w:r w:rsidR="00102DAC" w:rsidRPr="00677982">
        <w:rPr>
          <w:sz w:val="28"/>
          <w:szCs w:val="28"/>
        </w:rPr>
        <w:t>b</w:t>
      </w:r>
      <w:r w:rsidRPr="00677982">
        <w:rPr>
          <w:sz w:val="28"/>
          <w:szCs w:val="28"/>
        </w:rPr>
        <w:t xml:space="preserve">ổ sung xe tập lái, cấp lại xe tập lái, </w:t>
      </w:r>
      <w:r w:rsidR="00102DAC" w:rsidRPr="00677982">
        <w:rPr>
          <w:sz w:val="28"/>
          <w:szCs w:val="28"/>
        </w:rPr>
        <w:t>c</w:t>
      </w:r>
      <w:r w:rsidRPr="00677982">
        <w:rPr>
          <w:sz w:val="28"/>
          <w:szCs w:val="28"/>
        </w:rPr>
        <w:t xml:space="preserve">ấp </w:t>
      </w:r>
      <w:r w:rsidR="00102DAC" w:rsidRPr="00677982">
        <w:rPr>
          <w:sz w:val="28"/>
          <w:szCs w:val="28"/>
        </w:rPr>
        <w:t>g</w:t>
      </w:r>
      <w:r w:rsidRPr="00677982">
        <w:rPr>
          <w:sz w:val="28"/>
          <w:szCs w:val="28"/>
        </w:rPr>
        <w:t xml:space="preserve">iấy chứng nhận giáo viên dạy thực hành lái xe, </w:t>
      </w:r>
      <w:r w:rsidR="00102DAC" w:rsidRPr="00677982">
        <w:rPr>
          <w:sz w:val="28"/>
          <w:szCs w:val="28"/>
        </w:rPr>
        <w:t>c</w:t>
      </w:r>
      <w:r w:rsidRPr="00677982">
        <w:rPr>
          <w:sz w:val="28"/>
          <w:szCs w:val="28"/>
        </w:rPr>
        <w:t xml:space="preserve">ấp lại </w:t>
      </w:r>
      <w:r w:rsidR="00102DAC" w:rsidRPr="00677982">
        <w:rPr>
          <w:sz w:val="28"/>
          <w:szCs w:val="28"/>
        </w:rPr>
        <w:t>g</w:t>
      </w:r>
      <w:r w:rsidRPr="00677982">
        <w:rPr>
          <w:sz w:val="28"/>
          <w:szCs w:val="28"/>
        </w:rPr>
        <w:t>iấy chứng nhận giáo viên dạy thực hành lái xe, cấp giấy phép đào tạo lái xe và cấp giấy phép xe tập lái: thực hiện b</w:t>
      </w:r>
      <w:r w:rsidRPr="00677982">
        <w:rPr>
          <w:sz w:val="28"/>
          <w:szCs w:val="28"/>
          <w:lang w:val="pt-BR"/>
        </w:rPr>
        <w:t xml:space="preserve">ãi bỏ tiếp nhận hồ sơ và trả kết quả thủ tục hành chính </w:t>
      </w:r>
      <w:r w:rsidR="00D210C1" w:rsidRPr="00677982">
        <w:rPr>
          <w:sz w:val="28"/>
          <w:szCs w:val="28"/>
          <w:lang w:val="pt-BR"/>
        </w:rPr>
        <w:t xml:space="preserve">bằng </w:t>
      </w:r>
      <w:r w:rsidRPr="00677982">
        <w:rPr>
          <w:sz w:val="28"/>
          <w:szCs w:val="28"/>
          <w:lang w:val="pt-BR"/>
        </w:rPr>
        <w:t xml:space="preserve">hình thức trực tiếp và </w:t>
      </w:r>
      <w:r w:rsidR="006B48A7" w:rsidRPr="00677982">
        <w:rPr>
          <w:sz w:val="28"/>
          <w:szCs w:val="28"/>
          <w:lang w:val="pt-BR"/>
        </w:rPr>
        <w:t xml:space="preserve">cắt </w:t>
      </w:r>
      <w:r w:rsidRPr="00677982">
        <w:rPr>
          <w:sz w:val="28"/>
          <w:szCs w:val="28"/>
          <w:lang w:val="pt-BR"/>
        </w:rPr>
        <w:t>giảm thời gian thực hiện thủ tục cấp lại giấy phép đào tạo lái xe ô tô khi điều chỉnh hạng xe đào tạo, lưu lượng đào tạo và thay đổi địa điểm đào tạo, cấp lại giấy phép đào tạo lái xe ô tô khi bị mất, bị hỏng, có sự thay đổi về tên của cơ sở đào tạo</w:t>
      </w:r>
      <w:r w:rsidR="00C66EE2" w:rsidRPr="00677982">
        <w:rPr>
          <w:sz w:val="28"/>
          <w:szCs w:val="28"/>
          <w:lang w:val="pt-BR"/>
        </w:rPr>
        <w:t>.</w:t>
      </w:r>
    </w:p>
    <w:p w14:paraId="5F0B7402" w14:textId="2BAEE479" w:rsidR="00052D34" w:rsidRPr="00677982" w:rsidRDefault="00C66EE2" w:rsidP="009B4278">
      <w:pPr>
        <w:spacing w:before="120" w:line="276" w:lineRule="auto"/>
        <w:ind w:firstLine="567"/>
        <w:rPr>
          <w:sz w:val="28"/>
          <w:szCs w:val="28"/>
          <w:lang w:val="pt-BR"/>
        </w:rPr>
      </w:pPr>
      <w:r w:rsidRPr="00677982">
        <w:rPr>
          <w:sz w:val="28"/>
          <w:szCs w:val="28"/>
          <w:lang w:val="pt-BR"/>
        </w:rPr>
        <w:t xml:space="preserve">Đối với thủ tục </w:t>
      </w:r>
      <w:r w:rsidR="00052D34" w:rsidRPr="00677982">
        <w:rPr>
          <w:bCs/>
          <w:sz w:val="28"/>
          <w:szCs w:val="28"/>
        </w:rPr>
        <w:t>cấp giấy phép sát hạch cho trung tâm sát hạch lái xe loại 1, loại 2,</w:t>
      </w:r>
      <w:r w:rsidR="003D3CA2" w:rsidRPr="00677982">
        <w:rPr>
          <w:bCs/>
          <w:sz w:val="28"/>
          <w:szCs w:val="28"/>
        </w:rPr>
        <w:t xml:space="preserve"> loại 3,</w:t>
      </w:r>
      <w:r w:rsidR="00052D34" w:rsidRPr="00677982">
        <w:rPr>
          <w:bCs/>
          <w:sz w:val="28"/>
          <w:szCs w:val="28"/>
        </w:rPr>
        <w:t xml:space="preserve"> cấp lại giấy phép sát hạch, chấp thuận hoạt động của sân tập lái để sát hạch lái xe mô tô, chấp thuận lại hoạt động của sân tập lái để sát hạch lái xe </w:t>
      </w:r>
      <w:r w:rsidR="00052D34" w:rsidRPr="00677982">
        <w:rPr>
          <w:bCs/>
          <w:sz w:val="28"/>
          <w:szCs w:val="28"/>
        </w:rPr>
        <w:lastRenderedPageBreak/>
        <w:t xml:space="preserve">mô tô: </w:t>
      </w:r>
      <w:r w:rsidR="00DB3145" w:rsidRPr="00677982">
        <w:rPr>
          <w:sz w:val="28"/>
          <w:szCs w:val="28"/>
          <w:lang w:val="pt-BR"/>
        </w:rPr>
        <w:t>t</w:t>
      </w:r>
      <w:r w:rsidR="00106FD3" w:rsidRPr="00677982">
        <w:rPr>
          <w:sz w:val="28"/>
          <w:szCs w:val="28"/>
          <w:lang w:val="pt-BR"/>
        </w:rPr>
        <w:t>hực hiện bãi bỏ tiếp nhận hồ sơ và trả kết quả bằng hình thức trực tiếp</w:t>
      </w:r>
      <w:r w:rsidR="00DB3145" w:rsidRPr="00677982">
        <w:rPr>
          <w:sz w:val="28"/>
          <w:szCs w:val="28"/>
          <w:lang w:val="pt-BR"/>
        </w:rPr>
        <w:t>; cắt giảm thời gian giải quyết thủ tục hành chính.</w:t>
      </w:r>
    </w:p>
    <w:p w14:paraId="556E6277" w14:textId="4DA11CB5" w:rsidR="00052D34" w:rsidRPr="00677982" w:rsidRDefault="00052D34" w:rsidP="009B4278">
      <w:pPr>
        <w:spacing w:before="120" w:line="276" w:lineRule="auto"/>
        <w:ind w:firstLine="568"/>
        <w:rPr>
          <w:bCs/>
          <w:sz w:val="28"/>
          <w:szCs w:val="28"/>
        </w:rPr>
      </w:pPr>
      <w:r w:rsidRPr="00677982">
        <w:rPr>
          <w:sz w:val="28"/>
          <w:szCs w:val="28"/>
          <w:lang w:val="pt-BR"/>
        </w:rPr>
        <w:t xml:space="preserve">Đối với thủ tục hành chính </w:t>
      </w:r>
      <w:r w:rsidRPr="00677982">
        <w:rPr>
          <w:bCs/>
          <w:sz w:val="28"/>
          <w:szCs w:val="28"/>
        </w:rPr>
        <w:t>chấp thuận bố trí mặt bằng tổng thể hình sát hạch trung tâm sát hạch lái xe loại 1, loại 2: thực hiện bãi bỏ thủ tục này. Bởi vì nếu để thủ tục này thì phải có 02 lần yêu cầu doanh nghiệp cung cấp hồ sơ, lần thứ nhất cung cấp hồ sơ về mặt bằng tổng thể kèm các giấy tờ có liên quan, sau khi được chấp thuận thì doanh nghiệp thực hiện đầu tư xây dựng, sửa chữa trung tâm sát hạch, sau khi thực hiện xong phải có công văn gửi cơ quan có thẩm quyền kiểm tra, lập biên bản, nếu đủ điều kiện theo quy chuẩn quốc gia về trung tâm sát hạch mới cấp giấy phép sát hạch. Như vậy là không cần thiết, tăng thủ tục hành chính</w:t>
      </w:r>
      <w:r w:rsidR="009B284D" w:rsidRPr="00677982">
        <w:rPr>
          <w:bCs/>
          <w:sz w:val="28"/>
          <w:szCs w:val="28"/>
        </w:rPr>
        <w:t xml:space="preserve"> và tăng chi phí</w:t>
      </w:r>
      <w:r w:rsidR="00D33E04" w:rsidRPr="00677982">
        <w:rPr>
          <w:bCs/>
          <w:sz w:val="28"/>
          <w:szCs w:val="28"/>
        </w:rPr>
        <w:t>, kéo dài thời gian giải quyết</w:t>
      </w:r>
      <w:r w:rsidRPr="00677982">
        <w:rPr>
          <w:bCs/>
          <w:sz w:val="28"/>
          <w:szCs w:val="28"/>
        </w:rPr>
        <w:t xml:space="preserve">. Do đó, </w:t>
      </w:r>
      <w:r w:rsidRPr="00677982">
        <w:rPr>
          <w:sz w:val="28"/>
          <w:szCs w:val="28"/>
          <w:lang w:eastAsia="vi-VN"/>
        </w:rPr>
        <w:t>thực hiện Nghị quyết số 66/NQ-CP ngày 26/3/2025 của Chính phủ về Chương trình cắt giảm, đơn giản hoá thủ tục hành chính liên quan đến hoạt động sản xuất, kinh doanh năm 2025 và 2026, Bộ Công an đề nghị bãi bỏ thủ tục này.</w:t>
      </w:r>
    </w:p>
    <w:p w14:paraId="376718D8" w14:textId="67503981" w:rsidR="00052D34" w:rsidRPr="00677982" w:rsidRDefault="00052D34"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w:t>
      </w:r>
      <w:r w:rsidR="001D198D" w:rsidRPr="00677982">
        <w:rPr>
          <w:sz w:val="28"/>
          <w:szCs w:val="28"/>
        </w:rPr>
        <w:t xml:space="preserve">Việc </w:t>
      </w:r>
      <w:r w:rsidR="00892CC8" w:rsidRPr="00677982">
        <w:rPr>
          <w:sz w:val="28"/>
          <w:szCs w:val="28"/>
        </w:rPr>
        <w:t xml:space="preserve">điều chỉnh, cắt giảm thủ tục hành chính trong dự thảo Nghị định </w:t>
      </w:r>
      <w:r w:rsidR="009B4278" w:rsidRPr="00677982">
        <w:rPr>
          <w:sz w:val="28"/>
          <w:szCs w:val="28"/>
        </w:rPr>
        <w:t xml:space="preserve">đáp ứng yêu cầu </w:t>
      </w:r>
      <w:r w:rsidR="009B4278" w:rsidRPr="00677982">
        <w:rPr>
          <w:sz w:val="28"/>
          <w:szCs w:val="28"/>
          <w:lang w:eastAsia="vi-VN"/>
        </w:rPr>
        <w:t xml:space="preserve">Nghị quyết số 66/NQ-CP ngày 26/3/2025 của Chính phủ về Chương trình cắt giảm, đơn giản hoá thủ tục hành chính liên quan đến hoạt động sản xuất, kinh doanh năm 2025 và 2026 và </w:t>
      </w:r>
      <w:r w:rsidR="009B4278" w:rsidRPr="00677982">
        <w:rPr>
          <w:szCs w:val="28"/>
        </w:rPr>
        <w:t xml:space="preserve">Nghị quyết số 57 - NQ/TW ngày 22/12/2024 của </w:t>
      </w:r>
      <w:r w:rsidR="009B4278" w:rsidRPr="00677982">
        <w:rPr>
          <w:sz w:val="28"/>
          <w:szCs w:val="28"/>
        </w:rPr>
        <w:t xml:space="preserve">Ban chấp hành Trung ương </w:t>
      </w:r>
      <w:r w:rsidR="009B4278" w:rsidRPr="00677982">
        <w:rPr>
          <w:sz w:val="28"/>
          <w:szCs w:val="28"/>
          <w:shd w:val="clear" w:color="auto" w:fill="FFFFFF"/>
        </w:rPr>
        <w:t xml:space="preserve">về đột phá phát triển khoa học, công nghệ, đổi mới sáng tạo và chuyển đổi số quốc gia; theo đó, </w:t>
      </w:r>
      <w:bookmarkStart w:id="2" w:name="_Hlk209188407"/>
      <w:r w:rsidR="009B4278" w:rsidRPr="00677982">
        <w:rPr>
          <w:sz w:val="28"/>
          <w:szCs w:val="28"/>
          <w:shd w:val="clear" w:color="auto" w:fill="FFFFFF"/>
        </w:rPr>
        <w:t xml:space="preserve">bổ sung </w:t>
      </w:r>
      <w:r w:rsidR="009B4278" w:rsidRPr="00677982">
        <w:rPr>
          <w:sz w:val="28"/>
          <w:szCs w:val="28"/>
        </w:rPr>
        <w:t>nội dung “</w:t>
      </w:r>
      <w:r w:rsidR="009B4278" w:rsidRPr="00677982">
        <w:rPr>
          <w:i/>
          <w:sz w:val="28"/>
          <w:szCs w:val="28"/>
        </w:rPr>
        <w:t>Hồ sơ và kết quả giải quyết thủ tục hành chính bản điện tử có giá trị pháp lý như bản giấy</w:t>
      </w:r>
      <w:r w:rsidR="009B4278" w:rsidRPr="00677982">
        <w:rPr>
          <w:sz w:val="28"/>
          <w:szCs w:val="28"/>
        </w:rPr>
        <w:t>”</w:t>
      </w:r>
      <w:bookmarkEnd w:id="2"/>
      <w:r w:rsidRPr="00677982">
        <w:rPr>
          <w:sz w:val="28"/>
          <w:szCs w:val="28"/>
        </w:rPr>
        <w:t xml:space="preserve">. </w:t>
      </w:r>
    </w:p>
    <w:p w14:paraId="497AC929" w14:textId="10CD137E" w:rsidR="00712BB2" w:rsidRPr="00677982" w:rsidRDefault="00712BB2" w:rsidP="009B4278">
      <w:pPr>
        <w:spacing w:before="120" w:line="276" w:lineRule="auto"/>
        <w:ind w:firstLine="720"/>
        <w:rPr>
          <w:rFonts w:cs="Times New Roman"/>
          <w:sz w:val="28"/>
          <w:szCs w:val="28"/>
        </w:rPr>
      </w:pPr>
      <w:r w:rsidRPr="00677982">
        <w:rPr>
          <w:rFonts w:cs="Times New Roman"/>
          <w:sz w:val="28"/>
          <w:szCs w:val="28"/>
        </w:rPr>
        <w:t xml:space="preserve">(Kèm theo </w:t>
      </w:r>
      <w:r w:rsidR="00F9517D" w:rsidRPr="00677982">
        <w:rPr>
          <w:rFonts w:eastAsia="Times New Roman" w:cs="Times New Roman"/>
          <w:sz w:val="28"/>
          <w:szCs w:val="28"/>
        </w:rPr>
        <w:t xml:space="preserve">bản đánh giá thủ tục hành chính của dự thảo nghị định sửa đổi, bổ sung một số điều của nghị định số 160/2024/NĐ-CP ngày 18 tháng 12 năm 2024 của chính phủ quy định về hoạt động đào tạo và sát hạch lái xe </w:t>
      </w:r>
      <w:r w:rsidRPr="00677982">
        <w:rPr>
          <w:rFonts w:eastAsia="Times New Roman" w:cs="Times New Roman"/>
          <w:sz w:val="28"/>
          <w:szCs w:val="28"/>
        </w:rPr>
        <w:t xml:space="preserve">(mẫu số 01 </w:t>
      </w:r>
      <w:r w:rsidR="00F9517D" w:rsidRPr="00677982">
        <w:rPr>
          <w:rFonts w:eastAsia="Times New Roman" w:cs="Times New Roman"/>
          <w:sz w:val="28"/>
          <w:szCs w:val="28"/>
        </w:rPr>
        <w:t>Phụ lục II Thông tư số 03/2022/TT-BTP ngày 10/02/2022 của Bộ Tư pháp</w:t>
      </w:r>
      <w:r w:rsidR="009B4278" w:rsidRPr="00677982">
        <w:rPr>
          <w:rFonts w:eastAsia="Times New Roman" w:cs="Times New Roman"/>
          <w:sz w:val="28"/>
          <w:szCs w:val="28"/>
        </w:rPr>
        <w:t>)</w:t>
      </w:r>
      <w:r w:rsidRPr="00677982">
        <w:rPr>
          <w:rFonts w:eastAsia="Times New Roman" w:cs="Times New Roman"/>
          <w:sz w:val="28"/>
          <w:szCs w:val="28"/>
        </w:rPr>
        <w:t xml:space="preserve">; </w:t>
      </w:r>
      <w:r w:rsidR="00F9517D" w:rsidRPr="00677982">
        <w:rPr>
          <w:rFonts w:cs="Times New Roman"/>
          <w:sz w:val="28"/>
          <w:szCs w:val="28"/>
        </w:rPr>
        <w:t xml:space="preserve">biểu mẫu đánh giá tác động của thủ tục hành chính </w:t>
      </w:r>
      <w:r w:rsidR="00F9517D" w:rsidRPr="00677982">
        <w:rPr>
          <w:rFonts w:cs="Times New Roman"/>
          <w:sz w:val="28"/>
          <w:szCs w:val="28"/>
          <w:shd w:val="clear" w:color="auto" w:fill="FFFFFF"/>
        </w:rPr>
        <w:t xml:space="preserve">được quy định chi tiết hoặc được sửa đổi, bổ sung trong dự thảo Nghị định </w:t>
      </w:r>
      <w:r w:rsidR="009B4278" w:rsidRPr="00677982">
        <w:rPr>
          <w:rFonts w:eastAsia="Times New Roman" w:cs="Times New Roman"/>
          <w:sz w:val="28"/>
          <w:szCs w:val="28"/>
        </w:rPr>
        <w:t xml:space="preserve">(mẫu số 03 Phụ lục II Thông tư số 03/2022/TT-BTP ngày 10/02/2022 của Bộ Tư pháp); </w:t>
      </w:r>
      <w:r w:rsidR="009B4278" w:rsidRPr="00677982">
        <w:rPr>
          <w:rFonts w:cs="Times New Roman"/>
          <w:sz w:val="28"/>
          <w:szCs w:val="28"/>
          <w:shd w:val="clear" w:color="auto" w:fill="FFFFFF"/>
        </w:rPr>
        <w:t xml:space="preserve">Biểu mẫu tính chi phí tuân thủ thủ tục hành chính trong dự thảo Nghị định </w:t>
      </w:r>
      <w:r w:rsidR="009B4278" w:rsidRPr="00677982">
        <w:rPr>
          <w:rFonts w:eastAsia="Times New Roman" w:cs="Times New Roman"/>
          <w:sz w:val="28"/>
          <w:szCs w:val="28"/>
        </w:rPr>
        <w:t>(mẫu số 03 Phụ lục II Thông tư số 03/2022/TT-BTP ngày 10/02/2022 của Bộ Tư pháp).</w:t>
      </w:r>
    </w:p>
    <w:p w14:paraId="0930E91E" w14:textId="5EF5EE4F" w:rsidR="00052D34" w:rsidRPr="00677982" w:rsidRDefault="00052D34"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 xml:space="preserve">2. Việc phân quyền, phân cấp </w:t>
      </w:r>
    </w:p>
    <w:p w14:paraId="346BE4CA" w14:textId="396F6117" w:rsidR="00052D34" w:rsidRPr="00677982" w:rsidRDefault="00AA443A"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w:t>
      </w:r>
      <w:r w:rsidR="00052D34" w:rsidRPr="00677982">
        <w:rPr>
          <w:sz w:val="28"/>
          <w:szCs w:val="28"/>
        </w:rPr>
        <w:t>Lĩnh vực đào tạo lái xe thực hiện phân cấp từ năm 1995 cho đến nay</w:t>
      </w:r>
      <w:r w:rsidR="00914B85" w:rsidRPr="00677982">
        <w:rPr>
          <w:sz w:val="28"/>
          <w:szCs w:val="28"/>
        </w:rPr>
        <w:t>.</w:t>
      </w:r>
    </w:p>
    <w:p w14:paraId="2A34D866" w14:textId="1E26A8AC" w:rsidR="00052D34" w:rsidRPr="00677982" w:rsidRDefault="00AA443A"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w:t>
      </w:r>
      <w:r w:rsidR="00052D34" w:rsidRPr="00677982">
        <w:rPr>
          <w:sz w:val="28"/>
          <w:szCs w:val="28"/>
        </w:rPr>
        <w:t>Lĩnh vực sát hạch lái xe: từ năm 1995 đến 01/6/2024</w:t>
      </w:r>
      <w:r w:rsidR="007433EC" w:rsidRPr="00677982">
        <w:rPr>
          <w:sz w:val="28"/>
          <w:szCs w:val="28"/>
        </w:rPr>
        <w:t>,</w:t>
      </w:r>
      <w:r w:rsidR="003C4C5C" w:rsidRPr="00677982">
        <w:rPr>
          <w:sz w:val="28"/>
          <w:szCs w:val="28"/>
        </w:rPr>
        <w:t xml:space="preserve"> </w:t>
      </w:r>
      <w:r w:rsidR="00052D34" w:rsidRPr="00677982">
        <w:rPr>
          <w:sz w:val="28"/>
          <w:szCs w:val="28"/>
        </w:rPr>
        <w:t>phân cấp một phần cho địa phương</w:t>
      </w:r>
      <w:r w:rsidR="00C8394D" w:rsidRPr="00677982">
        <w:rPr>
          <w:sz w:val="28"/>
          <w:szCs w:val="28"/>
        </w:rPr>
        <w:t xml:space="preserve"> (Sở Giao thông vận tải</w:t>
      </w:r>
      <w:r w:rsidR="003C4C5C" w:rsidRPr="00677982">
        <w:rPr>
          <w:sz w:val="28"/>
          <w:szCs w:val="28"/>
        </w:rPr>
        <w:t>, nay là Sở Xây dựng</w:t>
      </w:r>
      <w:r w:rsidR="00C8394D" w:rsidRPr="00677982">
        <w:rPr>
          <w:sz w:val="28"/>
          <w:szCs w:val="28"/>
        </w:rPr>
        <w:t>)</w:t>
      </w:r>
      <w:r w:rsidR="00052D34" w:rsidRPr="00677982">
        <w:rPr>
          <w:sz w:val="28"/>
          <w:szCs w:val="28"/>
        </w:rPr>
        <w:t xml:space="preserve"> và </w:t>
      </w:r>
      <w:r w:rsidRPr="00677982">
        <w:rPr>
          <w:sz w:val="28"/>
          <w:szCs w:val="28"/>
        </w:rPr>
        <w:t xml:space="preserve">một </w:t>
      </w:r>
      <w:r w:rsidR="00052D34" w:rsidRPr="00677982">
        <w:rPr>
          <w:sz w:val="28"/>
          <w:szCs w:val="28"/>
        </w:rPr>
        <w:t xml:space="preserve">phần </w:t>
      </w:r>
      <w:r w:rsidR="007433EC" w:rsidRPr="00677982">
        <w:rPr>
          <w:sz w:val="28"/>
          <w:szCs w:val="28"/>
        </w:rPr>
        <w:t>cho</w:t>
      </w:r>
      <w:r w:rsidR="00052D34" w:rsidRPr="00677982">
        <w:rPr>
          <w:sz w:val="28"/>
          <w:szCs w:val="28"/>
        </w:rPr>
        <w:t xml:space="preserve"> cơ quan trung ương </w:t>
      </w:r>
      <w:r w:rsidR="00C8394D" w:rsidRPr="00677982">
        <w:rPr>
          <w:sz w:val="28"/>
          <w:szCs w:val="28"/>
        </w:rPr>
        <w:t>(Cục Đường bộ Việt Nam)</w:t>
      </w:r>
      <w:r w:rsidR="00052D34" w:rsidRPr="00677982">
        <w:rPr>
          <w:sz w:val="28"/>
          <w:szCs w:val="28"/>
        </w:rPr>
        <w:t xml:space="preserve"> và từ 01/6/2024 cho đến </w:t>
      </w:r>
      <w:r w:rsidR="00C8394D" w:rsidRPr="00677982">
        <w:rPr>
          <w:sz w:val="28"/>
          <w:szCs w:val="28"/>
        </w:rPr>
        <w:t>ngày 01/3/2025</w:t>
      </w:r>
      <w:r w:rsidR="00AF0342" w:rsidRPr="00677982">
        <w:rPr>
          <w:sz w:val="28"/>
          <w:szCs w:val="28"/>
        </w:rPr>
        <w:t>,</w:t>
      </w:r>
      <w:r w:rsidR="00052D34" w:rsidRPr="00677982">
        <w:rPr>
          <w:sz w:val="28"/>
          <w:szCs w:val="28"/>
        </w:rPr>
        <w:t xml:space="preserve"> phân cấp triệt để cho địa phương thực hiện</w:t>
      </w:r>
      <w:r w:rsidR="00C8394D" w:rsidRPr="00677982">
        <w:rPr>
          <w:sz w:val="28"/>
          <w:szCs w:val="28"/>
        </w:rPr>
        <w:t xml:space="preserve"> (Sở Giao thông vận tải</w:t>
      </w:r>
      <w:r w:rsidR="003C4C5C" w:rsidRPr="00677982">
        <w:rPr>
          <w:sz w:val="28"/>
          <w:szCs w:val="28"/>
        </w:rPr>
        <w:t xml:space="preserve"> nay là Sở Xây dựng</w:t>
      </w:r>
      <w:r w:rsidR="00C8394D" w:rsidRPr="00677982">
        <w:rPr>
          <w:sz w:val="28"/>
          <w:szCs w:val="28"/>
        </w:rPr>
        <w:t>). Từ ngày 01/3/2025</w:t>
      </w:r>
      <w:r w:rsidR="00797FD0" w:rsidRPr="00677982">
        <w:rPr>
          <w:sz w:val="28"/>
          <w:szCs w:val="28"/>
        </w:rPr>
        <w:t xml:space="preserve"> đến nay</w:t>
      </w:r>
      <w:r w:rsidR="00000376" w:rsidRPr="00677982">
        <w:rPr>
          <w:sz w:val="28"/>
          <w:szCs w:val="28"/>
        </w:rPr>
        <w:t>,</w:t>
      </w:r>
      <w:r w:rsidR="004C6EEB" w:rsidRPr="00677982">
        <w:rPr>
          <w:sz w:val="28"/>
          <w:szCs w:val="28"/>
        </w:rPr>
        <w:t xml:space="preserve"> sau khi chuyển giao nhiệm vụ về Bộ Công an, phân cấp triệt để cho</w:t>
      </w:r>
      <w:r w:rsidR="00797FD0" w:rsidRPr="00677982">
        <w:rPr>
          <w:sz w:val="28"/>
          <w:szCs w:val="28"/>
        </w:rPr>
        <w:t xml:space="preserve"> </w:t>
      </w:r>
      <w:r w:rsidR="00052D34" w:rsidRPr="00677982">
        <w:rPr>
          <w:sz w:val="28"/>
          <w:szCs w:val="28"/>
        </w:rPr>
        <w:t>Phòng Cảnh sát giao thông Công an các tỉnh, thành phố trực tiếp tổ chức sát hạch ô tô và mô tô các hạng.</w:t>
      </w:r>
    </w:p>
    <w:p w14:paraId="485E91AD" w14:textId="6210D6C4" w:rsidR="00052D34" w:rsidRPr="00677982" w:rsidRDefault="00052D34" w:rsidP="009B4278">
      <w:pPr>
        <w:tabs>
          <w:tab w:val="left" w:pos="2422"/>
        </w:tabs>
        <w:autoSpaceDE w:val="0"/>
        <w:autoSpaceDN w:val="0"/>
        <w:adjustRightInd w:val="0"/>
        <w:spacing w:before="120" w:line="276" w:lineRule="auto"/>
        <w:ind w:firstLine="720"/>
        <w:rPr>
          <w:sz w:val="28"/>
          <w:szCs w:val="28"/>
        </w:rPr>
      </w:pPr>
      <w:r w:rsidRPr="00677982">
        <w:rPr>
          <w:sz w:val="28"/>
          <w:szCs w:val="28"/>
        </w:rPr>
        <w:lastRenderedPageBreak/>
        <w:t xml:space="preserve">Trong thời gian qua, cơ quan trung ương thực hiện kiểm tra, giám sát sau khi phân quyền, phân cấp </w:t>
      </w:r>
      <w:r w:rsidR="00DA2EE3" w:rsidRPr="00677982">
        <w:rPr>
          <w:sz w:val="28"/>
          <w:szCs w:val="28"/>
        </w:rPr>
        <w:t>định</w:t>
      </w:r>
      <w:r w:rsidRPr="00677982">
        <w:rPr>
          <w:sz w:val="28"/>
          <w:szCs w:val="28"/>
        </w:rPr>
        <w:t xml:space="preserve"> kỳ hàng năm và đột xuất. </w:t>
      </w:r>
    </w:p>
    <w:p w14:paraId="3B0C0EF2" w14:textId="59840437" w:rsidR="00B22D92" w:rsidRPr="00677982" w:rsidRDefault="00B22D92" w:rsidP="009B4278">
      <w:pPr>
        <w:tabs>
          <w:tab w:val="left" w:pos="2422"/>
        </w:tabs>
        <w:autoSpaceDE w:val="0"/>
        <w:autoSpaceDN w:val="0"/>
        <w:adjustRightInd w:val="0"/>
        <w:spacing w:before="120" w:line="276" w:lineRule="auto"/>
        <w:ind w:firstLine="720"/>
        <w:rPr>
          <w:b/>
          <w:sz w:val="28"/>
          <w:szCs w:val="28"/>
        </w:rPr>
      </w:pPr>
      <w:r w:rsidRPr="00677982">
        <w:rPr>
          <w:b/>
          <w:sz w:val="28"/>
          <w:szCs w:val="28"/>
        </w:rPr>
        <w:t>3. Việc ứng dụng, thúc đẩy phát triển khoa học, công nghệ, đổi mới sáng tạo và chuyển đổi số</w:t>
      </w:r>
    </w:p>
    <w:p w14:paraId="3BB55B95" w14:textId="311977D2" w:rsidR="00B22D92" w:rsidRPr="00677982" w:rsidRDefault="00B22D92" w:rsidP="009B4278">
      <w:pPr>
        <w:tabs>
          <w:tab w:val="left" w:pos="2422"/>
        </w:tabs>
        <w:autoSpaceDE w:val="0"/>
        <w:autoSpaceDN w:val="0"/>
        <w:adjustRightInd w:val="0"/>
        <w:spacing w:before="120" w:line="276" w:lineRule="auto"/>
        <w:ind w:firstLine="720"/>
        <w:rPr>
          <w:sz w:val="28"/>
          <w:szCs w:val="28"/>
        </w:rPr>
      </w:pPr>
      <w:r w:rsidRPr="00677982">
        <w:rPr>
          <w:sz w:val="28"/>
          <w:szCs w:val="28"/>
        </w:rPr>
        <w:t>(1) Lĩnh vực đào tạo lái xe:</w:t>
      </w:r>
    </w:p>
    <w:p w14:paraId="023F09C1" w14:textId="39348711" w:rsidR="001F5818" w:rsidRPr="00677982" w:rsidRDefault="00B22D92"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w:t>
      </w:r>
      <w:r w:rsidR="001F5818" w:rsidRPr="00677982">
        <w:rPr>
          <w:sz w:val="28"/>
          <w:szCs w:val="28"/>
        </w:rPr>
        <w:t>Đ</w:t>
      </w:r>
      <w:r w:rsidRPr="00677982">
        <w:rPr>
          <w:sz w:val="28"/>
          <w:szCs w:val="28"/>
        </w:rPr>
        <w:t>ược Bộ Xây dựng (trước đây là Bộ Giao thông vận tải) chú trọng ứng dụng công nghệ và chuyển đổi số trong 5 năm gần đây</w:t>
      </w:r>
      <w:r w:rsidR="001F5818" w:rsidRPr="00677982">
        <w:rPr>
          <w:sz w:val="28"/>
          <w:szCs w:val="28"/>
        </w:rPr>
        <w:t>; theo đó, hoàn thiện cơ sở pháp lý về công nghệ, đổi mới sáng tạo và chuyển đổi số trong hoạt động đào tạo lái xe nhằm nâng cao tính minh bạch và tạo điều kiện thuận lợi cho tổ chức, cá nhân tham gia hoạt động đào tạo</w:t>
      </w:r>
      <w:r w:rsidR="008E0E34" w:rsidRPr="00677982">
        <w:rPr>
          <w:sz w:val="28"/>
          <w:szCs w:val="28"/>
        </w:rPr>
        <w:t xml:space="preserve"> </w:t>
      </w:r>
    </w:p>
    <w:p w14:paraId="069DC09B" w14:textId="77777777" w:rsidR="001F5818" w:rsidRPr="00677982" w:rsidRDefault="001F5818" w:rsidP="009B4278">
      <w:pPr>
        <w:tabs>
          <w:tab w:val="left" w:pos="2422"/>
        </w:tabs>
        <w:autoSpaceDE w:val="0"/>
        <w:autoSpaceDN w:val="0"/>
        <w:adjustRightInd w:val="0"/>
        <w:spacing w:before="120" w:line="276" w:lineRule="auto"/>
        <w:ind w:firstLine="720"/>
        <w:rPr>
          <w:sz w:val="28"/>
          <w:szCs w:val="28"/>
        </w:rPr>
      </w:pPr>
      <w:r w:rsidRPr="00677982">
        <w:rPr>
          <w:sz w:val="28"/>
          <w:szCs w:val="28"/>
        </w:rPr>
        <w:t>- Giám sát công tác đào tạo lái xe: ứng dụng công nghệ trong giám sát thời gian học môn pháp luật giao thông đường bộ; yêu cầu xe tập lái lắp đặt thiết bị giám sát thời gian và quãng đường học thực hành lái xe của học viên.</w:t>
      </w:r>
    </w:p>
    <w:p w14:paraId="283B6076" w14:textId="350C32FE" w:rsidR="00B22D92" w:rsidRPr="00677982" w:rsidRDefault="001F5818"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 </w:t>
      </w:r>
      <w:r w:rsidR="00200980" w:rsidRPr="00677982">
        <w:rPr>
          <w:sz w:val="28"/>
          <w:szCs w:val="28"/>
        </w:rPr>
        <w:t xml:space="preserve">Quy định hình thức </w:t>
      </w:r>
      <w:bookmarkStart w:id="3" w:name="dieu_5"/>
      <w:r w:rsidR="00200980" w:rsidRPr="00677982">
        <w:rPr>
          <w:rFonts w:cs="Times New Roman"/>
          <w:bCs/>
          <w:sz w:val="28"/>
          <w:szCs w:val="28"/>
          <w:shd w:val="clear" w:color="auto" w:fill="FFFFFF"/>
        </w:rPr>
        <w:t>đào tạo</w:t>
      </w:r>
      <w:r w:rsidR="008E0E34" w:rsidRPr="00677982">
        <w:rPr>
          <w:rFonts w:cs="Times New Roman"/>
          <w:bCs/>
          <w:sz w:val="28"/>
          <w:szCs w:val="28"/>
          <w:shd w:val="clear" w:color="auto" w:fill="FFFFFF"/>
        </w:rPr>
        <w:t xml:space="preserve"> lái xe</w:t>
      </w:r>
      <w:r w:rsidR="00200980" w:rsidRPr="00677982">
        <w:rPr>
          <w:rFonts w:cs="Times New Roman"/>
          <w:bCs/>
          <w:sz w:val="28"/>
          <w:szCs w:val="28"/>
          <w:shd w:val="clear" w:color="auto" w:fill="FFFFFF"/>
        </w:rPr>
        <w:t xml:space="preserve"> từ xa, tự học có hướng dẫn</w:t>
      </w:r>
      <w:bookmarkEnd w:id="3"/>
      <w:r w:rsidR="00200980" w:rsidRPr="00677982">
        <w:rPr>
          <w:sz w:val="28"/>
          <w:szCs w:val="28"/>
        </w:rPr>
        <w:t xml:space="preserve"> </w:t>
      </w:r>
      <w:r w:rsidR="008E0E34" w:rsidRPr="00677982">
        <w:rPr>
          <w:sz w:val="28"/>
          <w:szCs w:val="28"/>
        </w:rPr>
        <w:t xml:space="preserve">đối với đào tạo nội dung lý thuyết. </w:t>
      </w:r>
      <w:r w:rsidRPr="00677982">
        <w:rPr>
          <w:sz w:val="28"/>
          <w:szCs w:val="28"/>
        </w:rPr>
        <w:t xml:space="preserve"> </w:t>
      </w:r>
    </w:p>
    <w:p w14:paraId="300D15C3" w14:textId="0D03FD42" w:rsidR="00712BB2" w:rsidRPr="00677982" w:rsidRDefault="00F9517D" w:rsidP="009B4278">
      <w:pPr>
        <w:tabs>
          <w:tab w:val="left" w:pos="2422"/>
        </w:tabs>
        <w:autoSpaceDE w:val="0"/>
        <w:autoSpaceDN w:val="0"/>
        <w:adjustRightInd w:val="0"/>
        <w:spacing w:before="120" w:line="276" w:lineRule="auto"/>
        <w:ind w:firstLine="720"/>
        <w:rPr>
          <w:sz w:val="28"/>
          <w:szCs w:val="28"/>
        </w:rPr>
      </w:pPr>
      <w:r w:rsidRPr="00677982">
        <w:rPr>
          <w:sz w:val="28"/>
          <w:szCs w:val="28"/>
        </w:rPr>
        <w:t xml:space="preserve">Để tiếp tục ứng dụng công nghệ, đổi mới sáng tạo và chuyển đổi số tại dự thảo Nghị định </w:t>
      </w:r>
      <w:r w:rsidRPr="00677982">
        <w:rPr>
          <w:szCs w:val="28"/>
          <w:shd w:val="clear" w:color="auto" w:fill="FFFFFF"/>
        </w:rPr>
        <w:t xml:space="preserve">bổ sung </w:t>
      </w:r>
      <w:r w:rsidRPr="00677982">
        <w:t>nội dung “</w:t>
      </w:r>
      <w:r w:rsidRPr="00677982">
        <w:rPr>
          <w:i/>
        </w:rPr>
        <w:t>Hồ sơ và kết quả giải quyết thủ tục hành chính bản điện tử có giá trị pháp lý như bản giấy</w:t>
      </w:r>
      <w:r w:rsidRPr="00677982">
        <w:t>” đối với 6 thủ tục hành chính thuộc lĩnh vực đào tạo.</w:t>
      </w:r>
    </w:p>
    <w:p w14:paraId="76A34022" w14:textId="0BFFC222" w:rsidR="00B22D92" w:rsidRPr="00677982" w:rsidRDefault="00B22D92" w:rsidP="009B4278">
      <w:pPr>
        <w:tabs>
          <w:tab w:val="left" w:pos="2422"/>
        </w:tabs>
        <w:autoSpaceDE w:val="0"/>
        <w:autoSpaceDN w:val="0"/>
        <w:adjustRightInd w:val="0"/>
        <w:spacing w:before="120" w:line="276" w:lineRule="auto"/>
        <w:ind w:firstLine="720"/>
        <w:rPr>
          <w:sz w:val="28"/>
          <w:szCs w:val="28"/>
        </w:rPr>
      </w:pPr>
      <w:r w:rsidRPr="00677982">
        <w:rPr>
          <w:sz w:val="28"/>
          <w:szCs w:val="28"/>
        </w:rPr>
        <w:t>(2) Lĩnh vực sát hạch lái xe:</w:t>
      </w:r>
    </w:p>
    <w:p w14:paraId="36FE5AF6" w14:textId="1300028C" w:rsidR="00712BB2" w:rsidRPr="00677982" w:rsidRDefault="008E0E34" w:rsidP="009B4278">
      <w:pPr>
        <w:tabs>
          <w:tab w:val="left" w:pos="2422"/>
        </w:tabs>
        <w:autoSpaceDE w:val="0"/>
        <w:autoSpaceDN w:val="0"/>
        <w:adjustRightInd w:val="0"/>
        <w:spacing w:before="120" w:line="276" w:lineRule="auto"/>
        <w:ind w:firstLine="720"/>
        <w:rPr>
          <w:sz w:val="28"/>
          <w:szCs w:val="28"/>
        </w:rPr>
      </w:pPr>
      <w:r w:rsidRPr="00677982">
        <w:rPr>
          <w:sz w:val="28"/>
          <w:szCs w:val="28"/>
        </w:rPr>
        <w:t>Được Bộ Công an (trước đây là Bộ Giao thông vận tải) chú trọng ứng dụng công nghệ và chuyển đổi số trong 15 năm qua</w:t>
      </w:r>
      <w:r w:rsidR="00712BB2" w:rsidRPr="00677982">
        <w:rPr>
          <w:sz w:val="28"/>
          <w:szCs w:val="28"/>
        </w:rPr>
        <w:t xml:space="preserve"> nhằm nâng cao tính minh bạch trong quá trình sát hạch; theo đó, toàn bộ nội dung sát hạch (Lý thuyết, mô phỏng các tình huống giao thông, thực hành lái xe trong hình, thực hành lái xe trên đường giao thông) được chấm điểm bằng thiết bị; ngoài ra, toàn bộ quá trình sát hạch Lý thuyết, mô phỏng các tình huống giao thông, thực hành lái xe trong hình đơcj giám sát bởi hệ thống camera giám sát.</w:t>
      </w:r>
    </w:p>
    <w:p w14:paraId="6F0784C5" w14:textId="43389B38" w:rsidR="00052D34" w:rsidRPr="00677982" w:rsidRDefault="00B22D92"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4</w:t>
      </w:r>
      <w:r w:rsidR="00052D34" w:rsidRPr="00677982">
        <w:rPr>
          <w:b/>
          <w:bCs/>
          <w:sz w:val="28"/>
          <w:szCs w:val="28"/>
        </w:rPr>
        <w:t xml:space="preserve">. Việc bảo đảm bảo bình đẳng giới </w:t>
      </w:r>
    </w:p>
    <w:p w14:paraId="0E7D5B20" w14:textId="77777777" w:rsidR="00052D34" w:rsidRPr="00677982" w:rsidRDefault="00052D34" w:rsidP="009B4278">
      <w:pPr>
        <w:tabs>
          <w:tab w:val="left" w:pos="840"/>
        </w:tabs>
        <w:spacing w:before="120" w:line="276" w:lineRule="auto"/>
        <w:ind w:firstLine="567"/>
        <w:rPr>
          <w:bCs/>
          <w:sz w:val="28"/>
          <w:szCs w:val="28"/>
        </w:rPr>
      </w:pPr>
      <w:r w:rsidRPr="00677982">
        <w:rPr>
          <w:bCs/>
          <w:sz w:val="28"/>
          <w:szCs w:val="28"/>
        </w:rPr>
        <w:t xml:space="preserve">  Chính sách quy định tại Dự thảo Nghị định không </w:t>
      </w:r>
      <w:r w:rsidRPr="00677982">
        <w:rPr>
          <w:sz w:val="28"/>
          <w:szCs w:val="28"/>
        </w:rPr>
        <w:t>tạo nguy cơ xảy ra bất bình đẳng giới, phân biệt đối xử thiếu công bằng đối với nữ giới, các đối tượng yếu thế trong xã hội.</w:t>
      </w:r>
      <w:r w:rsidRPr="00677982">
        <w:rPr>
          <w:bCs/>
          <w:sz w:val="28"/>
          <w:szCs w:val="28"/>
        </w:rPr>
        <w:t xml:space="preserve"> </w:t>
      </w:r>
    </w:p>
    <w:p w14:paraId="7A1DA147" w14:textId="4FA3B876" w:rsidR="00052D34" w:rsidRPr="00677982" w:rsidRDefault="00B22D92" w:rsidP="009B4278">
      <w:pPr>
        <w:tabs>
          <w:tab w:val="left" w:pos="2422"/>
        </w:tabs>
        <w:autoSpaceDE w:val="0"/>
        <w:autoSpaceDN w:val="0"/>
        <w:adjustRightInd w:val="0"/>
        <w:spacing w:before="120" w:line="276" w:lineRule="auto"/>
        <w:ind w:firstLine="720"/>
        <w:rPr>
          <w:b/>
          <w:bCs/>
          <w:sz w:val="28"/>
          <w:szCs w:val="28"/>
        </w:rPr>
      </w:pPr>
      <w:r w:rsidRPr="00677982">
        <w:rPr>
          <w:b/>
          <w:bCs/>
          <w:sz w:val="28"/>
          <w:szCs w:val="28"/>
        </w:rPr>
        <w:t>5</w:t>
      </w:r>
      <w:r w:rsidR="00052D34" w:rsidRPr="00677982">
        <w:rPr>
          <w:b/>
          <w:bCs/>
          <w:sz w:val="28"/>
          <w:szCs w:val="28"/>
        </w:rPr>
        <w:t xml:space="preserve">. Việc thực hiện chính sách dân tộc </w:t>
      </w:r>
    </w:p>
    <w:p w14:paraId="5DC12C02" w14:textId="77777777" w:rsidR="00052D34" w:rsidRPr="00677982" w:rsidRDefault="00052D34" w:rsidP="009B4278">
      <w:pPr>
        <w:tabs>
          <w:tab w:val="left" w:pos="840"/>
        </w:tabs>
        <w:spacing w:before="120" w:line="276" w:lineRule="auto"/>
        <w:ind w:firstLine="567"/>
        <w:rPr>
          <w:sz w:val="28"/>
          <w:szCs w:val="28"/>
        </w:rPr>
      </w:pPr>
      <w:r w:rsidRPr="00677982">
        <w:rPr>
          <w:bCs/>
          <w:sz w:val="28"/>
          <w:szCs w:val="28"/>
        </w:rPr>
        <w:t xml:space="preserve">    Chính sách quy định tại Dự thảo Nghị định không </w:t>
      </w:r>
      <w:r w:rsidRPr="00677982">
        <w:rPr>
          <w:sz w:val="28"/>
          <w:szCs w:val="28"/>
        </w:rPr>
        <w:t>tạo nguy cơ xảy ra bất bình đẳng giữa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bookmarkStart w:id="4" w:name="_GoBack"/>
      <w:bookmarkEnd w:id="4"/>
    </w:p>
    <w:p w14:paraId="56C23572" w14:textId="77777777" w:rsidR="00052D34" w:rsidRPr="00677982" w:rsidRDefault="00052D34" w:rsidP="003C4C5C">
      <w:pPr>
        <w:spacing w:before="120" w:line="276" w:lineRule="auto"/>
        <w:jc w:val="center"/>
        <w:rPr>
          <w:b/>
          <w:szCs w:val="26"/>
        </w:rPr>
      </w:pPr>
    </w:p>
    <w:p w14:paraId="738945C1" w14:textId="77777777" w:rsidR="00052D34" w:rsidRPr="00677982" w:rsidRDefault="00052D34" w:rsidP="003C4C5C">
      <w:pPr>
        <w:spacing w:before="120" w:line="276" w:lineRule="auto"/>
        <w:jc w:val="center"/>
        <w:rPr>
          <w:b/>
          <w:szCs w:val="26"/>
        </w:rPr>
      </w:pPr>
    </w:p>
    <w:p w14:paraId="7445FA2A" w14:textId="77777777" w:rsidR="00052D34" w:rsidRPr="00677982" w:rsidRDefault="00052D34" w:rsidP="003C4C5C">
      <w:pPr>
        <w:spacing w:before="120" w:line="276" w:lineRule="auto"/>
        <w:jc w:val="center"/>
        <w:rPr>
          <w:b/>
          <w:szCs w:val="26"/>
        </w:rPr>
      </w:pPr>
    </w:p>
    <w:p w14:paraId="3B9B239B" w14:textId="77777777" w:rsidR="00052D34" w:rsidRPr="00677982" w:rsidRDefault="00052D34" w:rsidP="003C4C5C">
      <w:pPr>
        <w:spacing w:before="120" w:line="276" w:lineRule="auto"/>
        <w:jc w:val="center"/>
        <w:rPr>
          <w:b/>
          <w:szCs w:val="26"/>
        </w:rPr>
      </w:pPr>
    </w:p>
    <w:p w14:paraId="49B1BF02" w14:textId="77777777" w:rsidR="00052D34" w:rsidRPr="00677982" w:rsidRDefault="00052D34" w:rsidP="003C4C5C">
      <w:pPr>
        <w:spacing w:before="120" w:line="276" w:lineRule="auto"/>
        <w:jc w:val="center"/>
        <w:rPr>
          <w:b/>
          <w:szCs w:val="26"/>
        </w:rPr>
        <w:sectPr w:rsidR="00052D34" w:rsidRPr="00677982" w:rsidSect="00286709">
          <w:headerReference w:type="default" r:id="rId6"/>
          <w:headerReference w:type="first" r:id="rId7"/>
          <w:pgSz w:w="11907" w:h="16840" w:code="9"/>
          <w:pgMar w:top="1021" w:right="1134" w:bottom="567" w:left="1701" w:header="567" w:footer="567" w:gutter="0"/>
          <w:cols w:space="720"/>
          <w:titlePg/>
          <w:docGrid w:linePitch="360"/>
        </w:sectPr>
      </w:pPr>
    </w:p>
    <w:p w14:paraId="42F9976D" w14:textId="77777777" w:rsidR="00052D34" w:rsidRPr="00677982" w:rsidRDefault="00052D34" w:rsidP="00052D34">
      <w:pPr>
        <w:spacing w:before="120" w:line="340" w:lineRule="exact"/>
        <w:ind w:firstLine="567"/>
        <w:jc w:val="center"/>
      </w:pPr>
    </w:p>
    <w:sectPr w:rsidR="00052D34" w:rsidRPr="00677982" w:rsidSect="00286709">
      <w:headerReference w:type="first" r:id="rId8"/>
      <w:pgSz w:w="11907" w:h="16840" w:code="9"/>
      <w:pgMar w:top="1021" w:right="1134"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E246F" w14:textId="77777777" w:rsidR="0043046D" w:rsidRDefault="0043046D">
      <w:pPr>
        <w:spacing w:after="0" w:line="240" w:lineRule="auto"/>
      </w:pPr>
      <w:r>
        <w:separator/>
      </w:r>
    </w:p>
  </w:endnote>
  <w:endnote w:type="continuationSeparator" w:id="0">
    <w:p w14:paraId="14416F00" w14:textId="77777777" w:rsidR="0043046D" w:rsidRDefault="0043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C10D" w14:textId="77777777" w:rsidR="0043046D" w:rsidRDefault="0043046D">
      <w:pPr>
        <w:spacing w:after="0" w:line="240" w:lineRule="auto"/>
      </w:pPr>
      <w:r>
        <w:separator/>
      </w:r>
    </w:p>
  </w:footnote>
  <w:footnote w:type="continuationSeparator" w:id="0">
    <w:p w14:paraId="7F86C764" w14:textId="77777777" w:rsidR="0043046D" w:rsidRDefault="0043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225293"/>
      <w:docPartObj>
        <w:docPartGallery w:val="Page Numbers (Top of Page)"/>
        <w:docPartUnique/>
      </w:docPartObj>
    </w:sdtPr>
    <w:sdtEndPr>
      <w:rPr>
        <w:noProof/>
      </w:rPr>
    </w:sdtEndPr>
    <w:sdtContent>
      <w:p w14:paraId="1F67F9B8" w14:textId="77777777" w:rsidR="00B70D78" w:rsidRDefault="00C810C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E3C462" w14:textId="77777777" w:rsidR="00B70D78" w:rsidRDefault="00B70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371B" w14:textId="77777777" w:rsidR="00B70D78" w:rsidRDefault="00B70D78">
    <w:pPr>
      <w:pStyle w:val="Header"/>
      <w:jc w:val="center"/>
    </w:pPr>
  </w:p>
  <w:p w14:paraId="4AA2BC9B" w14:textId="77777777" w:rsidR="00B70D78" w:rsidRDefault="00B70D78" w:rsidP="000C3ADE">
    <w:pPr>
      <w:pStyle w:val="Header"/>
      <w:tabs>
        <w:tab w:val="left" w:pos="376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87CD" w14:textId="77777777" w:rsidR="00B70D78" w:rsidRDefault="00B70D78">
    <w:pPr>
      <w:pStyle w:val="Header"/>
      <w:jc w:val="center"/>
    </w:pPr>
  </w:p>
  <w:p w14:paraId="494C9D50" w14:textId="77777777" w:rsidR="00B70D78" w:rsidRDefault="00B70D78" w:rsidP="000C3ADE">
    <w:pPr>
      <w:pStyle w:val="Header"/>
      <w:tabs>
        <w:tab w:val="left" w:pos="376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34"/>
    <w:rsid w:val="00000376"/>
    <w:rsid w:val="00052D34"/>
    <w:rsid w:val="000D1381"/>
    <w:rsid w:val="00102DAC"/>
    <w:rsid w:val="00106FD3"/>
    <w:rsid w:val="001A2066"/>
    <w:rsid w:val="001A339E"/>
    <w:rsid w:val="001C7BA0"/>
    <w:rsid w:val="001D198D"/>
    <w:rsid w:val="001F5818"/>
    <w:rsid w:val="00200980"/>
    <w:rsid w:val="002E0312"/>
    <w:rsid w:val="00344848"/>
    <w:rsid w:val="003C4C5C"/>
    <w:rsid w:val="003D31AB"/>
    <w:rsid w:val="003D3CA2"/>
    <w:rsid w:val="003D6815"/>
    <w:rsid w:val="0043046D"/>
    <w:rsid w:val="00450345"/>
    <w:rsid w:val="004C6EEB"/>
    <w:rsid w:val="00562035"/>
    <w:rsid w:val="0057172E"/>
    <w:rsid w:val="00576180"/>
    <w:rsid w:val="005D3FB6"/>
    <w:rsid w:val="005F0860"/>
    <w:rsid w:val="006333A6"/>
    <w:rsid w:val="00666DC0"/>
    <w:rsid w:val="00677982"/>
    <w:rsid w:val="006B48A7"/>
    <w:rsid w:val="00712BB2"/>
    <w:rsid w:val="007433EC"/>
    <w:rsid w:val="00797FD0"/>
    <w:rsid w:val="00834000"/>
    <w:rsid w:val="00892CC8"/>
    <w:rsid w:val="008A3A29"/>
    <w:rsid w:val="008E0E34"/>
    <w:rsid w:val="00914B85"/>
    <w:rsid w:val="0094059A"/>
    <w:rsid w:val="009B284D"/>
    <w:rsid w:val="009B4278"/>
    <w:rsid w:val="009D7751"/>
    <w:rsid w:val="00AA443A"/>
    <w:rsid w:val="00AF0342"/>
    <w:rsid w:val="00AF33C1"/>
    <w:rsid w:val="00B22D92"/>
    <w:rsid w:val="00B70D78"/>
    <w:rsid w:val="00C66EE2"/>
    <w:rsid w:val="00C72308"/>
    <w:rsid w:val="00C73AD6"/>
    <w:rsid w:val="00C810CE"/>
    <w:rsid w:val="00C8394D"/>
    <w:rsid w:val="00CF47DF"/>
    <w:rsid w:val="00D210C1"/>
    <w:rsid w:val="00D33E04"/>
    <w:rsid w:val="00DA2EE3"/>
    <w:rsid w:val="00DB3145"/>
    <w:rsid w:val="00E42184"/>
    <w:rsid w:val="00EE069D"/>
    <w:rsid w:val="00F9517D"/>
    <w:rsid w:val="00FA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5482"/>
  <w15:chartTrackingRefBased/>
  <w15:docId w15:val="{AF538648-0ACD-4F6E-B183-D6AEC06B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059A"/>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styleId="Header">
    <w:name w:val="header"/>
    <w:basedOn w:val="Normal"/>
    <w:link w:val="HeaderChar"/>
    <w:uiPriority w:val="99"/>
    <w:unhideWhenUsed/>
    <w:rsid w:val="00052D34"/>
    <w:pPr>
      <w:tabs>
        <w:tab w:val="center" w:pos="4680"/>
        <w:tab w:val="right" w:pos="936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052D34"/>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52D34"/>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locked/>
    <w:rsid w:val="00052D34"/>
    <w:rPr>
      <w:rFonts w:ascii="Times New Roman" w:eastAsia="Times New Roman" w:hAnsi="Times New Roman" w:cs="Times New Roman"/>
      <w:sz w:val="24"/>
      <w:szCs w:val="24"/>
    </w:rPr>
  </w:style>
  <w:style w:type="paragraph" w:customStyle="1" w:styleId="Default">
    <w:name w:val="Default"/>
    <w:rsid w:val="00712BB2"/>
    <w:pPr>
      <w:autoSpaceDE w:val="0"/>
      <w:autoSpaceDN w:val="0"/>
      <w:adjustRightInd w:val="0"/>
      <w:spacing w:after="0" w:line="240" w:lineRule="auto"/>
    </w:pPr>
    <w:rPr>
      <w:rFonts w:ascii="Times New Roman" w:eastAsia="Batang" w:hAnsi="Times New Roman" w:cs="Times New Roman"/>
      <w:color w:val="000000"/>
      <w:sz w:val="24"/>
      <w:szCs w:val="24"/>
      <w:lang w:val="hr-H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luong</cp:lastModifiedBy>
  <cp:revision>50</cp:revision>
  <cp:lastPrinted>2025-09-22T07:19:00Z</cp:lastPrinted>
  <dcterms:created xsi:type="dcterms:W3CDTF">2025-08-04T09:00:00Z</dcterms:created>
  <dcterms:modified xsi:type="dcterms:W3CDTF">2025-09-22T07:19:00Z</dcterms:modified>
</cp:coreProperties>
</file>