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3" w:type="dxa"/>
        <w:tblInd w:w="-459" w:type="dxa"/>
        <w:tblLook w:val="0000" w:firstRow="0" w:lastRow="0" w:firstColumn="0" w:lastColumn="0" w:noHBand="0" w:noVBand="0"/>
      </w:tblPr>
      <w:tblGrid>
        <w:gridCol w:w="3436"/>
        <w:gridCol w:w="6237"/>
      </w:tblGrid>
      <w:tr w:rsidR="00C553E8" w:rsidRPr="00C553E8" w14:paraId="0D2BD04C" w14:textId="77777777" w:rsidTr="00C553E8">
        <w:trPr>
          <w:trHeight w:val="1559"/>
        </w:trPr>
        <w:tc>
          <w:tcPr>
            <w:tcW w:w="3436" w:type="dxa"/>
          </w:tcPr>
          <w:p w14:paraId="06F71EA2" w14:textId="77777777" w:rsidR="00C553E8" w:rsidRPr="00C553E8" w:rsidRDefault="00C553E8" w:rsidP="00C553E8">
            <w:pPr>
              <w:pStyle w:val="Heading6"/>
              <w:spacing w:before="0" w:line="240" w:lineRule="auto"/>
              <w:jc w:val="center"/>
              <w:rPr>
                <w:rFonts w:ascii="Times New Roman" w:hAnsi="Times New Roman" w:cs="Times New Roman"/>
                <w:b/>
                <w:bCs/>
                <w:color w:val="000000"/>
                <w:sz w:val="28"/>
                <w:szCs w:val="28"/>
              </w:rPr>
            </w:pPr>
            <w:r w:rsidRPr="00C553E8">
              <w:rPr>
                <w:rFonts w:ascii="Times New Roman" w:hAnsi="Times New Roman" w:cs="Times New Roman"/>
                <w:b/>
                <w:bCs/>
                <w:color w:val="000000"/>
                <w:sz w:val="28"/>
                <w:szCs w:val="28"/>
              </w:rPr>
              <w:t>BỘ NỘI VỤ</w:t>
            </w:r>
          </w:p>
          <w:p w14:paraId="515EDA7B" w14:textId="3066F81E" w:rsidR="00C553E8" w:rsidRPr="00C553E8" w:rsidRDefault="00C553E8" w:rsidP="00C553E8">
            <w:pPr>
              <w:spacing w:after="0" w:line="240" w:lineRule="auto"/>
              <w:jc w:val="center"/>
              <w:rPr>
                <w:color w:val="000000"/>
                <w:sz w:val="28"/>
                <w:szCs w:val="28"/>
              </w:rPr>
            </w:pPr>
            <w:r w:rsidRPr="00C553E8">
              <w:rPr>
                <w:noProof/>
                <w:color w:val="000000"/>
                <w:sz w:val="28"/>
                <w:szCs w:val="28"/>
              </w:rPr>
              <mc:AlternateContent>
                <mc:Choice Requires="wps">
                  <w:drawing>
                    <wp:anchor distT="0" distB="0" distL="114300" distR="114300" simplePos="0" relativeHeight="251660800" behindDoc="0" locked="0" layoutInCell="1" allowOverlap="1" wp14:anchorId="02DDB7FF" wp14:editId="3E251A19">
                      <wp:simplePos x="0" y="0"/>
                      <wp:positionH relativeFrom="column">
                        <wp:posOffset>831850</wp:posOffset>
                      </wp:positionH>
                      <wp:positionV relativeFrom="paragraph">
                        <wp:posOffset>66040</wp:posOffset>
                      </wp:positionV>
                      <wp:extent cx="457200" cy="0"/>
                      <wp:effectExtent l="12700" t="8890" r="635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9E35C"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5.2pt" to="10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ndHAIAADU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"/>
                  </w:pict>
                </mc:Fallback>
              </mc:AlternateContent>
            </w:r>
          </w:p>
          <w:p w14:paraId="3EF09246" w14:textId="77777777" w:rsidR="00C553E8" w:rsidRPr="00C553E8" w:rsidRDefault="00C553E8" w:rsidP="0038309E">
            <w:pPr>
              <w:spacing w:after="0" w:line="240" w:lineRule="auto"/>
              <w:jc w:val="center"/>
              <w:rPr>
                <w:color w:val="000000"/>
                <w:sz w:val="28"/>
                <w:szCs w:val="28"/>
              </w:rPr>
            </w:pPr>
          </w:p>
          <w:p w14:paraId="2D26039C" w14:textId="77777777" w:rsidR="0038309E" w:rsidRDefault="00C553E8" w:rsidP="0038309E">
            <w:pPr>
              <w:pStyle w:val="NormalWeb"/>
              <w:spacing w:before="120" w:beforeAutospacing="0" w:after="0" w:afterAutospacing="0" w:line="240" w:lineRule="auto"/>
              <w:jc w:val="center"/>
              <w:rPr>
                <w:color w:val="000000"/>
                <w:sz w:val="28"/>
                <w:szCs w:val="28"/>
                <w:lang w:val="vi-VN"/>
              </w:rPr>
            </w:pPr>
            <w:r w:rsidRPr="00C553E8">
              <w:rPr>
                <w:color w:val="000000"/>
                <w:sz w:val="28"/>
                <w:szCs w:val="28"/>
                <w:lang w:val="vi-VN"/>
              </w:rPr>
              <w:t>Số:</w:t>
            </w:r>
            <w:r w:rsidRPr="00C553E8">
              <w:rPr>
                <w:color w:val="000000"/>
                <w:sz w:val="28"/>
                <w:szCs w:val="28"/>
              </w:rPr>
              <w:t xml:space="preserve"> </w:t>
            </w:r>
            <w:r>
              <w:rPr>
                <w:color w:val="000000"/>
                <w:sz w:val="28"/>
                <w:szCs w:val="28"/>
              </w:rPr>
              <w:t xml:space="preserve">         </w:t>
            </w:r>
            <w:r w:rsidRPr="00C553E8">
              <w:rPr>
                <w:color w:val="000000"/>
                <w:sz w:val="28"/>
                <w:szCs w:val="28"/>
                <w:lang w:val="vi-VN"/>
              </w:rPr>
              <w:t>/TTr-BNV</w:t>
            </w:r>
          </w:p>
          <w:p w14:paraId="6404ACDA" w14:textId="7F9CCC75" w:rsidR="0038309E" w:rsidRPr="0038309E" w:rsidRDefault="0038309E" w:rsidP="0038309E">
            <w:pPr>
              <w:pStyle w:val="NormalWeb"/>
              <w:spacing w:before="120" w:beforeAutospacing="0" w:after="0" w:afterAutospacing="0" w:line="240" w:lineRule="auto"/>
              <w:jc w:val="center"/>
              <w:rPr>
                <w:rStyle w:val="fontstyle01"/>
                <w:b/>
                <w:i/>
                <w:color w:val="000000" w:themeColor="text1"/>
              </w:rPr>
            </w:pPr>
            <w:r w:rsidRPr="0038309E">
              <w:rPr>
                <w:rStyle w:val="fontstyle01"/>
                <w:b/>
                <w:i/>
                <w:color w:val="000000" w:themeColor="text1"/>
              </w:rPr>
              <w:t>(Dự thảo ngày 22/</w:t>
            </w:r>
            <w:r w:rsidR="00D5188C">
              <w:rPr>
                <w:rStyle w:val="fontstyle01"/>
                <w:b/>
                <w:i/>
                <w:color w:val="000000" w:themeColor="text1"/>
              </w:rPr>
              <w:t>10</w:t>
            </w:r>
            <w:r w:rsidRPr="0038309E">
              <w:rPr>
                <w:rStyle w:val="fontstyle01"/>
                <w:b/>
                <w:i/>
                <w:color w:val="000000" w:themeColor="text1"/>
              </w:rPr>
              <w:t>)</w:t>
            </w:r>
          </w:p>
          <w:p w14:paraId="2E286F5B" w14:textId="202FB96B" w:rsidR="00C553E8" w:rsidRPr="00C553E8" w:rsidRDefault="00C553E8" w:rsidP="00C553E8">
            <w:pPr>
              <w:spacing w:after="0" w:line="240" w:lineRule="auto"/>
              <w:jc w:val="center"/>
              <w:rPr>
                <w:color w:val="000000"/>
                <w:sz w:val="28"/>
                <w:szCs w:val="28"/>
                <w:lang w:val="vi-VN"/>
              </w:rPr>
            </w:pPr>
          </w:p>
        </w:tc>
        <w:tc>
          <w:tcPr>
            <w:tcW w:w="6237" w:type="dxa"/>
          </w:tcPr>
          <w:p w14:paraId="6044CD6C" w14:textId="77777777" w:rsidR="00C553E8" w:rsidRPr="00C553E8" w:rsidRDefault="00C553E8" w:rsidP="00C553E8">
            <w:pPr>
              <w:spacing w:after="0" w:line="240" w:lineRule="auto"/>
              <w:jc w:val="center"/>
              <w:rPr>
                <w:b/>
                <w:bCs/>
                <w:color w:val="000000"/>
                <w:sz w:val="28"/>
                <w:szCs w:val="28"/>
              </w:rPr>
            </w:pPr>
            <w:r w:rsidRPr="00C553E8">
              <w:rPr>
                <w:b/>
                <w:bCs/>
                <w:color w:val="000000"/>
                <w:sz w:val="28"/>
                <w:szCs w:val="28"/>
              </w:rPr>
              <w:t>CỘNG HOÀ XÃ HỘI CHỦ NGHĨA VIỆT NAM</w:t>
            </w:r>
          </w:p>
          <w:p w14:paraId="4A89A07E" w14:textId="77777777" w:rsidR="00C553E8" w:rsidRPr="00C553E8" w:rsidRDefault="00C553E8" w:rsidP="00C553E8">
            <w:pPr>
              <w:pStyle w:val="Heading7"/>
              <w:spacing w:before="0" w:line="240" w:lineRule="auto"/>
              <w:jc w:val="center"/>
              <w:rPr>
                <w:rFonts w:ascii="Times New Roman" w:hAnsi="Times New Roman" w:cs="Times New Roman"/>
                <w:b/>
                <w:i w:val="0"/>
                <w:color w:val="000000"/>
                <w:sz w:val="28"/>
                <w:szCs w:val="28"/>
              </w:rPr>
            </w:pPr>
            <w:r w:rsidRPr="00C553E8">
              <w:rPr>
                <w:rFonts w:ascii="Times New Roman" w:hAnsi="Times New Roman" w:cs="Times New Roman"/>
                <w:b/>
                <w:i w:val="0"/>
                <w:color w:val="000000"/>
                <w:sz w:val="28"/>
                <w:szCs w:val="28"/>
              </w:rPr>
              <w:t>Độc lập - Tự do - Hạnh phúc</w:t>
            </w:r>
          </w:p>
          <w:p w14:paraId="1CDEF012" w14:textId="7138D61F" w:rsidR="00C553E8" w:rsidRPr="00C553E8" w:rsidRDefault="00C553E8" w:rsidP="00C553E8">
            <w:pPr>
              <w:spacing w:after="0" w:line="240" w:lineRule="auto"/>
              <w:jc w:val="center"/>
              <w:rPr>
                <w:i/>
                <w:iCs/>
                <w:color w:val="000000"/>
                <w:sz w:val="28"/>
                <w:szCs w:val="28"/>
              </w:rPr>
            </w:pPr>
            <w:r w:rsidRPr="00C553E8">
              <w:rPr>
                <w:iCs/>
                <w:noProof/>
                <w:color w:val="000000"/>
                <w:sz w:val="28"/>
                <w:szCs w:val="28"/>
              </w:rPr>
              <mc:AlternateContent>
                <mc:Choice Requires="wps">
                  <w:drawing>
                    <wp:anchor distT="0" distB="0" distL="114300" distR="114300" simplePos="0" relativeHeight="251659776" behindDoc="0" locked="0" layoutInCell="1" allowOverlap="1" wp14:anchorId="0EE875AD" wp14:editId="6B006DB0">
                      <wp:simplePos x="0" y="0"/>
                      <wp:positionH relativeFrom="column">
                        <wp:posOffset>812165</wp:posOffset>
                      </wp:positionH>
                      <wp:positionV relativeFrom="paragraph">
                        <wp:posOffset>57785</wp:posOffset>
                      </wp:positionV>
                      <wp:extent cx="2171700" cy="0"/>
                      <wp:effectExtent l="12065" t="10160" r="698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18D90"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4.55pt" to="234.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9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"/>
                  </w:pict>
                </mc:Fallback>
              </mc:AlternateContent>
            </w:r>
          </w:p>
          <w:p w14:paraId="2FACA467" w14:textId="1862AB78" w:rsidR="00C553E8" w:rsidRPr="00C553E8" w:rsidRDefault="00C553E8" w:rsidP="00C553E8">
            <w:pPr>
              <w:spacing w:after="0" w:line="240" w:lineRule="auto"/>
              <w:jc w:val="center"/>
              <w:rPr>
                <w:color w:val="000000"/>
                <w:sz w:val="28"/>
                <w:szCs w:val="28"/>
              </w:rPr>
            </w:pPr>
            <w:r w:rsidRPr="00C553E8">
              <w:rPr>
                <w:i/>
                <w:iCs/>
                <w:color w:val="000000"/>
                <w:sz w:val="28"/>
                <w:szCs w:val="28"/>
              </w:rPr>
              <w:t xml:space="preserve">Hà Nội, ngày </w:t>
            </w:r>
            <w:r>
              <w:rPr>
                <w:i/>
                <w:iCs/>
                <w:color w:val="000000"/>
                <w:sz w:val="28"/>
                <w:szCs w:val="28"/>
              </w:rPr>
              <w:t xml:space="preserve">     </w:t>
            </w:r>
            <w:r w:rsidRPr="00C553E8">
              <w:rPr>
                <w:i/>
                <w:iCs/>
                <w:color w:val="000000"/>
                <w:sz w:val="28"/>
                <w:szCs w:val="28"/>
              </w:rPr>
              <w:t xml:space="preserve">tháng </w:t>
            </w:r>
            <w:r>
              <w:rPr>
                <w:i/>
                <w:iCs/>
                <w:color w:val="000000"/>
                <w:sz w:val="28"/>
                <w:szCs w:val="28"/>
              </w:rPr>
              <w:t xml:space="preserve">     </w:t>
            </w:r>
            <w:r w:rsidRPr="00C553E8">
              <w:rPr>
                <w:i/>
                <w:iCs/>
                <w:color w:val="000000"/>
                <w:sz w:val="28"/>
                <w:szCs w:val="28"/>
              </w:rPr>
              <w:t xml:space="preserve"> năm 2025</w:t>
            </w:r>
          </w:p>
        </w:tc>
      </w:tr>
    </w:tbl>
    <w:p w14:paraId="6847709B" w14:textId="30FAFB5C" w:rsidR="00C553E8" w:rsidRPr="00CF014B" w:rsidRDefault="00C553E8" w:rsidP="00C553E8">
      <w:pPr>
        <w:jc w:val="center"/>
        <w:rPr>
          <w:b/>
          <w:color w:val="000000"/>
          <w:sz w:val="28"/>
          <w:szCs w:val="28"/>
        </w:rPr>
      </w:pPr>
      <w:r w:rsidRPr="00CF014B">
        <w:rPr>
          <w:b/>
          <w:color w:val="000000"/>
          <w:sz w:val="28"/>
          <w:szCs w:val="28"/>
        </w:rPr>
        <w:t>TỜ TRÌNH</w:t>
      </w:r>
    </w:p>
    <w:p w14:paraId="061F0622" w14:textId="77777777" w:rsidR="00B07BCF" w:rsidRDefault="00027591" w:rsidP="004A160E">
      <w:pPr>
        <w:spacing w:after="0" w:line="260" w:lineRule="auto"/>
        <w:jc w:val="center"/>
        <w:rPr>
          <w:rFonts w:eastAsia="Calibri"/>
          <w:b/>
          <w:color w:val="000000" w:themeColor="text1"/>
          <w:sz w:val="28"/>
          <w:szCs w:val="28"/>
        </w:rPr>
      </w:pPr>
      <w:r w:rsidRPr="00885E35">
        <w:rPr>
          <w:b/>
          <w:color w:val="000000" w:themeColor="text1"/>
          <w:sz w:val="28"/>
          <w:szCs w:val="28"/>
        </w:rPr>
        <w:t>V</w:t>
      </w:r>
      <w:r w:rsidRPr="00885E35">
        <w:rPr>
          <w:rFonts w:eastAsia="Calibri"/>
          <w:b/>
          <w:color w:val="000000" w:themeColor="text1"/>
          <w:sz w:val="28"/>
          <w:szCs w:val="28"/>
        </w:rPr>
        <w:t xml:space="preserve">ề việc ban hành </w:t>
      </w:r>
      <w:r w:rsidR="004A160E" w:rsidRPr="004A160E">
        <w:rPr>
          <w:rFonts w:eastAsia="Calibri"/>
          <w:b/>
          <w:color w:val="000000" w:themeColor="text1"/>
          <w:sz w:val="28"/>
          <w:szCs w:val="28"/>
        </w:rPr>
        <w:t>Nghị định quy định tiêu chuẩn chức danh</w:t>
      </w:r>
      <w:r w:rsidR="00D633A5">
        <w:rPr>
          <w:rFonts w:eastAsia="Calibri"/>
          <w:b/>
          <w:color w:val="000000" w:themeColor="text1"/>
          <w:sz w:val="28"/>
          <w:szCs w:val="28"/>
        </w:rPr>
        <w:t>, chức vụ</w:t>
      </w:r>
    </w:p>
    <w:p w14:paraId="6C0111A3" w14:textId="381F0E8D" w:rsidR="00027591" w:rsidRPr="00885E35" w:rsidRDefault="004A160E" w:rsidP="004A160E">
      <w:pPr>
        <w:spacing w:after="0" w:line="260" w:lineRule="auto"/>
        <w:jc w:val="center"/>
        <w:rPr>
          <w:color w:val="000000" w:themeColor="text1"/>
          <w:sz w:val="28"/>
          <w:szCs w:val="28"/>
        </w:rPr>
      </w:pPr>
      <w:r w:rsidRPr="004A160E">
        <w:rPr>
          <w:rFonts w:eastAsia="Calibri"/>
          <w:b/>
          <w:color w:val="000000" w:themeColor="text1"/>
          <w:sz w:val="28"/>
          <w:szCs w:val="28"/>
        </w:rPr>
        <w:t>công chức</w:t>
      </w:r>
      <w:r w:rsidR="00D621CF">
        <w:rPr>
          <w:rFonts w:eastAsia="Calibri"/>
          <w:b/>
          <w:color w:val="000000" w:themeColor="text1"/>
          <w:sz w:val="28"/>
          <w:szCs w:val="28"/>
        </w:rPr>
        <w:t>, viên chức</w:t>
      </w:r>
      <w:r w:rsidRPr="004A160E">
        <w:rPr>
          <w:rFonts w:eastAsia="Calibri"/>
          <w:b/>
          <w:color w:val="000000" w:themeColor="text1"/>
          <w:sz w:val="28"/>
          <w:szCs w:val="28"/>
        </w:rPr>
        <w:t xml:space="preserve"> lãnh đạo, quản lý </w:t>
      </w:r>
      <w:r w:rsidR="004A7BE9">
        <w:rPr>
          <w:rFonts w:eastAsia="Calibri"/>
          <w:b/>
          <w:color w:val="000000" w:themeColor="text1"/>
          <w:sz w:val="28"/>
          <w:szCs w:val="28"/>
        </w:rPr>
        <w:t>thuộc</w:t>
      </w:r>
      <w:r w:rsidRPr="004A160E">
        <w:rPr>
          <w:rFonts w:eastAsia="Calibri"/>
          <w:b/>
          <w:color w:val="000000" w:themeColor="text1"/>
          <w:sz w:val="28"/>
          <w:szCs w:val="28"/>
        </w:rPr>
        <w:t xml:space="preserve"> cơ quan hành chính nhà nướ</w:t>
      </w:r>
      <w:r w:rsidR="00D621CF">
        <w:rPr>
          <w:rFonts w:eastAsia="Calibri"/>
          <w:b/>
          <w:color w:val="000000" w:themeColor="text1"/>
          <w:sz w:val="28"/>
          <w:szCs w:val="28"/>
        </w:rPr>
        <w:t>c</w:t>
      </w:r>
    </w:p>
    <w:p w14:paraId="2416A145" w14:textId="7DDFA50A" w:rsidR="006776E7" w:rsidRDefault="006776E7">
      <w:pPr>
        <w:spacing w:beforeLines="60" w:before="144" w:afterLines="60" w:after="144" w:line="360" w:lineRule="atLeast"/>
        <w:jc w:val="center"/>
        <w:rPr>
          <w:color w:val="000000" w:themeColor="text1"/>
          <w:sz w:val="28"/>
          <w:szCs w:val="28"/>
        </w:rPr>
      </w:pPr>
      <w:r w:rsidRPr="00885E35">
        <w:rPr>
          <w:noProof/>
          <w:color w:val="000000" w:themeColor="text1"/>
          <w:sz w:val="28"/>
          <w:szCs w:val="28"/>
        </w:rPr>
        <mc:AlternateContent>
          <mc:Choice Requires="wps">
            <w:drawing>
              <wp:anchor distT="0" distB="0" distL="114300" distR="114300" simplePos="0" relativeHeight="251657728" behindDoc="0" locked="0" layoutInCell="1" allowOverlap="1" wp14:anchorId="79599BBD" wp14:editId="1DAD6C68">
                <wp:simplePos x="0" y="0"/>
                <wp:positionH relativeFrom="column">
                  <wp:posOffset>2257425</wp:posOffset>
                </wp:positionH>
                <wp:positionV relativeFrom="paragraph">
                  <wp:posOffset>72390</wp:posOffset>
                </wp:positionV>
                <wp:extent cx="1219200" cy="0"/>
                <wp:effectExtent l="0" t="0" r="19050" b="19050"/>
                <wp:wrapNone/>
                <wp:docPr id="1"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DEE39" id="Lines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5pt,5.7pt" to="273.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P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"/>
            </w:pict>
          </mc:Fallback>
        </mc:AlternateContent>
      </w:r>
    </w:p>
    <w:p w14:paraId="000E7C4D" w14:textId="7016E8F1" w:rsidR="00027591" w:rsidRPr="00885E35" w:rsidRDefault="00027591">
      <w:pPr>
        <w:spacing w:beforeLines="60" w:before="144" w:afterLines="60" w:after="144" w:line="360" w:lineRule="atLeast"/>
        <w:jc w:val="center"/>
        <w:rPr>
          <w:color w:val="000000" w:themeColor="text1"/>
          <w:sz w:val="28"/>
          <w:szCs w:val="28"/>
        </w:rPr>
      </w:pPr>
      <w:r w:rsidRPr="00885E35">
        <w:rPr>
          <w:color w:val="000000" w:themeColor="text1"/>
          <w:sz w:val="28"/>
          <w:szCs w:val="28"/>
        </w:rPr>
        <w:t>Kính gửi: Chính phủ</w:t>
      </w:r>
    </w:p>
    <w:p w14:paraId="46C3409B" w14:textId="77777777" w:rsidR="00027591" w:rsidRPr="00885E35" w:rsidRDefault="00027591">
      <w:pPr>
        <w:spacing w:before="120" w:after="0" w:line="240" w:lineRule="auto"/>
        <w:ind w:firstLine="669"/>
        <w:jc w:val="both"/>
        <w:rPr>
          <w:color w:val="000000" w:themeColor="text1"/>
          <w:sz w:val="28"/>
          <w:szCs w:val="28"/>
        </w:rPr>
      </w:pPr>
    </w:p>
    <w:p w14:paraId="00653FFF" w14:textId="215555E7" w:rsidR="009C59F0" w:rsidRDefault="00974866" w:rsidP="00496DEB">
      <w:pPr>
        <w:pStyle w:val="NormalWeb"/>
        <w:spacing w:before="120" w:beforeAutospacing="0" w:after="120" w:afterAutospacing="0" w:line="340" w:lineRule="exact"/>
        <w:ind w:firstLineChars="253" w:firstLine="713"/>
        <w:jc w:val="both"/>
        <w:rPr>
          <w:color w:val="000000"/>
          <w:sz w:val="28"/>
          <w:szCs w:val="28"/>
        </w:rPr>
      </w:pPr>
      <w:r w:rsidRPr="00974866">
        <w:rPr>
          <w:rStyle w:val="fontstyle01"/>
          <w:spacing w:val="2"/>
        </w:rPr>
        <w:t xml:space="preserve">Thực hiện </w:t>
      </w:r>
      <w:r w:rsidRPr="00974866">
        <w:rPr>
          <w:spacing w:val="-4"/>
          <w:sz w:val="28"/>
          <w:szCs w:val="28"/>
        </w:rPr>
        <w:t xml:space="preserve">Luật Cán bộ, công chức năm 2025, </w:t>
      </w:r>
      <w:r>
        <w:rPr>
          <w:spacing w:val="-4"/>
          <w:sz w:val="28"/>
          <w:szCs w:val="28"/>
        </w:rPr>
        <w:t xml:space="preserve">Luật Viên chức năm 2025, </w:t>
      </w:r>
      <w:r w:rsidRPr="00974866">
        <w:rPr>
          <w:rStyle w:val="fontstyle01"/>
          <w:spacing w:val="2"/>
        </w:rPr>
        <w:t xml:space="preserve">Quyết định số </w:t>
      </w:r>
      <w:r w:rsidRPr="00974866">
        <w:rPr>
          <w:color w:val="000000"/>
          <w:spacing w:val="2"/>
          <w:sz w:val="28"/>
          <w:szCs w:val="28"/>
        </w:rPr>
        <w:t>1575/QĐ-TTg</w:t>
      </w:r>
      <w:r w:rsidRPr="00974866">
        <w:rPr>
          <w:rStyle w:val="FootnoteReference"/>
          <w:color w:val="000000"/>
          <w:spacing w:val="2"/>
          <w:sz w:val="28"/>
          <w:szCs w:val="28"/>
        </w:rPr>
        <w:footnoteReference w:id="1"/>
      </w:r>
      <w:r w:rsidRPr="00974866">
        <w:rPr>
          <w:color w:val="000000"/>
          <w:spacing w:val="2"/>
          <w:sz w:val="28"/>
          <w:szCs w:val="28"/>
        </w:rPr>
        <w:t xml:space="preserve"> và ý kiến chỉ đạo của </w:t>
      </w:r>
      <w:r w:rsidRPr="00974866">
        <w:rPr>
          <w:sz w:val="28"/>
          <w:szCs w:val="28"/>
        </w:rPr>
        <w:t>Phó Thủ tướng Thường trực Chính phủ Nguyễn Hoà Bình tại</w:t>
      </w:r>
      <w:r w:rsidRPr="00974866">
        <w:rPr>
          <w:color w:val="000000"/>
          <w:spacing w:val="2"/>
          <w:sz w:val="28"/>
          <w:szCs w:val="28"/>
        </w:rPr>
        <w:t xml:space="preserve"> Công văn số 4117/VPCP-TCCV</w:t>
      </w:r>
      <w:r w:rsidRPr="00974866">
        <w:rPr>
          <w:rStyle w:val="FootnoteReference"/>
          <w:color w:val="000000"/>
          <w:spacing w:val="2"/>
          <w:sz w:val="28"/>
          <w:szCs w:val="28"/>
        </w:rPr>
        <w:footnoteReference w:id="2"/>
      </w:r>
      <w:r w:rsidRPr="00974866">
        <w:rPr>
          <w:color w:val="000000"/>
          <w:spacing w:val="2"/>
          <w:sz w:val="28"/>
          <w:szCs w:val="28"/>
        </w:rPr>
        <w:t xml:space="preserve">, </w:t>
      </w:r>
      <w:r w:rsidR="009C59F0" w:rsidRPr="0008616C">
        <w:rPr>
          <w:rFonts w:eastAsia="Calibri"/>
          <w:color w:val="000000"/>
          <w:sz w:val="28"/>
          <w:szCs w:val="28"/>
          <w:shd w:val="clear" w:color="auto" w:fill="FFFFFF"/>
        </w:rPr>
        <w:t xml:space="preserve">Bộ Nội vụ đã chủ trì, phối hợp với các cơ quan liên quan xây </w:t>
      </w:r>
      <w:r w:rsidR="009C59F0" w:rsidRPr="0008616C">
        <w:rPr>
          <w:color w:val="000000"/>
          <w:sz w:val="28"/>
          <w:szCs w:val="28"/>
        </w:rPr>
        <w:t xml:space="preserve">dựng dự thảo </w:t>
      </w:r>
      <w:r w:rsidR="009C59F0" w:rsidRPr="00F80E93">
        <w:rPr>
          <w:color w:val="000000" w:themeColor="text1"/>
          <w:sz w:val="28"/>
          <w:szCs w:val="28"/>
        </w:rPr>
        <w:t>Nghị định quy định tiêu chuẩn chức danh, chức vụ công chức, viên chức lãnh đạo, quản lý thuộc cơ quan hành chính nhà nước (</w:t>
      </w:r>
      <w:r w:rsidR="009C59F0" w:rsidRPr="00F80E93">
        <w:rPr>
          <w:rFonts w:eastAsia="Calibri"/>
          <w:color w:val="000000"/>
          <w:sz w:val="28"/>
          <w:szCs w:val="28"/>
          <w:shd w:val="clear" w:color="auto" w:fill="FFFFFF"/>
        </w:rPr>
        <w:t xml:space="preserve">sau đây viết tắt là dự thảo Nghị định) </w:t>
      </w:r>
      <w:r w:rsidR="009C59F0" w:rsidRPr="00F80E93">
        <w:rPr>
          <w:color w:val="000000" w:themeColor="text1"/>
          <w:sz w:val="28"/>
          <w:szCs w:val="28"/>
        </w:rPr>
        <w:t>để thay thế Nghị định số 29/2024/NĐ-CP</w:t>
      </w:r>
      <w:r w:rsidR="009C59F0" w:rsidRPr="00F80E93">
        <w:rPr>
          <w:rStyle w:val="FootnoteReference"/>
          <w:color w:val="000000" w:themeColor="text1"/>
          <w:sz w:val="28"/>
          <w:szCs w:val="28"/>
        </w:rPr>
        <w:footnoteReference w:id="3"/>
      </w:r>
      <w:r w:rsidR="009C59F0" w:rsidRPr="00F80E93">
        <w:rPr>
          <w:color w:val="000000" w:themeColor="text1"/>
          <w:sz w:val="28"/>
          <w:szCs w:val="28"/>
        </w:rPr>
        <w:t xml:space="preserve"> theo trình tự, thủ tục rút gọn </w:t>
      </w:r>
      <w:r w:rsidR="009C59F0">
        <w:rPr>
          <w:rFonts w:eastAsia="Calibri"/>
          <w:color w:val="000000"/>
          <w:sz w:val="28"/>
          <w:szCs w:val="28"/>
          <w:shd w:val="clear" w:color="auto" w:fill="FFFFFF"/>
        </w:rPr>
        <w:t xml:space="preserve">theo quy định của </w:t>
      </w:r>
      <w:r w:rsidR="009C59F0" w:rsidRPr="0008616C">
        <w:rPr>
          <w:rFonts w:eastAsia="Calibri"/>
          <w:color w:val="000000"/>
          <w:sz w:val="28"/>
          <w:szCs w:val="28"/>
          <w:shd w:val="clear" w:color="auto" w:fill="FFFFFF"/>
        </w:rPr>
        <w:t>Luật Ban hành văn bản quy phạm pháp luật</w:t>
      </w:r>
      <w:r w:rsidR="009C59F0">
        <w:rPr>
          <w:rFonts w:eastAsia="Calibri"/>
          <w:color w:val="000000"/>
          <w:sz w:val="28"/>
          <w:szCs w:val="28"/>
          <w:shd w:val="clear" w:color="auto" w:fill="FFFFFF"/>
        </w:rPr>
        <w:t xml:space="preserve"> năm 2025</w:t>
      </w:r>
      <w:r w:rsidR="009C59F0" w:rsidRPr="0008616C">
        <w:rPr>
          <w:rFonts w:eastAsia="Calibri"/>
          <w:color w:val="000000"/>
          <w:sz w:val="28"/>
          <w:szCs w:val="28"/>
          <w:shd w:val="clear" w:color="auto" w:fill="FFFFFF"/>
        </w:rPr>
        <w:t xml:space="preserve"> trình Chính phủ</w:t>
      </w:r>
      <w:r w:rsidR="009C59F0">
        <w:rPr>
          <w:rFonts w:eastAsia="Calibri"/>
          <w:color w:val="000000"/>
          <w:sz w:val="28"/>
          <w:szCs w:val="28"/>
          <w:shd w:val="clear" w:color="auto" w:fill="FFFFFF"/>
        </w:rPr>
        <w:t xml:space="preserve"> như sau:</w:t>
      </w:r>
    </w:p>
    <w:p w14:paraId="49BB5DB5" w14:textId="77777777" w:rsidR="00027591" w:rsidRPr="00F80E93" w:rsidRDefault="00027591" w:rsidP="00496DEB">
      <w:pPr>
        <w:pStyle w:val="NormalWeb"/>
        <w:spacing w:before="120" w:beforeAutospacing="0" w:after="120" w:afterAutospacing="0" w:line="340" w:lineRule="exact"/>
        <w:ind w:firstLineChars="253" w:firstLine="711"/>
        <w:jc w:val="both"/>
        <w:rPr>
          <w:b/>
          <w:color w:val="000000" w:themeColor="text1"/>
          <w:sz w:val="28"/>
          <w:szCs w:val="28"/>
        </w:rPr>
      </w:pPr>
      <w:r w:rsidRPr="00F80E93">
        <w:rPr>
          <w:rStyle w:val="Strong"/>
          <w:bCs w:val="0"/>
          <w:color w:val="000000" w:themeColor="text1"/>
          <w:sz w:val="28"/>
          <w:szCs w:val="28"/>
        </w:rPr>
        <w:t>I. SỰ CẦN THIẾT BAN HÀNH NGHỊ ĐỊNH</w:t>
      </w:r>
    </w:p>
    <w:p w14:paraId="3406B362" w14:textId="0C731B70" w:rsidR="00027591" w:rsidRPr="00F80E93" w:rsidRDefault="00027591" w:rsidP="00496DEB">
      <w:pPr>
        <w:pStyle w:val="NormalWeb"/>
        <w:spacing w:before="120" w:beforeAutospacing="0" w:after="120" w:afterAutospacing="0" w:line="340" w:lineRule="exact"/>
        <w:ind w:firstLineChars="253" w:firstLine="711"/>
        <w:jc w:val="both"/>
        <w:rPr>
          <w:rStyle w:val="Strong"/>
          <w:bCs w:val="0"/>
          <w:color w:val="000000" w:themeColor="text1"/>
          <w:sz w:val="28"/>
          <w:szCs w:val="28"/>
        </w:rPr>
      </w:pPr>
      <w:r w:rsidRPr="00F80E93">
        <w:rPr>
          <w:rStyle w:val="Strong"/>
          <w:bCs w:val="0"/>
          <w:color w:val="000000" w:themeColor="text1"/>
          <w:sz w:val="28"/>
          <w:szCs w:val="28"/>
        </w:rPr>
        <w:t>1. Căn cứ chính trị</w:t>
      </w:r>
    </w:p>
    <w:p w14:paraId="3D873B67" w14:textId="472E494F" w:rsidR="00707F53" w:rsidRPr="00F80E93" w:rsidRDefault="00B14A2B" w:rsidP="00496DEB">
      <w:pPr>
        <w:spacing w:before="120" w:after="120" w:line="340" w:lineRule="exact"/>
        <w:ind w:firstLineChars="253" w:firstLine="708"/>
        <w:jc w:val="both"/>
        <w:rPr>
          <w:rStyle w:val="Strong"/>
          <w:b w:val="0"/>
          <w:color w:val="000000" w:themeColor="text1"/>
          <w:sz w:val="28"/>
          <w:szCs w:val="28"/>
        </w:rPr>
      </w:pPr>
      <w:r w:rsidRPr="00F80E93">
        <w:rPr>
          <w:rStyle w:val="Strong"/>
          <w:b w:val="0"/>
          <w:color w:val="000000" w:themeColor="text1"/>
          <w:sz w:val="28"/>
          <w:szCs w:val="28"/>
        </w:rPr>
        <w:t xml:space="preserve">a) </w:t>
      </w:r>
      <w:r w:rsidR="00707F53" w:rsidRPr="00F80E93">
        <w:rPr>
          <w:rStyle w:val="Strong"/>
          <w:b w:val="0"/>
          <w:color w:val="000000" w:themeColor="text1"/>
          <w:sz w:val="28"/>
          <w:szCs w:val="28"/>
        </w:rPr>
        <w:t xml:space="preserve">Nghị quyết số </w:t>
      </w:r>
      <w:r w:rsidR="00707F53" w:rsidRPr="00F80E93">
        <w:rPr>
          <w:rStyle w:val="Strong"/>
          <w:b w:val="0"/>
          <w:bCs w:val="0"/>
          <w:color w:val="000000" w:themeColor="text1"/>
          <w:sz w:val="28"/>
          <w:szCs w:val="28"/>
        </w:rPr>
        <w:t>26-NQ/TW</w:t>
      </w:r>
      <w:r w:rsidR="00C60D4C" w:rsidRPr="00F80E93">
        <w:rPr>
          <w:rStyle w:val="FootnoteReference"/>
          <w:bCs/>
          <w:color w:val="000000" w:themeColor="text1"/>
          <w:sz w:val="28"/>
          <w:szCs w:val="28"/>
          <w:shd w:val="clear" w:color="auto" w:fill="FFFFFF"/>
        </w:rPr>
        <w:footnoteReference w:id="4"/>
      </w:r>
      <w:r w:rsidR="00B51F93" w:rsidRPr="00F80E93">
        <w:rPr>
          <w:rStyle w:val="Strong"/>
          <w:b w:val="0"/>
          <w:bCs w:val="0"/>
          <w:color w:val="000000" w:themeColor="text1"/>
          <w:sz w:val="28"/>
          <w:szCs w:val="28"/>
        </w:rPr>
        <w:t>,</w:t>
      </w:r>
      <w:r w:rsidR="00707F53" w:rsidRPr="00F80E93">
        <w:rPr>
          <w:rStyle w:val="Strong"/>
          <w:b w:val="0"/>
          <w:bCs w:val="0"/>
          <w:color w:val="000000" w:themeColor="text1"/>
          <w:sz w:val="28"/>
          <w:szCs w:val="28"/>
        </w:rPr>
        <w:t xml:space="preserve"> trong đó yêu cầu: “</w:t>
      </w:r>
      <w:r w:rsidR="00707F53" w:rsidRPr="00F80E93">
        <w:rPr>
          <w:rStyle w:val="Strong"/>
          <w:b w:val="0"/>
          <w:color w:val="000000" w:themeColor="text1"/>
          <w:sz w:val="28"/>
          <w:szCs w:val="28"/>
        </w:rPr>
        <w:t xml:space="preserve">Có cơ chế phát hiện, quy hoạch, đào tạo, bồi dưỡng, bố trí cán bộ có bản lĩnh, năng lực nổi trội và triển vọng phát triển vào vị trí lãnh đạo, quản lý, kể cả vượt cấp, nhất là cán bộ trẻ”. </w:t>
      </w:r>
    </w:p>
    <w:p w14:paraId="3BDF4896" w14:textId="50F1BA62" w:rsidR="009C6CF6" w:rsidRPr="00F80E93" w:rsidRDefault="00B14A2B" w:rsidP="00496DEB">
      <w:pPr>
        <w:spacing w:before="120" w:after="120" w:line="340" w:lineRule="exact"/>
        <w:ind w:firstLineChars="253" w:firstLine="708"/>
        <w:jc w:val="both"/>
        <w:rPr>
          <w:color w:val="000000" w:themeColor="text1"/>
          <w:sz w:val="28"/>
          <w:szCs w:val="28"/>
        </w:rPr>
      </w:pPr>
      <w:r w:rsidRPr="00F80E93">
        <w:rPr>
          <w:color w:val="000000" w:themeColor="text1"/>
          <w:sz w:val="28"/>
          <w:szCs w:val="28"/>
        </w:rPr>
        <w:t>b)</w:t>
      </w:r>
      <w:r w:rsidR="009C6CF6" w:rsidRPr="00F80E93">
        <w:rPr>
          <w:color w:val="000000" w:themeColor="text1"/>
          <w:sz w:val="28"/>
          <w:szCs w:val="28"/>
        </w:rPr>
        <w:t xml:space="preserve"> Nghị quyết số 18-NQ/TW</w:t>
      </w:r>
      <w:r w:rsidR="00C60D4C" w:rsidRPr="00F80E93">
        <w:rPr>
          <w:rStyle w:val="FootnoteReference"/>
          <w:bCs/>
          <w:color w:val="000000" w:themeColor="text1"/>
          <w:sz w:val="28"/>
          <w:szCs w:val="28"/>
          <w:shd w:val="clear" w:color="auto" w:fill="FFFFFF"/>
        </w:rPr>
        <w:footnoteReference w:id="5"/>
      </w:r>
      <w:r w:rsidR="009C6CF6" w:rsidRPr="00F80E93">
        <w:rPr>
          <w:color w:val="000000" w:themeColor="text1"/>
          <w:sz w:val="28"/>
          <w:szCs w:val="28"/>
        </w:rPr>
        <w:t xml:space="preserve">, trong đó </w:t>
      </w:r>
      <w:r w:rsidR="00E147B2" w:rsidRPr="00F80E93">
        <w:rPr>
          <w:color w:val="000000" w:themeColor="text1"/>
          <w:sz w:val="28"/>
          <w:szCs w:val="28"/>
        </w:rPr>
        <w:t>xác định:</w:t>
      </w:r>
      <w:r w:rsidR="009C6CF6" w:rsidRPr="00F80E93">
        <w:rPr>
          <w:color w:val="000000" w:themeColor="text1"/>
          <w:sz w:val="28"/>
          <w:szCs w:val="28"/>
        </w:rPr>
        <w:t xml:space="preserve"> Xây dựng, hoàn thiện và thực hiện cơ chế cạnh tranh lành mạnh, công khai, minh bạch, dân chủ trong bổ nhiệm, đề bạt cán bộ và tuyển dụng công chức, viên chức để thu hút người thực sự có đức, có tài vào làm việc trong các tổ chức của hệ thống chính trị. Tiến hành sơ kết, tổng kết và đổi mới việc thi tuyển, bổ nhiệm, sử dụng, đánh giá và thực </w:t>
      </w:r>
      <w:r w:rsidR="009C6CF6" w:rsidRPr="00F80E93">
        <w:rPr>
          <w:color w:val="000000" w:themeColor="text1"/>
          <w:sz w:val="28"/>
          <w:szCs w:val="28"/>
        </w:rPr>
        <w:lastRenderedPageBreak/>
        <w:t>hiện chế độ, chính sách đãi ngộ đối với cán bộ, công chức, viên chức; đẩy mạnh cải cách tiền lương. Thực hiện nghiêm chế độ miễn nhiệm, bãi nhiệm, từ chức, cho thôi việc hoặc thay thế kịp thời những người kém năng lực, phẩm chất đạo đức, không đáp ứng yêu cầu, tiêu chuẩn của chức danh, không hoàn thành nhiệm vụ được giao.</w:t>
      </w:r>
    </w:p>
    <w:p w14:paraId="001C8D26" w14:textId="623B9361" w:rsidR="00B01645" w:rsidRPr="00F80E93" w:rsidRDefault="00B14A2B" w:rsidP="00496DEB">
      <w:pPr>
        <w:spacing w:before="120" w:after="120" w:line="340" w:lineRule="exact"/>
        <w:ind w:firstLineChars="253" w:firstLine="708"/>
        <w:jc w:val="both"/>
        <w:rPr>
          <w:color w:val="000000" w:themeColor="text1"/>
          <w:sz w:val="28"/>
          <w:szCs w:val="28"/>
        </w:rPr>
      </w:pPr>
      <w:r w:rsidRPr="00F80E93">
        <w:rPr>
          <w:color w:val="000000" w:themeColor="text1"/>
          <w:sz w:val="28"/>
          <w:szCs w:val="28"/>
        </w:rPr>
        <w:t>c)</w:t>
      </w:r>
      <w:r w:rsidR="00027591" w:rsidRPr="00F80E93">
        <w:rPr>
          <w:color w:val="000000" w:themeColor="text1"/>
          <w:sz w:val="28"/>
          <w:szCs w:val="28"/>
        </w:rPr>
        <w:t xml:space="preserve"> Kết luận số 121-KL/TW</w:t>
      </w:r>
      <w:r w:rsidR="00C60D4C" w:rsidRPr="00F80E93">
        <w:rPr>
          <w:rStyle w:val="FootnoteReference"/>
          <w:bCs/>
          <w:color w:val="000000" w:themeColor="text1"/>
          <w:sz w:val="28"/>
          <w:szCs w:val="28"/>
          <w:shd w:val="clear" w:color="auto" w:fill="FFFFFF"/>
        </w:rPr>
        <w:footnoteReference w:id="6"/>
      </w:r>
      <w:r w:rsidR="00027591" w:rsidRPr="00F80E93">
        <w:rPr>
          <w:color w:val="000000" w:themeColor="text1"/>
          <w:sz w:val="28"/>
          <w:szCs w:val="28"/>
        </w:rPr>
        <w:t xml:space="preserve"> </w:t>
      </w:r>
      <w:r w:rsidR="00E347B2" w:rsidRPr="00F80E93">
        <w:rPr>
          <w:color w:val="000000" w:themeColor="text1"/>
          <w:sz w:val="28"/>
          <w:szCs w:val="28"/>
        </w:rPr>
        <w:t>quy định</w:t>
      </w:r>
      <w:r w:rsidR="00B368D7" w:rsidRPr="00F80E93">
        <w:rPr>
          <w:color w:val="000000" w:themeColor="text1"/>
          <w:sz w:val="28"/>
          <w:szCs w:val="28"/>
        </w:rPr>
        <w:t>: “Rà soát, điều chỉnh, bổ sung, hoàn thiện chức năng, nhiệm vụ, sắp xếp tinh gọn tổ chức bộ máy bên trong của các cơ quan, đơn vị, tổ chức theo nguyên tắc một cơ quan thực hiện nhiều việc và một việc chỉ giao cho một cơ quan chủ trì thực hiện và chịu trách nhiệm chính gắn với cơ cấu lại đội ngũ cán bộ, công chức, viên chức đủ phẩm chất, năng lực, uy tín, ngang tầm nhiệm vụ, có số lượng phù hợp, đáp ứng yêu cầu, nhiệm vụ phát triển đất nước. Đổi mới mạnh mẽ phương pháp tuyển dụng, đánh giá, quy hoạch, đào tạo, bồi dưỡng, bố trí, sử dụng cán bộ, công chức, viên chức trong hệ thống chính trị. Khẩn trương ban hành cơ chế hữu hiệu lựa chọn, bố trí đúng cán bộ tốt, thực sự có đức, có tài, có khát vọng cống hiến, thực sự vì nước, vì dân vào các vị trí lãnh đạo, quản lý của hệ thống chính trị</w:t>
      </w:r>
      <w:r w:rsidR="00FE114C" w:rsidRPr="00F80E93">
        <w:rPr>
          <w:color w:val="000000" w:themeColor="text1"/>
          <w:sz w:val="28"/>
          <w:szCs w:val="28"/>
        </w:rPr>
        <w:t>…</w:t>
      </w:r>
      <w:r w:rsidR="00B368D7" w:rsidRPr="00F80E93">
        <w:rPr>
          <w:color w:val="000000" w:themeColor="text1"/>
          <w:sz w:val="28"/>
          <w:szCs w:val="28"/>
        </w:rPr>
        <w:t>”.</w:t>
      </w:r>
    </w:p>
    <w:p w14:paraId="5DAE37D7" w14:textId="10DC5C8D" w:rsidR="00FB13A6" w:rsidRPr="00F80E93" w:rsidRDefault="00B14A2B" w:rsidP="00496DEB">
      <w:pPr>
        <w:spacing w:before="120" w:after="120" w:line="340" w:lineRule="exact"/>
        <w:ind w:firstLineChars="253" w:firstLine="708"/>
        <w:jc w:val="both"/>
        <w:rPr>
          <w:color w:val="000000" w:themeColor="text1"/>
          <w:sz w:val="28"/>
          <w:szCs w:val="28"/>
        </w:rPr>
      </w:pPr>
      <w:r w:rsidRPr="00F80E93">
        <w:rPr>
          <w:color w:val="000000" w:themeColor="text1"/>
          <w:sz w:val="28"/>
          <w:szCs w:val="28"/>
        </w:rPr>
        <w:t>d)</w:t>
      </w:r>
      <w:r w:rsidR="00EA6374" w:rsidRPr="00F80E93">
        <w:rPr>
          <w:color w:val="000000" w:themeColor="text1"/>
          <w:sz w:val="28"/>
          <w:szCs w:val="28"/>
        </w:rPr>
        <w:t xml:space="preserve"> </w:t>
      </w:r>
      <w:r w:rsidR="004977DB" w:rsidRPr="00F80E93">
        <w:rPr>
          <w:color w:val="000000" w:themeColor="text1"/>
          <w:sz w:val="28"/>
          <w:szCs w:val="28"/>
        </w:rPr>
        <w:t>Nghị quyết số 60-NQ/TW ngày 12/4/2025 của Hội nghị lần thứ 11 Ban Chấp hành Trung ương Đảng khóa XIII</w:t>
      </w:r>
      <w:r w:rsidR="00FB13A6" w:rsidRPr="00F80E93">
        <w:rPr>
          <w:color w:val="000000" w:themeColor="text1"/>
          <w:sz w:val="28"/>
          <w:szCs w:val="28"/>
        </w:rPr>
        <w:t xml:space="preserve"> thống nhất về phương án sáp nhập đơn vị hành chính cấp tỉnh, không tổ chức cấp huyện, sáp nhập cấp xã và xây dựng mô hình tổ chức chính quyền địa phương 2 cấp; </w:t>
      </w:r>
    </w:p>
    <w:p w14:paraId="081A2F6A" w14:textId="77B29F8B" w:rsidR="0043512E" w:rsidRPr="00F80E93" w:rsidRDefault="00B14A2B" w:rsidP="00496DEB">
      <w:pPr>
        <w:spacing w:before="120" w:after="120" w:line="340" w:lineRule="exact"/>
        <w:ind w:firstLineChars="253" w:firstLine="708"/>
        <w:jc w:val="both"/>
        <w:rPr>
          <w:color w:val="000000" w:themeColor="text1"/>
          <w:sz w:val="28"/>
          <w:szCs w:val="28"/>
        </w:rPr>
      </w:pPr>
      <w:r w:rsidRPr="00F80E93">
        <w:rPr>
          <w:color w:val="000000" w:themeColor="text1"/>
          <w:sz w:val="28"/>
          <w:szCs w:val="28"/>
        </w:rPr>
        <w:t>đ)</w:t>
      </w:r>
      <w:r w:rsidR="00E347B2" w:rsidRPr="00F80E93">
        <w:rPr>
          <w:color w:val="000000" w:themeColor="text1"/>
          <w:sz w:val="28"/>
          <w:szCs w:val="28"/>
        </w:rPr>
        <w:t xml:space="preserve"> </w:t>
      </w:r>
      <w:r w:rsidR="00EA6374" w:rsidRPr="00F80E93">
        <w:rPr>
          <w:color w:val="000000" w:themeColor="text1"/>
          <w:sz w:val="28"/>
          <w:szCs w:val="28"/>
        </w:rPr>
        <w:t>Kết luận số 130-KL/TW</w:t>
      </w:r>
      <w:r w:rsidR="00B01645" w:rsidRPr="00F80E93">
        <w:rPr>
          <w:color w:val="000000" w:themeColor="text1"/>
          <w:sz w:val="28"/>
          <w:szCs w:val="28"/>
        </w:rPr>
        <w:t xml:space="preserve"> </w:t>
      </w:r>
      <w:r w:rsidR="00EA6374" w:rsidRPr="00F80E93">
        <w:rPr>
          <w:color w:val="000000" w:themeColor="text1"/>
          <w:sz w:val="28"/>
          <w:szCs w:val="28"/>
        </w:rPr>
        <w:t xml:space="preserve">ngày 28/3/2025 của </w:t>
      </w:r>
      <w:r w:rsidR="008C6770" w:rsidRPr="00F80E93">
        <w:rPr>
          <w:color w:val="000000" w:themeColor="text1"/>
          <w:sz w:val="28"/>
          <w:szCs w:val="28"/>
        </w:rPr>
        <w:t>Bộ Chính trị, Ban Bí thư</w:t>
      </w:r>
      <w:r w:rsidR="005A04A4" w:rsidRPr="00F80E93">
        <w:rPr>
          <w:color w:val="000000" w:themeColor="text1"/>
          <w:sz w:val="28"/>
          <w:szCs w:val="28"/>
        </w:rPr>
        <w:t xml:space="preserve"> về chủ trương sắp xếp, tổ chức lại đơn vị hành chính các cấp và xây dựng mô hình tổ chức chính quyền địa phương 2 cấp</w:t>
      </w:r>
      <w:r w:rsidR="00FE114C" w:rsidRPr="00F80E93">
        <w:rPr>
          <w:color w:val="000000" w:themeColor="text1"/>
          <w:sz w:val="28"/>
          <w:szCs w:val="28"/>
        </w:rPr>
        <w:t xml:space="preserve"> (cấp tỉnh và cấp cơ sở, không tổ chức cấp huyện).</w:t>
      </w:r>
      <w:r w:rsidR="00FE114C" w:rsidRPr="00F80E93">
        <w:rPr>
          <w:sz w:val="28"/>
          <w:szCs w:val="28"/>
        </w:rPr>
        <w:t xml:space="preserve"> </w:t>
      </w:r>
    </w:p>
    <w:p w14:paraId="721FB273" w14:textId="5AF0DCFC" w:rsidR="00E67F4A" w:rsidRPr="00F80E93" w:rsidRDefault="00B14A2B" w:rsidP="00496DEB">
      <w:pPr>
        <w:pStyle w:val="NormalWeb"/>
        <w:spacing w:before="120" w:beforeAutospacing="0" w:after="120" w:afterAutospacing="0" w:line="340" w:lineRule="exact"/>
        <w:ind w:firstLineChars="253" w:firstLine="708"/>
        <w:jc w:val="both"/>
        <w:rPr>
          <w:bCs/>
          <w:color w:val="000000" w:themeColor="text1"/>
          <w:sz w:val="28"/>
          <w:szCs w:val="28"/>
        </w:rPr>
      </w:pPr>
      <w:r w:rsidRPr="00F80E93">
        <w:rPr>
          <w:color w:val="000000" w:themeColor="text1"/>
          <w:sz w:val="28"/>
          <w:szCs w:val="28"/>
        </w:rPr>
        <w:t>e)</w:t>
      </w:r>
      <w:r w:rsidR="008C6770" w:rsidRPr="00F80E93">
        <w:rPr>
          <w:color w:val="000000" w:themeColor="text1"/>
          <w:sz w:val="28"/>
          <w:szCs w:val="28"/>
        </w:rPr>
        <w:t xml:space="preserve"> </w:t>
      </w:r>
      <w:r w:rsidR="0053619C" w:rsidRPr="00F80E93">
        <w:rPr>
          <w:color w:val="000000" w:themeColor="text1"/>
          <w:sz w:val="28"/>
          <w:szCs w:val="28"/>
        </w:rPr>
        <w:t>Quy định số 350-QĐ/TW</w:t>
      </w:r>
      <w:r w:rsidR="00C60D4C" w:rsidRPr="00F80E93">
        <w:rPr>
          <w:rStyle w:val="FootnoteReference"/>
          <w:bCs/>
          <w:color w:val="000000" w:themeColor="text1"/>
          <w:sz w:val="28"/>
          <w:szCs w:val="28"/>
          <w:shd w:val="clear" w:color="auto" w:fill="FFFFFF"/>
        </w:rPr>
        <w:footnoteReference w:id="7"/>
      </w:r>
      <w:r w:rsidR="00C60D4C" w:rsidRPr="00F80E93">
        <w:rPr>
          <w:color w:val="000000" w:themeColor="text1"/>
          <w:sz w:val="28"/>
          <w:szCs w:val="28"/>
        </w:rPr>
        <w:t>, trong đó quy định</w:t>
      </w:r>
      <w:r w:rsidR="00E67F4A" w:rsidRPr="00F80E93">
        <w:rPr>
          <w:color w:val="000000" w:themeColor="text1"/>
          <w:sz w:val="28"/>
          <w:szCs w:val="28"/>
        </w:rPr>
        <w:t xml:space="preserve">: </w:t>
      </w:r>
      <w:r w:rsidR="00E67F4A" w:rsidRPr="00F80E93">
        <w:rPr>
          <w:rStyle w:val="Strong"/>
          <w:b w:val="0"/>
          <w:color w:val="000000" w:themeColor="text1"/>
          <w:sz w:val="28"/>
          <w:szCs w:val="28"/>
        </w:rPr>
        <w:t>Đào tạo Trung cấp lý luận chính trị đối với Phó trưởng phòng (tương đương) trở lên của các cơ quan, đơn vị sự nghiệp công lập trực thuộc cấp xã, cấp tỉnh và thuộc ban, bộ, ngành, cơ quan, đơn vị ở Trung ương (đương chức hoặc quy hoạ</w:t>
      </w:r>
      <w:r w:rsidR="00FE114C" w:rsidRPr="00F80E93">
        <w:rPr>
          <w:rStyle w:val="Strong"/>
          <w:b w:val="0"/>
          <w:color w:val="000000" w:themeColor="text1"/>
          <w:sz w:val="28"/>
          <w:szCs w:val="28"/>
        </w:rPr>
        <w:t xml:space="preserve">ch); </w:t>
      </w:r>
      <w:r w:rsidR="00E67F4A" w:rsidRPr="00F80E93">
        <w:rPr>
          <w:rStyle w:val="Strong"/>
          <w:b w:val="0"/>
          <w:color w:val="000000" w:themeColor="text1"/>
          <w:sz w:val="28"/>
          <w:szCs w:val="28"/>
        </w:rPr>
        <w:t xml:space="preserve">Đào tạo cao cấp lý luận chính trị đối với </w:t>
      </w:r>
      <w:r w:rsidR="00E67F4A" w:rsidRPr="00F80E93">
        <w:rPr>
          <w:bCs/>
          <w:color w:val="000000" w:themeColor="text1"/>
          <w:sz w:val="28"/>
          <w:szCs w:val="28"/>
        </w:rPr>
        <w:t>Trưởng phòng (tương đương) cấp xã trở lên (đương chức); trưởng phòng (tương đương) cấp tỉnh trở lên; trưởng phòng (tương đương) trở lên thuộc ban, bộ, ngành, cơ quan, đơn vị ở Trung ương (đương chức hoặc quy hoạch).</w:t>
      </w:r>
    </w:p>
    <w:p w14:paraId="0AD67EFE" w14:textId="3E9850ED" w:rsidR="00851C3A" w:rsidRPr="00F80E93" w:rsidRDefault="00B14A2B" w:rsidP="00496DEB">
      <w:pPr>
        <w:pStyle w:val="NormalWeb"/>
        <w:spacing w:before="120" w:beforeAutospacing="0" w:after="120" w:afterAutospacing="0" w:line="340" w:lineRule="exact"/>
        <w:ind w:firstLineChars="253" w:firstLine="708"/>
        <w:jc w:val="both"/>
        <w:rPr>
          <w:bCs/>
          <w:color w:val="000000" w:themeColor="text1"/>
          <w:sz w:val="28"/>
          <w:szCs w:val="28"/>
        </w:rPr>
      </w:pPr>
      <w:r w:rsidRPr="00F80E93">
        <w:rPr>
          <w:color w:val="000000" w:themeColor="text1"/>
          <w:sz w:val="28"/>
          <w:szCs w:val="28"/>
        </w:rPr>
        <w:t>g)</w:t>
      </w:r>
      <w:r w:rsidR="0053619C" w:rsidRPr="00F80E93">
        <w:rPr>
          <w:color w:val="000000" w:themeColor="text1"/>
          <w:sz w:val="28"/>
          <w:szCs w:val="28"/>
        </w:rPr>
        <w:t xml:space="preserve"> Quy định số 365-QĐ/TW</w:t>
      </w:r>
      <w:r w:rsidR="00C60D4C" w:rsidRPr="00F80E93">
        <w:rPr>
          <w:rStyle w:val="FootnoteReference"/>
          <w:bCs/>
          <w:color w:val="000000" w:themeColor="text1"/>
          <w:sz w:val="28"/>
          <w:szCs w:val="28"/>
          <w:shd w:val="clear" w:color="auto" w:fill="FFFFFF"/>
        </w:rPr>
        <w:footnoteReference w:id="8"/>
      </w:r>
      <w:r w:rsidR="006A532C" w:rsidRPr="00F80E93">
        <w:rPr>
          <w:color w:val="000000" w:themeColor="text1"/>
          <w:sz w:val="28"/>
          <w:szCs w:val="28"/>
        </w:rPr>
        <w:t xml:space="preserve">, trong đó quy định </w:t>
      </w:r>
      <w:r w:rsidR="00851C3A" w:rsidRPr="00F80E93">
        <w:rPr>
          <w:bCs/>
          <w:color w:val="000000" w:themeColor="text1"/>
          <w:sz w:val="28"/>
          <w:szCs w:val="28"/>
        </w:rPr>
        <w:t xml:space="preserve">tiêu chuẩn </w:t>
      </w:r>
      <w:bookmarkStart w:id="0" w:name="dieu_1"/>
      <w:r w:rsidR="00851C3A" w:rsidRPr="00F80E93">
        <w:rPr>
          <w:bCs/>
          <w:color w:val="000000" w:themeColor="text1"/>
          <w:sz w:val="28"/>
          <w:szCs w:val="28"/>
        </w:rPr>
        <w:t>về chính trị, tư tưởng</w:t>
      </w:r>
      <w:bookmarkEnd w:id="0"/>
      <w:r w:rsidR="00851C3A" w:rsidRPr="00F80E93">
        <w:rPr>
          <w:bCs/>
          <w:color w:val="000000" w:themeColor="text1"/>
          <w:sz w:val="28"/>
          <w:szCs w:val="28"/>
        </w:rPr>
        <w:t xml:space="preserve">; </w:t>
      </w:r>
      <w:bookmarkStart w:id="1" w:name="dieu_2"/>
      <w:r w:rsidR="00851C3A" w:rsidRPr="00F80E93">
        <w:rPr>
          <w:bCs/>
          <w:color w:val="000000" w:themeColor="text1"/>
          <w:sz w:val="28"/>
          <w:szCs w:val="28"/>
        </w:rPr>
        <w:t>phẩm chất đạo đức, lối sống và ý thức tổ chức kỷ luật</w:t>
      </w:r>
      <w:bookmarkEnd w:id="1"/>
      <w:r w:rsidR="00851C3A" w:rsidRPr="00F80E93">
        <w:rPr>
          <w:bCs/>
          <w:color w:val="000000" w:themeColor="text1"/>
          <w:sz w:val="28"/>
          <w:szCs w:val="28"/>
        </w:rPr>
        <w:t>;</w:t>
      </w:r>
      <w:bookmarkStart w:id="2" w:name="dieu_3"/>
      <w:r w:rsidR="00851C3A" w:rsidRPr="00F80E93">
        <w:rPr>
          <w:bCs/>
          <w:color w:val="000000" w:themeColor="text1"/>
          <w:sz w:val="28"/>
          <w:szCs w:val="28"/>
        </w:rPr>
        <w:t xml:space="preserve"> trình độ, năng lực</w:t>
      </w:r>
      <w:bookmarkEnd w:id="2"/>
      <w:r w:rsidR="00851C3A" w:rsidRPr="00F80E93">
        <w:rPr>
          <w:bCs/>
          <w:color w:val="000000" w:themeColor="text1"/>
          <w:sz w:val="28"/>
          <w:szCs w:val="28"/>
        </w:rPr>
        <w:t xml:space="preserve">; </w:t>
      </w:r>
      <w:bookmarkStart w:id="3" w:name="dieu_4"/>
      <w:r w:rsidR="00851C3A" w:rsidRPr="00F80E93">
        <w:rPr>
          <w:bCs/>
          <w:color w:val="000000" w:themeColor="text1"/>
          <w:sz w:val="28"/>
          <w:szCs w:val="28"/>
        </w:rPr>
        <w:t>uy tín và khả năng quy tụ, đoàn kết</w:t>
      </w:r>
      <w:bookmarkEnd w:id="3"/>
      <w:r w:rsidR="00851C3A" w:rsidRPr="00F80E93">
        <w:rPr>
          <w:bCs/>
          <w:color w:val="000000" w:themeColor="text1"/>
          <w:sz w:val="28"/>
          <w:szCs w:val="28"/>
        </w:rPr>
        <w:t xml:space="preserve">; </w:t>
      </w:r>
      <w:bookmarkStart w:id="4" w:name="dieu_5"/>
      <w:r w:rsidR="00851C3A" w:rsidRPr="00F80E93">
        <w:rPr>
          <w:bCs/>
          <w:color w:val="000000" w:themeColor="text1"/>
          <w:sz w:val="28"/>
          <w:szCs w:val="28"/>
        </w:rPr>
        <w:t>kết quả công tác</w:t>
      </w:r>
      <w:bookmarkEnd w:id="4"/>
      <w:r w:rsidR="00851C3A" w:rsidRPr="00F80E93">
        <w:rPr>
          <w:bCs/>
          <w:color w:val="000000" w:themeColor="text1"/>
          <w:sz w:val="28"/>
          <w:szCs w:val="28"/>
        </w:rPr>
        <w:t xml:space="preserve"> và </w:t>
      </w:r>
      <w:bookmarkStart w:id="5" w:name="dieu_6"/>
      <w:r w:rsidR="00851C3A" w:rsidRPr="00F80E93">
        <w:rPr>
          <w:bCs/>
          <w:color w:val="000000" w:themeColor="text1"/>
          <w:sz w:val="28"/>
          <w:szCs w:val="28"/>
        </w:rPr>
        <w:t xml:space="preserve">sức khoẻ, độ tuổi và kinh </w:t>
      </w:r>
      <w:r w:rsidR="00851C3A" w:rsidRPr="00F80E93">
        <w:rPr>
          <w:bCs/>
          <w:color w:val="000000" w:themeColor="text1"/>
          <w:sz w:val="28"/>
          <w:szCs w:val="28"/>
        </w:rPr>
        <w:lastRenderedPageBreak/>
        <w:t>nghiệm</w:t>
      </w:r>
      <w:bookmarkEnd w:id="5"/>
      <w:r w:rsidR="00851C3A" w:rsidRPr="00F80E93">
        <w:rPr>
          <w:bCs/>
          <w:color w:val="000000" w:themeColor="text1"/>
          <w:sz w:val="28"/>
          <w:szCs w:val="28"/>
        </w:rPr>
        <w:t>; quy định khung tiêu chuẩn chức danh đối với</w:t>
      </w:r>
      <w:r w:rsidR="006A532C" w:rsidRPr="00F80E93">
        <w:rPr>
          <w:bCs/>
          <w:color w:val="000000" w:themeColor="text1"/>
          <w:sz w:val="28"/>
          <w:szCs w:val="28"/>
        </w:rPr>
        <w:t xml:space="preserve"> từng</w:t>
      </w:r>
      <w:r w:rsidR="00550612" w:rsidRPr="00F80E93">
        <w:rPr>
          <w:bCs/>
          <w:color w:val="000000" w:themeColor="text1"/>
          <w:sz w:val="28"/>
          <w:szCs w:val="28"/>
        </w:rPr>
        <w:t xml:space="preserve"> chức vụ,</w:t>
      </w:r>
      <w:r w:rsidR="006A532C" w:rsidRPr="00F80E93">
        <w:rPr>
          <w:bCs/>
          <w:color w:val="000000" w:themeColor="text1"/>
          <w:sz w:val="28"/>
          <w:szCs w:val="28"/>
        </w:rPr>
        <w:t xml:space="preserve"> chức danh</w:t>
      </w:r>
      <w:r w:rsidR="00851C3A" w:rsidRPr="00F80E93">
        <w:rPr>
          <w:bCs/>
          <w:color w:val="000000" w:themeColor="text1"/>
          <w:sz w:val="28"/>
          <w:szCs w:val="28"/>
        </w:rPr>
        <w:t xml:space="preserve"> lãnh đạo, quản lý các cơ quan hành chính nhà nước, đơn vị sự nghiệp công lập.</w:t>
      </w:r>
    </w:p>
    <w:p w14:paraId="12EA94D2" w14:textId="13F50C00" w:rsidR="00DB7CCF" w:rsidRPr="00F80E93" w:rsidRDefault="00B14A2B" w:rsidP="00496DEB">
      <w:pPr>
        <w:spacing w:before="120" w:after="120" w:line="340" w:lineRule="exact"/>
        <w:ind w:firstLineChars="253" w:firstLine="708"/>
        <w:jc w:val="both"/>
        <w:rPr>
          <w:color w:val="000000" w:themeColor="text1"/>
          <w:sz w:val="28"/>
          <w:szCs w:val="28"/>
        </w:rPr>
      </w:pPr>
      <w:r w:rsidRPr="00F80E93">
        <w:rPr>
          <w:color w:val="000000" w:themeColor="text1"/>
          <w:sz w:val="28"/>
          <w:szCs w:val="28"/>
        </w:rPr>
        <w:t>h)</w:t>
      </w:r>
      <w:r w:rsidR="00DB7CCF" w:rsidRPr="00F80E93">
        <w:rPr>
          <w:color w:val="000000" w:themeColor="text1"/>
          <w:sz w:val="28"/>
          <w:szCs w:val="28"/>
        </w:rPr>
        <w:t xml:space="preserve"> Quy định số 366-QĐ/TW</w:t>
      </w:r>
      <w:r w:rsidR="009E7F86" w:rsidRPr="00F80E93">
        <w:rPr>
          <w:rStyle w:val="FootnoteReference"/>
          <w:bCs/>
          <w:color w:val="000000" w:themeColor="text1"/>
          <w:sz w:val="28"/>
          <w:szCs w:val="28"/>
          <w:shd w:val="clear" w:color="auto" w:fill="FFFFFF"/>
        </w:rPr>
        <w:footnoteReference w:id="9"/>
      </w:r>
      <w:r w:rsidR="00FE114C" w:rsidRPr="00F80E93">
        <w:rPr>
          <w:color w:val="000000" w:themeColor="text1"/>
          <w:sz w:val="28"/>
          <w:szCs w:val="28"/>
        </w:rPr>
        <w:t>, trong đó có mục tiêu: “Xây dựng tiêu chí để đánh giá tập thể, cá nhân trong hệ thống chính trị nhằm xác định mức độ hoàn thành nhiệm vụ làm căn cứ để bổ nhiệm, quy hoạch, sử dụng, đãi ngộ, khen thưởng, sàng lọc, thay thế, kỷ luật, tạm đình chỉ công tác, cho thôi giữ chức vụ, từ chức, miễn nhiệm đối với cán bộ suy thoái về tư tưởng chính trị, đạo đức, lối sống, vi phạm quy định của Đảng, pháp luật của Nhà nước, năng lực hạn chế, không hoàn thành nhiệm vụ được giao, góp phần xây dựng đội ngũ cán bộ chuyên nghiệp, trách nhiệm, năng động, sáng tạo phục vụ người dân, doanh nghiệp, đóng góp vào sự phát triển đất nước trong giai đoạn mới”.</w:t>
      </w:r>
    </w:p>
    <w:p w14:paraId="2C68F90C" w14:textId="3EECC60C" w:rsidR="00851C3A" w:rsidRPr="00F80E93" w:rsidRDefault="00B14A2B" w:rsidP="00496DEB">
      <w:pPr>
        <w:pStyle w:val="NormalWeb"/>
        <w:spacing w:before="120" w:beforeAutospacing="0" w:after="120" w:afterAutospacing="0" w:line="340" w:lineRule="exact"/>
        <w:ind w:firstLineChars="253" w:firstLine="708"/>
        <w:jc w:val="both"/>
        <w:rPr>
          <w:bCs/>
          <w:color w:val="000000" w:themeColor="text1"/>
          <w:sz w:val="28"/>
          <w:szCs w:val="28"/>
        </w:rPr>
      </w:pPr>
      <w:r w:rsidRPr="00F80E93">
        <w:rPr>
          <w:color w:val="000000" w:themeColor="text1"/>
          <w:sz w:val="28"/>
          <w:szCs w:val="28"/>
        </w:rPr>
        <w:t>i)</w:t>
      </w:r>
      <w:r w:rsidR="0053619C" w:rsidRPr="00F80E93">
        <w:rPr>
          <w:color w:val="000000" w:themeColor="text1"/>
          <w:sz w:val="28"/>
          <w:szCs w:val="28"/>
        </w:rPr>
        <w:t xml:space="preserve"> Quy định số 368-QĐ/TW</w:t>
      </w:r>
      <w:r w:rsidR="009E7F86" w:rsidRPr="00F80E93">
        <w:rPr>
          <w:rStyle w:val="FootnoteReference"/>
          <w:bCs/>
          <w:color w:val="000000" w:themeColor="text1"/>
          <w:sz w:val="28"/>
          <w:szCs w:val="28"/>
          <w:shd w:val="clear" w:color="auto" w:fill="FFFFFF"/>
        </w:rPr>
        <w:footnoteReference w:id="10"/>
      </w:r>
      <w:r w:rsidR="00851C3A" w:rsidRPr="00F80E93">
        <w:rPr>
          <w:color w:val="000000" w:themeColor="text1"/>
          <w:sz w:val="28"/>
          <w:szCs w:val="28"/>
        </w:rPr>
        <w:t>, trong đó</w:t>
      </w:r>
      <w:r w:rsidR="00F4485F" w:rsidRPr="00F80E93">
        <w:rPr>
          <w:color w:val="000000" w:themeColor="text1"/>
          <w:sz w:val="28"/>
          <w:szCs w:val="28"/>
        </w:rPr>
        <w:t xml:space="preserve"> b</w:t>
      </w:r>
      <w:r w:rsidR="00851C3A" w:rsidRPr="00F80E93">
        <w:rPr>
          <w:bCs/>
          <w:color w:val="000000" w:themeColor="text1"/>
          <w:sz w:val="28"/>
          <w:szCs w:val="28"/>
        </w:rPr>
        <w:t xml:space="preserve">ỏ cấp Tổng cục trưởng và tương đương; </w:t>
      </w:r>
      <w:r w:rsidR="00F4485F" w:rsidRPr="00F80E93">
        <w:rPr>
          <w:bCs/>
          <w:iCs/>
          <w:color w:val="000000" w:themeColor="text1"/>
          <w:sz w:val="28"/>
          <w:szCs w:val="28"/>
        </w:rPr>
        <w:t>các c</w:t>
      </w:r>
      <w:r w:rsidR="00851C3A" w:rsidRPr="00F80E93">
        <w:rPr>
          <w:bCs/>
          <w:color w:val="000000" w:themeColor="text1"/>
          <w:sz w:val="28"/>
          <w:szCs w:val="28"/>
        </w:rPr>
        <w:t xml:space="preserve">hức danh Cục trưởng phân loại thành 2 loại 1: Cục trưởng loại 1 và cục trưởng loại 2; </w:t>
      </w:r>
      <w:r w:rsidR="00851C3A" w:rsidRPr="00F80E93">
        <w:rPr>
          <w:bCs/>
          <w:iCs/>
          <w:color w:val="000000" w:themeColor="text1"/>
          <w:sz w:val="28"/>
          <w:szCs w:val="28"/>
        </w:rPr>
        <w:t>(iii)</w:t>
      </w:r>
      <w:r w:rsidR="00851C3A" w:rsidRPr="00F80E93">
        <w:rPr>
          <w:bCs/>
          <w:color w:val="000000" w:themeColor="text1"/>
          <w:sz w:val="28"/>
          <w:szCs w:val="28"/>
        </w:rPr>
        <w:t xml:space="preserve"> Bổ sung các chức danh mới: cấp trưởng cơ quan khu vực thuộc cục thuộc bộ; cấp trưởng phòng thuộc Cục loại 1 thuộc bộ; trưởng các cơ quan chuyên môn thuộc Uỷ ban nhân dân xã, phường, đặc khu, </w:t>
      </w:r>
      <w:r w:rsidR="00F4485F" w:rsidRPr="00F80E93">
        <w:rPr>
          <w:bCs/>
          <w:color w:val="000000" w:themeColor="text1"/>
          <w:sz w:val="28"/>
          <w:szCs w:val="28"/>
        </w:rPr>
        <w:t xml:space="preserve">… </w:t>
      </w:r>
      <w:r w:rsidR="00851C3A" w:rsidRPr="00F80E93">
        <w:rPr>
          <w:bCs/>
          <w:color w:val="000000" w:themeColor="text1"/>
          <w:sz w:val="28"/>
          <w:szCs w:val="28"/>
        </w:rPr>
        <w:t>Thay đổi cách xếp bậc đối với nhiều chức danh lãnh đạo, quản lý các cấp.</w:t>
      </w:r>
    </w:p>
    <w:p w14:paraId="31C825FE" w14:textId="351A6653" w:rsidR="0076396D" w:rsidRPr="00F80E93" w:rsidRDefault="00B14A2B" w:rsidP="00496DEB">
      <w:pPr>
        <w:spacing w:before="120" w:after="120" w:line="340" w:lineRule="exact"/>
        <w:ind w:firstLineChars="253" w:firstLine="708"/>
        <w:jc w:val="both"/>
        <w:rPr>
          <w:color w:val="000000" w:themeColor="text1"/>
          <w:sz w:val="28"/>
          <w:szCs w:val="28"/>
        </w:rPr>
      </w:pPr>
      <w:r w:rsidRPr="00F80E93">
        <w:rPr>
          <w:color w:val="000000" w:themeColor="text1"/>
          <w:sz w:val="28"/>
          <w:szCs w:val="28"/>
        </w:rPr>
        <w:t>k)</w:t>
      </w:r>
      <w:r w:rsidR="00AB4634" w:rsidRPr="00F80E93">
        <w:rPr>
          <w:color w:val="000000" w:themeColor="text1"/>
          <w:sz w:val="28"/>
          <w:szCs w:val="28"/>
        </w:rPr>
        <w:t xml:space="preserve"> Quy định số </w:t>
      </w:r>
      <w:r w:rsidR="00F63E67" w:rsidRPr="00F80E93">
        <w:rPr>
          <w:color w:val="000000" w:themeColor="text1"/>
          <w:sz w:val="28"/>
          <w:szCs w:val="28"/>
        </w:rPr>
        <w:t>377</w:t>
      </w:r>
      <w:r w:rsidR="0076396D" w:rsidRPr="00F80E93">
        <w:rPr>
          <w:color w:val="000000" w:themeColor="text1"/>
          <w:sz w:val="28"/>
          <w:szCs w:val="28"/>
        </w:rPr>
        <w:t>-QĐ/TW</w:t>
      </w:r>
      <w:r w:rsidR="009E7F86" w:rsidRPr="00F80E93">
        <w:rPr>
          <w:rStyle w:val="FootnoteReference"/>
          <w:bCs/>
          <w:color w:val="000000" w:themeColor="text1"/>
          <w:sz w:val="28"/>
          <w:szCs w:val="28"/>
          <w:shd w:val="clear" w:color="auto" w:fill="FFFFFF"/>
        </w:rPr>
        <w:footnoteReference w:id="11"/>
      </w:r>
      <w:r w:rsidR="000672F0" w:rsidRPr="00F80E93">
        <w:rPr>
          <w:color w:val="000000" w:themeColor="text1"/>
          <w:sz w:val="28"/>
          <w:szCs w:val="28"/>
        </w:rPr>
        <w:t>, trong đó có quy định về tiêu chuẩn, điều kiện bổ nhiệm, giới thiệu cán bộ ứng cử chức vụ cao hơn.</w:t>
      </w:r>
    </w:p>
    <w:p w14:paraId="03E6CE45" w14:textId="54E9851B" w:rsidR="0074766D" w:rsidRPr="00F80E93" w:rsidRDefault="0074766D" w:rsidP="00496DEB">
      <w:pPr>
        <w:spacing w:before="120" w:after="120" w:line="340" w:lineRule="exact"/>
        <w:ind w:firstLineChars="253" w:firstLine="711"/>
        <w:jc w:val="both"/>
        <w:rPr>
          <w:b/>
          <w:color w:val="000000" w:themeColor="text1"/>
          <w:sz w:val="28"/>
          <w:szCs w:val="28"/>
        </w:rPr>
      </w:pPr>
      <w:r w:rsidRPr="00F80E93">
        <w:rPr>
          <w:b/>
          <w:color w:val="000000" w:themeColor="text1"/>
          <w:sz w:val="28"/>
          <w:szCs w:val="28"/>
        </w:rPr>
        <w:t>2. Căn cứ pháp lý</w:t>
      </w:r>
    </w:p>
    <w:p w14:paraId="2ACEBD7C" w14:textId="77777777" w:rsidR="00B562F5" w:rsidRPr="00F80E93" w:rsidRDefault="0074766D" w:rsidP="00496DEB">
      <w:pPr>
        <w:pStyle w:val="NormalWeb"/>
        <w:spacing w:before="120" w:beforeAutospacing="0" w:after="120" w:afterAutospacing="0" w:line="340" w:lineRule="exact"/>
        <w:ind w:firstLineChars="253" w:firstLine="708"/>
        <w:jc w:val="both"/>
        <w:rPr>
          <w:bCs/>
          <w:color w:val="000000" w:themeColor="text1"/>
          <w:sz w:val="28"/>
          <w:szCs w:val="28"/>
          <w:shd w:val="clear" w:color="auto" w:fill="FFFFFF"/>
        </w:rPr>
      </w:pPr>
      <w:r w:rsidRPr="00F80E93">
        <w:rPr>
          <w:color w:val="000000" w:themeColor="text1"/>
          <w:sz w:val="28"/>
          <w:szCs w:val="28"/>
        </w:rPr>
        <w:t xml:space="preserve">a) Luật Cán bộ, công chức năm 2025: </w:t>
      </w:r>
      <w:r w:rsidR="00707F53" w:rsidRPr="00F80E93">
        <w:rPr>
          <w:rStyle w:val="Strong"/>
          <w:b w:val="0"/>
          <w:color w:val="000000" w:themeColor="text1"/>
          <w:sz w:val="28"/>
          <w:szCs w:val="28"/>
        </w:rPr>
        <w:t xml:space="preserve">Khoản 2 Điều 20 và </w:t>
      </w:r>
      <w:r w:rsidR="00707F53" w:rsidRPr="00F80E93">
        <w:rPr>
          <w:bCs/>
          <w:color w:val="000000" w:themeColor="text1"/>
          <w:sz w:val="28"/>
          <w:szCs w:val="28"/>
          <w:shd w:val="clear" w:color="auto" w:fill="FFFFFF"/>
        </w:rPr>
        <w:t>Nghị định số 170/2025/NĐ-CP ngày 30/6/2025 của Chính phủ</w:t>
      </w:r>
      <w:r w:rsidR="00707F53" w:rsidRPr="00F80E93">
        <w:rPr>
          <w:rStyle w:val="FootnoteReference"/>
          <w:bCs/>
          <w:color w:val="000000" w:themeColor="text1"/>
          <w:sz w:val="28"/>
          <w:szCs w:val="28"/>
          <w:shd w:val="clear" w:color="auto" w:fill="FFFFFF"/>
        </w:rPr>
        <w:footnoteReference w:id="12"/>
      </w:r>
      <w:r w:rsidR="00707F53" w:rsidRPr="00F80E93">
        <w:rPr>
          <w:bCs/>
          <w:color w:val="000000" w:themeColor="text1"/>
          <w:sz w:val="28"/>
          <w:szCs w:val="28"/>
          <w:shd w:val="clear" w:color="auto" w:fill="FFFFFF"/>
        </w:rPr>
        <w:t xml:space="preserve"> về tuyển dụng, sử dụng và quản lý công chức quy định tiếp nhận một số đối tượng vào làm công chức để bổ nhiệm giữ chức vụ, chức danh lãnh đạo, quản lý. Các trường hợp này cần có hướng dẫn về các tiêu chuẩn liên quan, tạo điều kiện thực hiện quy định bổ nhiệm</w:t>
      </w:r>
      <w:r w:rsidR="00B562F5" w:rsidRPr="00F80E93">
        <w:rPr>
          <w:bCs/>
          <w:color w:val="000000" w:themeColor="text1"/>
          <w:sz w:val="28"/>
          <w:szCs w:val="28"/>
          <w:shd w:val="clear" w:color="auto" w:fill="FFFFFF"/>
        </w:rPr>
        <w:t>.</w:t>
      </w:r>
    </w:p>
    <w:p w14:paraId="627FF615" w14:textId="7849304C" w:rsidR="0074766D" w:rsidRPr="00F80E93" w:rsidRDefault="0074766D" w:rsidP="00496DEB">
      <w:pPr>
        <w:pStyle w:val="NormalWeb"/>
        <w:spacing w:before="120" w:beforeAutospacing="0" w:after="120" w:afterAutospacing="0" w:line="340" w:lineRule="exact"/>
        <w:ind w:firstLineChars="253" w:firstLine="708"/>
        <w:jc w:val="both"/>
        <w:rPr>
          <w:bCs/>
          <w:color w:val="000000" w:themeColor="text1"/>
          <w:sz w:val="28"/>
          <w:szCs w:val="28"/>
          <w:shd w:val="clear" w:color="auto" w:fill="FFFFFF"/>
        </w:rPr>
      </w:pPr>
      <w:r w:rsidRPr="00F80E93">
        <w:rPr>
          <w:color w:val="000000" w:themeColor="text1"/>
          <w:sz w:val="28"/>
          <w:szCs w:val="28"/>
        </w:rPr>
        <w:t>b) Luật Viên chứ</w:t>
      </w:r>
      <w:r w:rsidR="00E73652" w:rsidRPr="00F80E93">
        <w:rPr>
          <w:color w:val="000000" w:themeColor="text1"/>
          <w:sz w:val="28"/>
          <w:szCs w:val="28"/>
        </w:rPr>
        <w:t xml:space="preserve">c năm 2025: </w:t>
      </w:r>
      <w:r w:rsidR="00E73652" w:rsidRPr="00F80E93">
        <w:rPr>
          <w:bCs/>
          <w:color w:val="000000" w:themeColor="text1"/>
          <w:sz w:val="28"/>
          <w:szCs w:val="28"/>
          <w:shd w:val="clear" w:color="auto" w:fill="FFFFFF"/>
        </w:rPr>
        <w:t>Khoản 2 Điều 19 quy định người đăng ký dự tuyển vào vị trí việc làm viên chức quản lý, ngoài đáp ứng điều kiện theo quy định tại khoản 1 Điều này, còn phải đáp ứng tiêu chuẩn, điều kiện bổ nhiệm theo quy định, trừ trường hợp thực hiện theo quyết định của cấp có thẩm quyền</w:t>
      </w:r>
      <w:r w:rsidR="00A37777" w:rsidRPr="00F80E93">
        <w:rPr>
          <w:bCs/>
          <w:color w:val="000000" w:themeColor="text1"/>
          <w:sz w:val="28"/>
          <w:szCs w:val="28"/>
          <w:shd w:val="clear" w:color="auto" w:fill="FFFFFF"/>
        </w:rPr>
        <w:t>; k</w:t>
      </w:r>
      <w:r w:rsidR="00E73652" w:rsidRPr="00F80E93">
        <w:rPr>
          <w:bCs/>
          <w:color w:val="000000" w:themeColor="text1"/>
          <w:sz w:val="28"/>
          <w:szCs w:val="28"/>
          <w:shd w:val="clear" w:color="auto" w:fill="FFFFFF"/>
        </w:rPr>
        <w:t>hoản 2 Điều 22 quy định về vị trí việc làm quản lý tại đơn vị sự nghiệp công lập;</w:t>
      </w:r>
      <w:r w:rsidR="00A37777" w:rsidRPr="00F80E93">
        <w:rPr>
          <w:bCs/>
          <w:color w:val="000000" w:themeColor="text1"/>
          <w:sz w:val="28"/>
          <w:szCs w:val="28"/>
          <w:shd w:val="clear" w:color="auto" w:fill="FFFFFF"/>
        </w:rPr>
        <w:t xml:space="preserve"> Điều 29 về bổ nhiệm, biệt phái, từ chức, miễn nhiệm, cho thôi giữ chức vụ…</w:t>
      </w:r>
    </w:p>
    <w:p w14:paraId="3B70A4AB" w14:textId="665688DF" w:rsidR="0074766D" w:rsidRPr="00F80E93" w:rsidRDefault="0074766D" w:rsidP="00496DEB">
      <w:pPr>
        <w:spacing w:before="120" w:after="120" w:line="340" w:lineRule="exact"/>
        <w:ind w:firstLineChars="253" w:firstLine="708"/>
        <w:jc w:val="both"/>
        <w:rPr>
          <w:bCs/>
          <w:color w:val="000000" w:themeColor="text1"/>
          <w:sz w:val="28"/>
          <w:szCs w:val="28"/>
          <w:shd w:val="clear" w:color="auto" w:fill="FFFFFF"/>
        </w:rPr>
      </w:pPr>
      <w:r w:rsidRPr="00F80E93">
        <w:rPr>
          <w:bCs/>
          <w:color w:val="000000" w:themeColor="text1"/>
          <w:sz w:val="28"/>
          <w:szCs w:val="28"/>
          <w:shd w:val="clear" w:color="auto" w:fill="FFFFFF"/>
        </w:rPr>
        <w:t xml:space="preserve">c) Luật Tổ chức chính quyền địa phương </w:t>
      </w:r>
      <w:r w:rsidR="00C0507B" w:rsidRPr="00F80E93">
        <w:rPr>
          <w:bCs/>
          <w:color w:val="000000" w:themeColor="text1"/>
          <w:sz w:val="28"/>
          <w:szCs w:val="28"/>
          <w:shd w:val="clear" w:color="auto" w:fill="FFFFFF"/>
        </w:rPr>
        <w:t xml:space="preserve">năm 2025 </w:t>
      </w:r>
      <w:r w:rsidR="00B76B37" w:rsidRPr="00F80E93">
        <w:rPr>
          <w:bCs/>
          <w:color w:val="000000" w:themeColor="text1"/>
          <w:sz w:val="28"/>
          <w:szCs w:val="28"/>
          <w:shd w:val="clear" w:color="auto" w:fill="FFFFFF"/>
        </w:rPr>
        <w:t>quy định</w:t>
      </w:r>
      <w:r w:rsidR="00CC3374" w:rsidRPr="00F80E93">
        <w:rPr>
          <w:bCs/>
          <w:color w:val="000000" w:themeColor="text1"/>
          <w:sz w:val="28"/>
          <w:szCs w:val="28"/>
          <w:shd w:val="clear" w:color="auto" w:fill="FFFFFF"/>
        </w:rPr>
        <w:t xml:space="preserve"> đ</w:t>
      </w:r>
      <w:r w:rsidR="00B76B37" w:rsidRPr="00F80E93">
        <w:rPr>
          <w:bCs/>
          <w:color w:val="000000" w:themeColor="text1"/>
          <w:sz w:val="28"/>
          <w:szCs w:val="28"/>
          <w:shd w:val="clear" w:color="auto" w:fill="FFFFFF"/>
        </w:rPr>
        <w:t xml:space="preserve">ơn vị hành chính của nước Cộng hòa xã hội chủ nghĩa Việt Nam được tổ chức thành 02 cấp, </w:t>
      </w:r>
      <w:r w:rsidR="00B76B37" w:rsidRPr="00F80E93">
        <w:rPr>
          <w:bCs/>
          <w:color w:val="000000" w:themeColor="text1"/>
          <w:sz w:val="28"/>
          <w:szCs w:val="28"/>
          <w:shd w:val="clear" w:color="auto" w:fill="FFFFFF"/>
        </w:rPr>
        <w:lastRenderedPageBreak/>
        <w:t>gồm có tỉnh, thành phố trực thuộc trung ương và xã, phường, đặc khu trực thuộc cấp tỉnh.</w:t>
      </w:r>
    </w:p>
    <w:p w14:paraId="03DA423C" w14:textId="2E6B1C5C" w:rsidR="0074766D" w:rsidRPr="00F80E93" w:rsidRDefault="0074766D" w:rsidP="00496DEB">
      <w:pPr>
        <w:spacing w:before="120" w:after="120" w:line="340" w:lineRule="exact"/>
        <w:ind w:firstLineChars="253" w:firstLine="708"/>
        <w:jc w:val="both"/>
        <w:rPr>
          <w:color w:val="000000" w:themeColor="text1"/>
          <w:sz w:val="28"/>
          <w:szCs w:val="28"/>
        </w:rPr>
      </w:pPr>
      <w:r w:rsidRPr="00F80E93">
        <w:rPr>
          <w:color w:val="000000" w:themeColor="text1"/>
          <w:sz w:val="28"/>
          <w:szCs w:val="28"/>
        </w:rPr>
        <w:t xml:space="preserve">d) Luật Ban hành văn bản quy phạm pháp luật năm 2025: Chính phủ ban hành Nghị định theo trình tự, thủ tục rút gọn, trong đó có: </w:t>
      </w:r>
      <w:r w:rsidRPr="00F80E93">
        <w:rPr>
          <w:i/>
          <w:color w:val="000000" w:themeColor="text1"/>
          <w:sz w:val="28"/>
          <w:szCs w:val="28"/>
        </w:rPr>
        <w:t>“</w:t>
      </w:r>
      <w:r w:rsidRPr="00F80E93">
        <w:rPr>
          <w:color w:val="000000" w:themeColor="text1"/>
          <w:sz w:val="28"/>
          <w:szCs w:val="28"/>
        </w:rPr>
        <w:t xml:space="preserve">Trường hợp cấp bách để giải quyết vấn đề phát sinh trong thực tiễn” (điểm b khoản 1 Điều 50); “Chính phủ hoặc Thủ tướng Chính phủ tự mình hoặc theo đề nghị của cơ quan chủ trì soạn thảo quyết định việc áp dụng trình tự, thủ tục rút gọn trong xây dựng, ban hành nghị định, nghị quyết của Chính phủ, quyết định của Thủ tướng Chính phủ” (điểm c khoản 2 Điều 50); </w:t>
      </w:r>
    </w:p>
    <w:p w14:paraId="672BB6BC" w14:textId="070113E1" w:rsidR="0074766D" w:rsidRPr="00F80E93" w:rsidRDefault="0074766D" w:rsidP="00496DEB">
      <w:pPr>
        <w:spacing w:before="120" w:after="120" w:line="340" w:lineRule="exact"/>
        <w:ind w:firstLineChars="253" w:firstLine="708"/>
        <w:jc w:val="both"/>
        <w:rPr>
          <w:color w:val="000000" w:themeColor="text1"/>
          <w:sz w:val="28"/>
          <w:szCs w:val="28"/>
        </w:rPr>
      </w:pPr>
      <w:r w:rsidRPr="00F80E93">
        <w:rPr>
          <w:color w:val="000000" w:themeColor="text1"/>
          <w:sz w:val="28"/>
          <w:szCs w:val="28"/>
        </w:rPr>
        <w:t>đ) Nghị quyết số 206/2025/QH15</w:t>
      </w:r>
      <w:r w:rsidR="00631560" w:rsidRPr="00F80E93">
        <w:rPr>
          <w:rStyle w:val="FootnoteReference"/>
          <w:bCs/>
          <w:color w:val="000000" w:themeColor="text1"/>
          <w:sz w:val="28"/>
          <w:szCs w:val="28"/>
          <w:shd w:val="clear" w:color="auto" w:fill="FFFFFF"/>
        </w:rPr>
        <w:footnoteReference w:id="13"/>
      </w:r>
      <w:r w:rsidRPr="00F80E93">
        <w:rPr>
          <w:color w:val="000000" w:themeColor="text1"/>
          <w:sz w:val="28"/>
          <w:szCs w:val="28"/>
        </w:rPr>
        <w:t xml:space="preserve"> </w:t>
      </w:r>
      <w:r w:rsidR="00631560" w:rsidRPr="00F80E93">
        <w:rPr>
          <w:color w:val="000000" w:themeColor="text1"/>
          <w:sz w:val="28"/>
          <w:szCs w:val="28"/>
        </w:rPr>
        <w:t xml:space="preserve">quy định </w:t>
      </w:r>
      <w:r w:rsidRPr="00F80E93">
        <w:rPr>
          <w:color w:val="000000" w:themeColor="text1"/>
          <w:sz w:val="28"/>
          <w:szCs w:val="28"/>
        </w:rPr>
        <w:t xml:space="preserve">Chính phủ “Ban hành văn bản quy phạm pháp luật theo trình tự, thủ tục rút gọn để quy định vấn đề mới, sửa đổi, bổ sung hoặc thay thế quy định hiện hành theo quy định của Luật Ban hành văn bản quy phạm pháp luật” (điểm b khoản 1 Điều 4). </w:t>
      </w:r>
    </w:p>
    <w:p w14:paraId="5C0C7808" w14:textId="5372BFCC" w:rsidR="00F64D96" w:rsidRPr="00F80E93" w:rsidRDefault="0074766D" w:rsidP="00496DEB">
      <w:pPr>
        <w:spacing w:before="120" w:after="120" w:line="340" w:lineRule="exact"/>
        <w:ind w:firstLineChars="253" w:firstLine="708"/>
        <w:jc w:val="both"/>
        <w:rPr>
          <w:bCs/>
          <w:color w:val="000000" w:themeColor="text1"/>
          <w:sz w:val="28"/>
          <w:szCs w:val="28"/>
          <w:shd w:val="clear" w:color="auto" w:fill="FFFFFF"/>
        </w:rPr>
      </w:pPr>
      <w:r w:rsidRPr="00F80E93">
        <w:rPr>
          <w:color w:val="000000" w:themeColor="text1"/>
          <w:sz w:val="28"/>
          <w:szCs w:val="28"/>
        </w:rPr>
        <w:t>e)</w:t>
      </w:r>
      <w:r w:rsidR="00F64D96" w:rsidRPr="00F80E93">
        <w:rPr>
          <w:color w:val="000000" w:themeColor="text1"/>
          <w:sz w:val="28"/>
          <w:szCs w:val="28"/>
        </w:rPr>
        <w:t xml:space="preserve"> Nghị định số 150/2025/NĐ-CP</w:t>
      </w:r>
      <w:r w:rsidR="00631560" w:rsidRPr="00F80E93">
        <w:rPr>
          <w:rStyle w:val="FootnoteReference"/>
          <w:bCs/>
          <w:color w:val="000000" w:themeColor="text1"/>
          <w:sz w:val="28"/>
          <w:szCs w:val="28"/>
          <w:shd w:val="clear" w:color="auto" w:fill="FFFFFF"/>
        </w:rPr>
        <w:footnoteReference w:id="14"/>
      </w:r>
      <w:r w:rsidR="00851C3A" w:rsidRPr="00F80E93">
        <w:rPr>
          <w:color w:val="000000" w:themeColor="text1"/>
          <w:sz w:val="28"/>
          <w:szCs w:val="28"/>
        </w:rPr>
        <w:t xml:space="preserve">, trong đó có </w:t>
      </w:r>
      <w:r w:rsidR="00851C3A" w:rsidRPr="00F80E93">
        <w:rPr>
          <w:bCs/>
          <w:color w:val="000000" w:themeColor="text1"/>
          <w:sz w:val="28"/>
          <w:szCs w:val="28"/>
          <w:shd w:val="clear" w:color="auto" w:fill="FFFFFF"/>
        </w:rPr>
        <w:t xml:space="preserve">nội dung thay đổi về chức năng, nhiệm vụ, quyền hạn của cơ quan chuyên môn và người đứng đầu cơ quan chuyên môn cấp tỉnh; quy định mới về chức năng, nhiệm vụ, quyền hạn của cơ quan chuyên môn và người đứng đầu cơ quan chuyên môn thuộc </w:t>
      </w:r>
      <w:r w:rsidR="009500C1" w:rsidRPr="00F80E93">
        <w:rPr>
          <w:bCs/>
          <w:color w:val="000000" w:themeColor="text1"/>
          <w:sz w:val="28"/>
          <w:szCs w:val="28"/>
          <w:shd w:val="clear" w:color="auto" w:fill="FFFFFF"/>
        </w:rPr>
        <w:t>Ủy ban nhân dân</w:t>
      </w:r>
      <w:r w:rsidR="00851C3A" w:rsidRPr="00F80E93">
        <w:rPr>
          <w:bCs/>
          <w:color w:val="000000" w:themeColor="text1"/>
          <w:sz w:val="28"/>
          <w:szCs w:val="28"/>
          <w:shd w:val="clear" w:color="auto" w:fill="FFFFFF"/>
        </w:rPr>
        <w:t xml:space="preserve"> cấp xã.</w:t>
      </w:r>
    </w:p>
    <w:p w14:paraId="5896A156" w14:textId="22880C7A" w:rsidR="00707F53" w:rsidRPr="00F80E93" w:rsidRDefault="00707F53" w:rsidP="00496DEB">
      <w:pPr>
        <w:spacing w:before="120" w:after="120" w:line="340" w:lineRule="exact"/>
        <w:ind w:firstLineChars="253" w:firstLine="708"/>
        <w:jc w:val="both"/>
        <w:rPr>
          <w:bCs/>
          <w:color w:val="000000" w:themeColor="text1"/>
          <w:sz w:val="28"/>
          <w:szCs w:val="28"/>
          <w:shd w:val="clear" w:color="auto" w:fill="FFFFFF"/>
        </w:rPr>
      </w:pPr>
      <w:r w:rsidRPr="00F80E93">
        <w:rPr>
          <w:bCs/>
          <w:color w:val="000000" w:themeColor="text1"/>
          <w:sz w:val="28"/>
          <w:szCs w:val="28"/>
          <w:shd w:val="clear" w:color="auto" w:fill="FFFFFF"/>
        </w:rPr>
        <w:t>g) Nghị định số 170/2025/NĐ-CP</w:t>
      </w:r>
      <w:r w:rsidR="00385D9D" w:rsidRPr="00F80E93">
        <w:rPr>
          <w:rStyle w:val="FootnoteReference"/>
          <w:bCs/>
          <w:color w:val="000000" w:themeColor="text1"/>
          <w:sz w:val="28"/>
          <w:szCs w:val="28"/>
          <w:shd w:val="clear" w:color="auto" w:fill="FFFFFF"/>
        </w:rPr>
        <w:footnoteReference w:id="15"/>
      </w:r>
      <w:r w:rsidR="00385D9D" w:rsidRPr="00F80E93">
        <w:rPr>
          <w:bCs/>
          <w:color w:val="000000" w:themeColor="text1"/>
          <w:sz w:val="28"/>
          <w:szCs w:val="28"/>
          <w:shd w:val="clear" w:color="auto" w:fill="FFFFFF"/>
        </w:rPr>
        <w:t xml:space="preserve"> </w:t>
      </w:r>
      <w:r w:rsidRPr="00F80E93">
        <w:rPr>
          <w:bCs/>
          <w:color w:val="000000" w:themeColor="text1"/>
          <w:sz w:val="28"/>
          <w:szCs w:val="28"/>
          <w:shd w:val="clear" w:color="auto" w:fill="FFFFFF"/>
        </w:rPr>
        <w:t>về tuyển dụng, sử dụng và quản lý công chức quy định tiếp nhận một số đối tượng vào làm công chức để bổ nhiệm giữ chức vụ, chức danh lãnh đạo, quản lý.</w:t>
      </w:r>
    </w:p>
    <w:p w14:paraId="6565B1C8" w14:textId="2EC9F7A6" w:rsidR="000B2A6C" w:rsidRPr="00F80E93" w:rsidRDefault="00E67F4A" w:rsidP="00496DEB">
      <w:pPr>
        <w:pStyle w:val="NormalWeb"/>
        <w:spacing w:before="120" w:beforeAutospacing="0" w:after="120" w:afterAutospacing="0" w:line="340" w:lineRule="exact"/>
        <w:ind w:firstLineChars="253" w:firstLine="711"/>
        <w:jc w:val="both"/>
        <w:rPr>
          <w:rStyle w:val="Strong"/>
          <w:color w:val="000000" w:themeColor="text1"/>
          <w:sz w:val="28"/>
          <w:szCs w:val="28"/>
        </w:rPr>
      </w:pPr>
      <w:r w:rsidRPr="00F80E93">
        <w:rPr>
          <w:rStyle w:val="Strong"/>
          <w:color w:val="000000" w:themeColor="text1"/>
          <w:sz w:val="28"/>
          <w:szCs w:val="28"/>
        </w:rPr>
        <w:t>3</w:t>
      </w:r>
      <w:r w:rsidR="000B2A6C" w:rsidRPr="00F80E93">
        <w:rPr>
          <w:rStyle w:val="Strong"/>
          <w:color w:val="000000" w:themeColor="text1"/>
          <w:sz w:val="28"/>
          <w:szCs w:val="28"/>
        </w:rPr>
        <w:t>. Cơ sở thực tiễn</w:t>
      </w:r>
    </w:p>
    <w:p w14:paraId="047BB154" w14:textId="3BB09CF5" w:rsidR="003C0880" w:rsidRPr="00F80E93" w:rsidRDefault="00366F80" w:rsidP="00496DEB">
      <w:pPr>
        <w:pStyle w:val="NormalWeb"/>
        <w:spacing w:before="120" w:beforeAutospacing="0" w:after="120" w:afterAutospacing="0" w:line="340" w:lineRule="exact"/>
        <w:ind w:firstLineChars="253" w:firstLine="708"/>
        <w:jc w:val="both"/>
        <w:rPr>
          <w:rStyle w:val="Strong"/>
          <w:b w:val="0"/>
          <w:color w:val="000000" w:themeColor="text1"/>
          <w:sz w:val="28"/>
          <w:szCs w:val="28"/>
        </w:rPr>
      </w:pPr>
      <w:r w:rsidRPr="00F80E93">
        <w:rPr>
          <w:rStyle w:val="Strong"/>
          <w:b w:val="0"/>
          <w:bCs w:val="0"/>
          <w:color w:val="000000" w:themeColor="text1"/>
          <w:sz w:val="28"/>
          <w:szCs w:val="28"/>
        </w:rPr>
        <w:t xml:space="preserve">Nghị định số </w:t>
      </w:r>
      <w:r w:rsidRPr="00F80E93">
        <w:rPr>
          <w:rStyle w:val="Strong"/>
          <w:b w:val="0"/>
          <w:color w:val="000000" w:themeColor="text1"/>
          <w:sz w:val="28"/>
          <w:szCs w:val="28"/>
        </w:rPr>
        <w:t xml:space="preserve">29/2024/NĐ-CP được Chính phủ ban hành </w:t>
      </w:r>
      <w:r w:rsidR="000B2A6C" w:rsidRPr="00F80E93">
        <w:rPr>
          <w:rStyle w:val="Strong"/>
          <w:b w:val="0"/>
          <w:color w:val="000000" w:themeColor="text1"/>
          <w:sz w:val="28"/>
          <w:szCs w:val="28"/>
        </w:rPr>
        <w:t xml:space="preserve">đã tạo cơ sở pháp lý cho việc </w:t>
      </w:r>
      <w:r w:rsidR="00D96620" w:rsidRPr="00F80E93">
        <w:rPr>
          <w:rStyle w:val="Strong"/>
          <w:b w:val="0"/>
          <w:color w:val="000000" w:themeColor="text1"/>
          <w:sz w:val="28"/>
          <w:szCs w:val="28"/>
        </w:rPr>
        <w:t>xây dựng và chuẩn hóa tiêu chuẩn đối với các chức danh công chức lãnh đạo, quản lý trong cơ quan hành chính nhà nước</w:t>
      </w:r>
      <w:r w:rsidR="00B95073" w:rsidRPr="00F80E93">
        <w:rPr>
          <w:rStyle w:val="Strong"/>
          <w:b w:val="0"/>
          <w:color w:val="000000" w:themeColor="text1"/>
          <w:sz w:val="28"/>
          <w:szCs w:val="28"/>
        </w:rPr>
        <w:t>, bảo đảm</w:t>
      </w:r>
      <w:r w:rsidR="00D96620" w:rsidRPr="00F80E93">
        <w:rPr>
          <w:rStyle w:val="Strong"/>
          <w:b w:val="0"/>
          <w:color w:val="000000" w:themeColor="text1"/>
          <w:sz w:val="28"/>
          <w:szCs w:val="28"/>
        </w:rPr>
        <w:t xml:space="preserve"> công tác </w:t>
      </w:r>
      <w:r w:rsidR="000B2A6C" w:rsidRPr="00F80E93">
        <w:rPr>
          <w:rStyle w:val="Strong"/>
          <w:b w:val="0"/>
          <w:color w:val="000000" w:themeColor="text1"/>
          <w:sz w:val="28"/>
          <w:szCs w:val="28"/>
        </w:rPr>
        <w:t>bổ nhiệm các chức danh</w:t>
      </w:r>
      <w:r w:rsidR="0013425F" w:rsidRPr="00F80E93">
        <w:rPr>
          <w:rStyle w:val="Strong"/>
          <w:b w:val="0"/>
          <w:color w:val="000000" w:themeColor="text1"/>
          <w:sz w:val="28"/>
          <w:szCs w:val="28"/>
        </w:rPr>
        <w:t>, chức vụ</w:t>
      </w:r>
      <w:r w:rsidR="000B2A6C" w:rsidRPr="00F80E93">
        <w:rPr>
          <w:rStyle w:val="Strong"/>
          <w:b w:val="0"/>
          <w:color w:val="000000" w:themeColor="text1"/>
          <w:sz w:val="28"/>
          <w:szCs w:val="28"/>
        </w:rPr>
        <w:t xml:space="preserve"> lãnh đạo, quản lý trong các Bộ, cơ quan ngang bộ, cơ quan thuộc Chính phủ và các tỉnh, thành phố trực thuộc Trung ương</w:t>
      </w:r>
      <w:r w:rsidR="00D96620" w:rsidRPr="00F80E93">
        <w:rPr>
          <w:rStyle w:val="Strong"/>
          <w:b w:val="0"/>
          <w:color w:val="000000" w:themeColor="text1"/>
          <w:sz w:val="28"/>
          <w:szCs w:val="28"/>
        </w:rPr>
        <w:t xml:space="preserve"> đi vào nề nếp, ổn định</w:t>
      </w:r>
      <w:r w:rsidR="000F3480" w:rsidRPr="00F80E93">
        <w:rPr>
          <w:rStyle w:val="Strong"/>
          <w:b w:val="0"/>
          <w:color w:val="000000" w:themeColor="text1"/>
          <w:sz w:val="28"/>
          <w:szCs w:val="28"/>
        </w:rPr>
        <w:t xml:space="preserve">, nâng cao chất lượng đội ngũ công chức lãnh đạo, quản lý, xây dựng nền hành chính </w:t>
      </w:r>
      <w:r w:rsidR="00D96620" w:rsidRPr="00F80E93">
        <w:rPr>
          <w:rStyle w:val="Strong"/>
          <w:b w:val="0"/>
          <w:color w:val="000000" w:themeColor="text1"/>
          <w:sz w:val="28"/>
          <w:szCs w:val="28"/>
        </w:rPr>
        <w:t xml:space="preserve">trong sạch, </w:t>
      </w:r>
      <w:r w:rsidR="000F3480" w:rsidRPr="00F80E93">
        <w:rPr>
          <w:rStyle w:val="Strong"/>
          <w:b w:val="0"/>
          <w:color w:val="000000" w:themeColor="text1"/>
          <w:sz w:val="28"/>
          <w:szCs w:val="28"/>
        </w:rPr>
        <w:t>chuyên nghiệp, hiện đại, phục vụ Nhân dân.</w:t>
      </w:r>
    </w:p>
    <w:p w14:paraId="1C076486" w14:textId="75B52B3C" w:rsidR="00C77D77" w:rsidRPr="00F80E93" w:rsidRDefault="00FE699A" w:rsidP="00496DEB">
      <w:pPr>
        <w:pStyle w:val="NormalWeb"/>
        <w:spacing w:before="120" w:beforeAutospacing="0" w:after="120" w:afterAutospacing="0" w:line="360" w:lineRule="exact"/>
        <w:ind w:firstLineChars="253" w:firstLine="708"/>
        <w:jc w:val="both"/>
        <w:rPr>
          <w:rStyle w:val="Strong"/>
          <w:b w:val="0"/>
          <w:color w:val="000000" w:themeColor="text1"/>
          <w:sz w:val="28"/>
          <w:szCs w:val="28"/>
        </w:rPr>
      </w:pPr>
      <w:r w:rsidRPr="00F80E93">
        <w:rPr>
          <w:rStyle w:val="Strong"/>
          <w:b w:val="0"/>
          <w:bCs w:val="0"/>
          <w:color w:val="000000" w:themeColor="text1"/>
          <w:sz w:val="28"/>
          <w:szCs w:val="28"/>
        </w:rPr>
        <w:t>T</w:t>
      </w:r>
      <w:r w:rsidR="003C0880" w:rsidRPr="00F80E93">
        <w:rPr>
          <w:rStyle w:val="Strong"/>
          <w:b w:val="0"/>
          <w:bCs w:val="0"/>
          <w:color w:val="000000" w:themeColor="text1"/>
          <w:sz w:val="28"/>
          <w:szCs w:val="28"/>
        </w:rPr>
        <w:t xml:space="preserve">hực hiện chủ trương của Đảng về </w:t>
      </w:r>
      <w:r w:rsidR="003C0880" w:rsidRPr="00F80E93">
        <w:rPr>
          <w:color w:val="000000" w:themeColor="text1"/>
          <w:sz w:val="28"/>
          <w:szCs w:val="28"/>
        </w:rPr>
        <w:t>sắp xếp tinh gọn tổ chức bộ máy bên trong của các cơ quan, đơn vị, tổ chức</w:t>
      </w:r>
      <w:r w:rsidRPr="00F80E93">
        <w:rPr>
          <w:color w:val="000000" w:themeColor="text1"/>
          <w:sz w:val="28"/>
          <w:szCs w:val="28"/>
        </w:rPr>
        <w:t xml:space="preserve"> và</w:t>
      </w:r>
      <w:r w:rsidR="003C0880" w:rsidRPr="00F80E93">
        <w:rPr>
          <w:color w:val="000000" w:themeColor="text1"/>
          <w:sz w:val="28"/>
          <w:szCs w:val="28"/>
        </w:rPr>
        <w:t xml:space="preserve"> sắp xếp</w:t>
      </w:r>
      <w:r w:rsidRPr="00F80E93">
        <w:rPr>
          <w:color w:val="000000" w:themeColor="text1"/>
          <w:sz w:val="28"/>
          <w:szCs w:val="28"/>
        </w:rPr>
        <w:t>,</w:t>
      </w:r>
      <w:r w:rsidR="003C0880" w:rsidRPr="00F80E93">
        <w:rPr>
          <w:color w:val="000000" w:themeColor="text1"/>
          <w:sz w:val="28"/>
          <w:szCs w:val="28"/>
        </w:rPr>
        <w:t xml:space="preserve"> tổ chức lại đơn vị hành chính các cấp</w:t>
      </w:r>
      <w:r w:rsidR="00FD678C" w:rsidRPr="00F80E93">
        <w:rPr>
          <w:color w:val="000000" w:themeColor="text1"/>
          <w:sz w:val="28"/>
          <w:szCs w:val="28"/>
        </w:rPr>
        <w:t>,</w:t>
      </w:r>
      <w:r w:rsidR="003C0880" w:rsidRPr="00F80E93">
        <w:rPr>
          <w:color w:val="000000" w:themeColor="text1"/>
          <w:sz w:val="28"/>
          <w:szCs w:val="28"/>
        </w:rPr>
        <w:t xml:space="preserve"> xây dựng mô hình tổ chức chính quyền địa phương 2 cấp</w:t>
      </w:r>
      <w:r w:rsidR="00FD678C" w:rsidRPr="00F80E93">
        <w:rPr>
          <w:color w:val="000000" w:themeColor="text1"/>
          <w:sz w:val="28"/>
          <w:szCs w:val="28"/>
        </w:rPr>
        <w:t xml:space="preserve">. Đồng thời, </w:t>
      </w:r>
      <w:r w:rsidR="00707F53" w:rsidRPr="00F80E93">
        <w:rPr>
          <w:rStyle w:val="Strong"/>
          <w:b w:val="0"/>
          <w:color w:val="000000" w:themeColor="text1"/>
          <w:sz w:val="28"/>
          <w:szCs w:val="28"/>
        </w:rPr>
        <w:t>trong thời gian vừ</w:t>
      </w:r>
      <w:r w:rsidR="003C017F" w:rsidRPr="00F80E93">
        <w:rPr>
          <w:rStyle w:val="Strong"/>
          <w:b w:val="0"/>
          <w:color w:val="000000" w:themeColor="text1"/>
          <w:sz w:val="28"/>
          <w:szCs w:val="28"/>
        </w:rPr>
        <w:t>a qua</w:t>
      </w:r>
      <w:r w:rsidR="00707F53" w:rsidRPr="00F80E93">
        <w:rPr>
          <w:rStyle w:val="Strong"/>
          <w:b w:val="0"/>
          <w:color w:val="000000" w:themeColor="text1"/>
          <w:sz w:val="28"/>
          <w:szCs w:val="28"/>
        </w:rPr>
        <w:t xml:space="preserve">, </w:t>
      </w:r>
      <w:r w:rsidR="005D0DD1" w:rsidRPr="00F80E93">
        <w:rPr>
          <w:rStyle w:val="Strong"/>
          <w:b w:val="0"/>
          <w:color w:val="000000" w:themeColor="text1"/>
          <w:sz w:val="28"/>
          <w:szCs w:val="28"/>
        </w:rPr>
        <w:t>Bộ Chính trị</w:t>
      </w:r>
      <w:r w:rsidR="00851C3A" w:rsidRPr="00F80E93">
        <w:rPr>
          <w:rStyle w:val="Strong"/>
          <w:b w:val="0"/>
          <w:color w:val="000000" w:themeColor="text1"/>
          <w:sz w:val="28"/>
          <w:szCs w:val="28"/>
        </w:rPr>
        <w:t>, Ban Bí thư</w:t>
      </w:r>
      <w:r w:rsidR="00C2337F" w:rsidRPr="00F80E93">
        <w:rPr>
          <w:rStyle w:val="Strong"/>
          <w:b w:val="0"/>
          <w:color w:val="000000" w:themeColor="text1"/>
          <w:sz w:val="28"/>
          <w:szCs w:val="28"/>
        </w:rPr>
        <w:t xml:space="preserve"> đã</w:t>
      </w:r>
      <w:r w:rsidR="00DE42CA" w:rsidRPr="00F80E93">
        <w:rPr>
          <w:rStyle w:val="Strong"/>
          <w:b w:val="0"/>
          <w:color w:val="000000" w:themeColor="text1"/>
          <w:sz w:val="28"/>
          <w:szCs w:val="28"/>
        </w:rPr>
        <w:t xml:space="preserve"> ban hành các</w:t>
      </w:r>
      <w:r w:rsidR="00707F53" w:rsidRPr="00F80E93">
        <w:rPr>
          <w:rStyle w:val="Strong"/>
          <w:b w:val="0"/>
          <w:color w:val="000000" w:themeColor="text1"/>
          <w:sz w:val="28"/>
          <w:szCs w:val="28"/>
        </w:rPr>
        <w:t xml:space="preserve"> </w:t>
      </w:r>
      <w:r w:rsidR="00C02AD1" w:rsidRPr="00F80E93">
        <w:rPr>
          <w:rStyle w:val="Strong"/>
          <w:b w:val="0"/>
          <w:color w:val="000000" w:themeColor="text1"/>
          <w:sz w:val="28"/>
          <w:szCs w:val="28"/>
        </w:rPr>
        <w:t>quy định</w:t>
      </w:r>
      <w:r w:rsidR="00707F53" w:rsidRPr="00F80E93">
        <w:rPr>
          <w:rStyle w:val="Strong"/>
          <w:b w:val="0"/>
          <w:color w:val="000000" w:themeColor="text1"/>
          <w:sz w:val="28"/>
          <w:szCs w:val="28"/>
        </w:rPr>
        <w:t xml:space="preserve"> mới </w:t>
      </w:r>
      <w:r w:rsidR="001B3D80" w:rsidRPr="00F80E93">
        <w:rPr>
          <w:rStyle w:val="Strong"/>
          <w:b w:val="0"/>
          <w:color w:val="000000" w:themeColor="text1"/>
          <w:sz w:val="28"/>
          <w:szCs w:val="28"/>
        </w:rPr>
        <w:t>về công tác cán bộ, trong đó có</w:t>
      </w:r>
      <w:r w:rsidR="00B06A29" w:rsidRPr="00F80E93">
        <w:rPr>
          <w:rStyle w:val="Strong"/>
          <w:b w:val="0"/>
          <w:color w:val="000000" w:themeColor="text1"/>
          <w:sz w:val="28"/>
          <w:szCs w:val="28"/>
        </w:rPr>
        <w:t xml:space="preserve"> danh mục </w:t>
      </w:r>
      <w:r w:rsidR="00324201" w:rsidRPr="00F80E93">
        <w:rPr>
          <w:rStyle w:val="Strong"/>
          <w:b w:val="0"/>
          <w:color w:val="000000" w:themeColor="text1"/>
          <w:sz w:val="28"/>
          <w:szCs w:val="28"/>
        </w:rPr>
        <w:t xml:space="preserve">vị trí </w:t>
      </w:r>
      <w:r w:rsidR="00B06A29" w:rsidRPr="00F80E93">
        <w:rPr>
          <w:rStyle w:val="Strong"/>
          <w:b w:val="0"/>
          <w:color w:val="000000" w:themeColor="text1"/>
          <w:sz w:val="28"/>
          <w:szCs w:val="28"/>
        </w:rPr>
        <w:t>chức danh</w:t>
      </w:r>
      <w:r w:rsidR="00324201" w:rsidRPr="00F80E93">
        <w:rPr>
          <w:rStyle w:val="Strong"/>
          <w:b w:val="0"/>
          <w:color w:val="000000" w:themeColor="text1"/>
          <w:sz w:val="28"/>
          <w:szCs w:val="28"/>
        </w:rPr>
        <w:t xml:space="preserve">, nhóm chức danh, chức </w:t>
      </w:r>
      <w:r w:rsidR="00324201" w:rsidRPr="00F80E93">
        <w:rPr>
          <w:rStyle w:val="Strong"/>
          <w:b w:val="0"/>
          <w:color w:val="000000" w:themeColor="text1"/>
          <w:sz w:val="28"/>
          <w:szCs w:val="28"/>
        </w:rPr>
        <w:lastRenderedPageBreak/>
        <w:t>vụ</w:t>
      </w:r>
      <w:r w:rsidR="00B06A29" w:rsidRPr="00F80E93">
        <w:rPr>
          <w:rStyle w:val="Strong"/>
          <w:b w:val="0"/>
          <w:color w:val="000000" w:themeColor="text1"/>
          <w:sz w:val="28"/>
          <w:szCs w:val="28"/>
        </w:rPr>
        <w:t xml:space="preserve"> lãnh đạo</w:t>
      </w:r>
      <w:r w:rsidR="0065252D" w:rsidRPr="00F80E93">
        <w:rPr>
          <w:rStyle w:val="Strong"/>
          <w:b w:val="0"/>
          <w:color w:val="000000" w:themeColor="text1"/>
          <w:sz w:val="28"/>
          <w:szCs w:val="28"/>
        </w:rPr>
        <w:t xml:space="preserve"> </w:t>
      </w:r>
      <w:r w:rsidR="00FD678C" w:rsidRPr="00F80E93">
        <w:rPr>
          <w:rStyle w:val="Strong"/>
          <w:b w:val="0"/>
          <w:color w:val="000000" w:themeColor="text1"/>
          <w:sz w:val="28"/>
          <w:szCs w:val="28"/>
        </w:rPr>
        <w:t>của hệ thống chính trị</w:t>
      </w:r>
      <w:r w:rsidR="00B06A29" w:rsidRPr="00F80E93">
        <w:rPr>
          <w:rStyle w:val="Strong"/>
          <w:b w:val="0"/>
          <w:color w:val="000000" w:themeColor="text1"/>
          <w:sz w:val="28"/>
          <w:szCs w:val="28"/>
        </w:rPr>
        <w:t xml:space="preserve"> và</w:t>
      </w:r>
      <w:r w:rsidR="00275B85" w:rsidRPr="00F80E93">
        <w:rPr>
          <w:rStyle w:val="Strong"/>
          <w:b w:val="0"/>
          <w:color w:val="000000" w:themeColor="text1"/>
          <w:sz w:val="28"/>
          <w:szCs w:val="28"/>
        </w:rPr>
        <w:t xml:space="preserve"> </w:t>
      </w:r>
      <w:r w:rsidR="00DE5532" w:rsidRPr="00F80E93">
        <w:rPr>
          <w:rStyle w:val="Strong"/>
          <w:b w:val="0"/>
          <w:color w:val="000000" w:themeColor="text1"/>
          <w:sz w:val="28"/>
          <w:szCs w:val="28"/>
        </w:rPr>
        <w:t xml:space="preserve">khung </w:t>
      </w:r>
      <w:r w:rsidR="00DB7CCF" w:rsidRPr="00F80E93">
        <w:rPr>
          <w:rStyle w:val="Strong"/>
          <w:b w:val="0"/>
          <w:color w:val="000000" w:themeColor="text1"/>
          <w:sz w:val="28"/>
          <w:szCs w:val="28"/>
        </w:rPr>
        <w:t>tiêu chuẩn chức danh</w:t>
      </w:r>
      <w:r w:rsidR="00DE5532" w:rsidRPr="00F80E93">
        <w:rPr>
          <w:rStyle w:val="Strong"/>
          <w:b w:val="0"/>
          <w:color w:val="000000" w:themeColor="text1"/>
          <w:sz w:val="28"/>
          <w:szCs w:val="28"/>
        </w:rPr>
        <w:t xml:space="preserve"> cán bộ</w:t>
      </w:r>
      <w:r w:rsidR="00DB7CCF" w:rsidRPr="00F80E93">
        <w:rPr>
          <w:rStyle w:val="Strong"/>
          <w:b w:val="0"/>
          <w:color w:val="000000" w:themeColor="text1"/>
          <w:sz w:val="28"/>
          <w:szCs w:val="28"/>
        </w:rPr>
        <w:t xml:space="preserve"> lãnh đạo, quả</w:t>
      </w:r>
      <w:r w:rsidR="003C6CE7" w:rsidRPr="00F80E93">
        <w:rPr>
          <w:rStyle w:val="Strong"/>
          <w:b w:val="0"/>
          <w:color w:val="000000" w:themeColor="text1"/>
          <w:sz w:val="28"/>
          <w:szCs w:val="28"/>
        </w:rPr>
        <w:t>n lý các cấp</w:t>
      </w:r>
      <w:r w:rsidR="00FD678C" w:rsidRPr="00F80E93">
        <w:rPr>
          <w:color w:val="000000" w:themeColor="text1"/>
          <w:sz w:val="28"/>
          <w:szCs w:val="28"/>
        </w:rPr>
        <w:t xml:space="preserve"> nên một số chứ</w:t>
      </w:r>
      <w:r w:rsidR="0070086C" w:rsidRPr="00F80E93">
        <w:rPr>
          <w:color w:val="000000" w:themeColor="text1"/>
          <w:sz w:val="28"/>
          <w:szCs w:val="28"/>
        </w:rPr>
        <w:t xml:space="preserve">c danh, chức vụ lãnh đạo, quản lý </w:t>
      </w:r>
      <w:r w:rsidR="00FD678C" w:rsidRPr="00F80E93">
        <w:rPr>
          <w:color w:val="000000" w:themeColor="text1"/>
          <w:sz w:val="28"/>
          <w:szCs w:val="28"/>
        </w:rPr>
        <w:t xml:space="preserve">quy định tại </w:t>
      </w:r>
      <w:r w:rsidR="00FD678C" w:rsidRPr="00F80E93">
        <w:rPr>
          <w:rStyle w:val="Strong"/>
          <w:b w:val="0"/>
          <w:bCs w:val="0"/>
          <w:color w:val="000000" w:themeColor="text1"/>
          <w:sz w:val="28"/>
          <w:szCs w:val="28"/>
        </w:rPr>
        <w:t xml:space="preserve">Nghị định số </w:t>
      </w:r>
      <w:r w:rsidR="00FD678C" w:rsidRPr="00F80E93">
        <w:rPr>
          <w:rStyle w:val="Strong"/>
          <w:b w:val="0"/>
          <w:color w:val="000000" w:themeColor="text1"/>
          <w:sz w:val="28"/>
          <w:szCs w:val="28"/>
        </w:rPr>
        <w:t>29/2024/NĐ-CP</w:t>
      </w:r>
      <w:r w:rsidR="009969B0" w:rsidRPr="00F80E93">
        <w:rPr>
          <w:rStyle w:val="Strong"/>
          <w:b w:val="0"/>
          <w:color w:val="000000" w:themeColor="text1"/>
          <w:sz w:val="28"/>
          <w:szCs w:val="28"/>
        </w:rPr>
        <w:t xml:space="preserve"> không còn phù hợp.</w:t>
      </w:r>
      <w:r w:rsidR="00CE5997" w:rsidRPr="00F80E93">
        <w:rPr>
          <w:rStyle w:val="Strong"/>
          <w:b w:val="0"/>
          <w:color w:val="000000" w:themeColor="text1"/>
          <w:sz w:val="28"/>
          <w:szCs w:val="28"/>
        </w:rPr>
        <w:t xml:space="preserve"> </w:t>
      </w:r>
      <w:r w:rsidR="004B2E30" w:rsidRPr="00F80E93">
        <w:rPr>
          <w:rStyle w:val="Strong"/>
          <w:b w:val="0"/>
          <w:color w:val="000000" w:themeColor="text1"/>
          <w:sz w:val="28"/>
          <w:szCs w:val="28"/>
        </w:rPr>
        <w:t>Do đó, đ</w:t>
      </w:r>
      <w:r w:rsidR="009969B0" w:rsidRPr="00F80E93">
        <w:rPr>
          <w:rStyle w:val="Strong"/>
          <w:b w:val="0"/>
          <w:color w:val="000000" w:themeColor="text1"/>
          <w:sz w:val="28"/>
          <w:szCs w:val="28"/>
        </w:rPr>
        <w:t>ể</w:t>
      </w:r>
      <w:r w:rsidR="00F177DE" w:rsidRPr="00F80E93">
        <w:rPr>
          <w:rStyle w:val="Strong"/>
          <w:b w:val="0"/>
          <w:color w:val="000000" w:themeColor="text1"/>
          <w:sz w:val="28"/>
          <w:szCs w:val="28"/>
        </w:rPr>
        <w:t xml:space="preserve"> bảo đảm tính thống nhất, đồng bộ</w:t>
      </w:r>
      <w:r w:rsidR="007C1AD7" w:rsidRPr="00F80E93">
        <w:rPr>
          <w:rStyle w:val="Strong"/>
          <w:b w:val="0"/>
          <w:color w:val="000000" w:themeColor="text1"/>
          <w:sz w:val="28"/>
          <w:szCs w:val="28"/>
        </w:rPr>
        <w:t>,</w:t>
      </w:r>
      <w:r w:rsidR="00F177DE" w:rsidRPr="00F80E93">
        <w:rPr>
          <w:rStyle w:val="Strong"/>
          <w:b w:val="0"/>
          <w:color w:val="000000" w:themeColor="text1"/>
          <w:sz w:val="28"/>
          <w:szCs w:val="28"/>
        </w:rPr>
        <w:t xml:space="preserve"> </w:t>
      </w:r>
      <w:r w:rsidR="007C1AD7" w:rsidRPr="00F80E93">
        <w:rPr>
          <w:rStyle w:val="Strong"/>
          <w:b w:val="0"/>
          <w:color w:val="000000" w:themeColor="text1"/>
          <w:sz w:val="28"/>
          <w:szCs w:val="28"/>
        </w:rPr>
        <w:t>góp phần tiếp tục nâng cao chất lượng</w:t>
      </w:r>
      <w:r w:rsidR="00C64E7D" w:rsidRPr="00F80E93">
        <w:rPr>
          <w:rStyle w:val="Strong"/>
          <w:b w:val="0"/>
          <w:color w:val="000000" w:themeColor="text1"/>
          <w:sz w:val="28"/>
          <w:szCs w:val="28"/>
        </w:rPr>
        <w:t>, hiệu quả thực thi nhiệm vụ của</w:t>
      </w:r>
      <w:r w:rsidR="007C1AD7" w:rsidRPr="00F80E93">
        <w:rPr>
          <w:rStyle w:val="Strong"/>
          <w:b w:val="0"/>
          <w:color w:val="000000" w:themeColor="text1"/>
          <w:sz w:val="28"/>
          <w:szCs w:val="28"/>
        </w:rPr>
        <w:t xml:space="preserve"> đội ngũ công chức</w:t>
      </w:r>
      <w:r w:rsidR="0075396B" w:rsidRPr="00F80E93">
        <w:rPr>
          <w:rStyle w:val="Strong"/>
          <w:b w:val="0"/>
          <w:color w:val="000000" w:themeColor="text1"/>
          <w:sz w:val="28"/>
          <w:szCs w:val="28"/>
        </w:rPr>
        <w:t>, viên chức</w:t>
      </w:r>
      <w:r w:rsidR="007C1AD7" w:rsidRPr="00F80E93">
        <w:rPr>
          <w:rStyle w:val="Strong"/>
          <w:b w:val="0"/>
          <w:color w:val="000000" w:themeColor="text1"/>
          <w:sz w:val="28"/>
          <w:szCs w:val="28"/>
        </w:rPr>
        <w:t xml:space="preserve"> lãnh đạo, quản lý</w:t>
      </w:r>
      <w:r w:rsidR="009969B0" w:rsidRPr="00F80E93">
        <w:rPr>
          <w:rStyle w:val="Strong"/>
          <w:b w:val="0"/>
          <w:color w:val="000000" w:themeColor="text1"/>
          <w:sz w:val="28"/>
          <w:szCs w:val="28"/>
        </w:rPr>
        <w:t>,</w:t>
      </w:r>
      <w:r w:rsidR="001E7EB2" w:rsidRPr="00F80E93">
        <w:rPr>
          <w:rStyle w:val="Strong"/>
          <w:b w:val="0"/>
          <w:color w:val="000000" w:themeColor="text1"/>
          <w:sz w:val="28"/>
          <w:szCs w:val="28"/>
        </w:rPr>
        <w:t xml:space="preserve"> </w:t>
      </w:r>
      <w:r w:rsidR="007C1AD7" w:rsidRPr="00F80E93">
        <w:rPr>
          <w:rStyle w:val="Strong"/>
          <w:b w:val="0"/>
          <w:color w:val="000000" w:themeColor="text1"/>
          <w:sz w:val="28"/>
          <w:szCs w:val="28"/>
        </w:rPr>
        <w:t>đáp ứng yêu cầu trong tình hình mới t</w:t>
      </w:r>
      <w:r w:rsidR="0099603E" w:rsidRPr="00F80E93">
        <w:rPr>
          <w:rStyle w:val="Strong"/>
          <w:b w:val="0"/>
          <w:color w:val="000000" w:themeColor="text1"/>
          <w:sz w:val="28"/>
          <w:szCs w:val="28"/>
        </w:rPr>
        <w:t>hì việc</w:t>
      </w:r>
      <w:r w:rsidR="00C77D77" w:rsidRPr="00F80E93">
        <w:rPr>
          <w:rStyle w:val="Strong"/>
          <w:b w:val="0"/>
          <w:color w:val="000000" w:themeColor="text1"/>
          <w:sz w:val="28"/>
          <w:szCs w:val="28"/>
        </w:rPr>
        <w:t xml:space="preserve"> </w:t>
      </w:r>
      <w:r w:rsidR="0099603E" w:rsidRPr="00F80E93">
        <w:rPr>
          <w:color w:val="000000" w:themeColor="text1"/>
          <w:sz w:val="28"/>
          <w:szCs w:val="28"/>
        </w:rPr>
        <w:t>xây dựng</w:t>
      </w:r>
      <w:r w:rsidR="00065647" w:rsidRPr="00F80E93">
        <w:rPr>
          <w:color w:val="000000" w:themeColor="text1"/>
          <w:sz w:val="28"/>
          <w:szCs w:val="28"/>
        </w:rPr>
        <w:t>, trình Chính phủ xem xét, ban hành</w:t>
      </w:r>
      <w:r w:rsidR="0099603E" w:rsidRPr="00F80E93">
        <w:rPr>
          <w:color w:val="000000" w:themeColor="text1"/>
          <w:sz w:val="28"/>
          <w:szCs w:val="28"/>
        </w:rPr>
        <w:t xml:space="preserve"> </w:t>
      </w:r>
      <w:r w:rsidR="00031531" w:rsidRPr="00F80E93">
        <w:rPr>
          <w:color w:val="000000" w:themeColor="text1"/>
          <w:sz w:val="28"/>
          <w:szCs w:val="28"/>
        </w:rPr>
        <w:t xml:space="preserve">Nghị định quy định tiêu chuẩn chức danh, chức vụ công chức, viên chức lãnh đạo, quản lý thuộc cơ quan hành chính nhà nước </w:t>
      </w:r>
      <w:r w:rsidR="00C77D77" w:rsidRPr="00F80E93">
        <w:rPr>
          <w:rStyle w:val="Strong"/>
          <w:b w:val="0"/>
          <w:color w:val="000000" w:themeColor="text1"/>
          <w:sz w:val="28"/>
          <w:szCs w:val="28"/>
        </w:rPr>
        <w:t xml:space="preserve">thay thế Nghị định </w:t>
      </w:r>
      <w:r w:rsidR="00C77D77" w:rsidRPr="00F80E93">
        <w:rPr>
          <w:rStyle w:val="Strong"/>
          <w:b w:val="0"/>
          <w:bCs w:val="0"/>
          <w:color w:val="000000" w:themeColor="text1"/>
          <w:sz w:val="28"/>
          <w:szCs w:val="28"/>
        </w:rPr>
        <w:t xml:space="preserve">số </w:t>
      </w:r>
      <w:r w:rsidR="00C77D77" w:rsidRPr="00F80E93">
        <w:rPr>
          <w:rStyle w:val="Strong"/>
          <w:b w:val="0"/>
          <w:color w:val="000000" w:themeColor="text1"/>
          <w:sz w:val="28"/>
          <w:szCs w:val="28"/>
        </w:rPr>
        <w:t xml:space="preserve">29/2024/NĐ-CP </w:t>
      </w:r>
      <w:r w:rsidR="00F177DE" w:rsidRPr="00F80E93">
        <w:rPr>
          <w:color w:val="000000" w:themeColor="text1"/>
          <w:sz w:val="28"/>
          <w:szCs w:val="28"/>
        </w:rPr>
        <w:t xml:space="preserve">theo trình tự, thủ tục rút gọn </w:t>
      </w:r>
      <w:r w:rsidR="00C77D77" w:rsidRPr="00F80E93">
        <w:rPr>
          <w:rStyle w:val="Strong"/>
          <w:b w:val="0"/>
          <w:color w:val="000000" w:themeColor="text1"/>
          <w:sz w:val="28"/>
          <w:szCs w:val="28"/>
        </w:rPr>
        <w:t>là cần thiết.</w:t>
      </w:r>
    </w:p>
    <w:p w14:paraId="4FC6FA84" w14:textId="77777777" w:rsidR="00663F01" w:rsidRPr="00F80E93" w:rsidRDefault="00663F01" w:rsidP="00496DEB">
      <w:pPr>
        <w:spacing w:before="120" w:after="120" w:line="360" w:lineRule="exact"/>
        <w:ind w:firstLineChars="253" w:firstLine="711"/>
        <w:jc w:val="both"/>
        <w:rPr>
          <w:b/>
          <w:color w:val="000000"/>
          <w:sz w:val="28"/>
          <w:szCs w:val="28"/>
        </w:rPr>
      </w:pPr>
      <w:r w:rsidRPr="00F80E93">
        <w:rPr>
          <w:b/>
          <w:color w:val="000000"/>
          <w:sz w:val="28"/>
          <w:szCs w:val="28"/>
        </w:rPr>
        <w:t>II. MỤC ĐÍCH, QUAN ĐIỂM XÂY DỰNG DỰ THẢO NGHỊ ĐỊNH</w:t>
      </w:r>
    </w:p>
    <w:p w14:paraId="1F8589F9" w14:textId="77777777" w:rsidR="00663F01" w:rsidRPr="00F80E93" w:rsidRDefault="00663F01" w:rsidP="00496DEB">
      <w:pPr>
        <w:spacing w:before="120" w:after="120" w:line="360" w:lineRule="exact"/>
        <w:ind w:firstLineChars="253" w:firstLine="711"/>
        <w:jc w:val="both"/>
        <w:rPr>
          <w:b/>
          <w:color w:val="000000"/>
          <w:sz w:val="28"/>
          <w:szCs w:val="28"/>
        </w:rPr>
      </w:pPr>
      <w:r w:rsidRPr="00F80E93">
        <w:rPr>
          <w:b/>
          <w:color w:val="000000"/>
          <w:sz w:val="28"/>
          <w:szCs w:val="28"/>
        </w:rPr>
        <w:t xml:space="preserve">1. Mục tiêu </w:t>
      </w:r>
    </w:p>
    <w:p w14:paraId="679DFB9E" w14:textId="59144C81" w:rsidR="00663F01" w:rsidRPr="00F80E93" w:rsidRDefault="00221C39" w:rsidP="00496DEB">
      <w:pPr>
        <w:spacing w:before="120" w:after="120" w:line="360" w:lineRule="exact"/>
        <w:ind w:firstLineChars="253" w:firstLine="708"/>
        <w:jc w:val="both"/>
        <w:rPr>
          <w:rStyle w:val="fontstyle01"/>
          <w:color w:val="000000" w:themeColor="text1"/>
        </w:rPr>
      </w:pPr>
      <w:r w:rsidRPr="00F80E93">
        <w:rPr>
          <w:color w:val="000000"/>
          <w:sz w:val="28"/>
          <w:szCs w:val="28"/>
        </w:rPr>
        <w:t xml:space="preserve">Việc ban hành Nghị định bảo đảm đầy đủ cơ sở pháp lý, </w:t>
      </w:r>
      <w:r w:rsidR="004D64F3" w:rsidRPr="00F80E93">
        <w:rPr>
          <w:color w:val="000000"/>
          <w:sz w:val="28"/>
          <w:szCs w:val="28"/>
        </w:rPr>
        <w:t xml:space="preserve">thống nhất, </w:t>
      </w:r>
      <w:r w:rsidR="00663F01" w:rsidRPr="00F80E93">
        <w:rPr>
          <w:rStyle w:val="fontstyle01"/>
          <w:color w:val="000000" w:themeColor="text1"/>
        </w:rPr>
        <w:t>đồng bộ với các quy định của Đảng, của Quốc hộ</w:t>
      </w:r>
      <w:r w:rsidRPr="00F80E93">
        <w:rPr>
          <w:rStyle w:val="fontstyle01"/>
          <w:color w:val="000000" w:themeColor="text1"/>
        </w:rPr>
        <w:t>i</w:t>
      </w:r>
      <w:r w:rsidR="00663F01" w:rsidRPr="00F80E93">
        <w:rPr>
          <w:rStyle w:val="fontstyle01"/>
          <w:color w:val="000000" w:themeColor="text1"/>
        </w:rPr>
        <w:t xml:space="preserve"> về công tác cán bộ</w:t>
      </w:r>
      <w:r w:rsidR="00307823" w:rsidRPr="00F80E93">
        <w:rPr>
          <w:rStyle w:val="fontstyle01"/>
          <w:color w:val="000000" w:themeColor="text1"/>
        </w:rPr>
        <w:t xml:space="preserve"> v</w:t>
      </w:r>
      <w:r w:rsidR="00A62A47" w:rsidRPr="00F80E93">
        <w:rPr>
          <w:rStyle w:val="fontstyle01"/>
          <w:color w:val="000000" w:themeColor="text1"/>
        </w:rPr>
        <w:t>à</w:t>
      </w:r>
      <w:r w:rsidR="00307823" w:rsidRPr="00F80E93">
        <w:rPr>
          <w:rStyle w:val="fontstyle01"/>
          <w:color w:val="000000" w:themeColor="text1"/>
        </w:rPr>
        <w:t xml:space="preserve"> cơ cấu, </w:t>
      </w:r>
      <w:r w:rsidR="00307823" w:rsidRPr="00F80E93">
        <w:rPr>
          <w:color w:val="000000" w:themeColor="text1"/>
          <w:sz w:val="28"/>
          <w:szCs w:val="28"/>
        </w:rPr>
        <w:t>tổ chức bộ máy các bộ, cơ quan ngang bộ, cơ quan thuộc Chính phủ và chính quyền địa phương</w:t>
      </w:r>
      <w:r w:rsidR="00307823" w:rsidRPr="00F80E93">
        <w:rPr>
          <w:rStyle w:val="fontstyle01"/>
          <w:color w:val="000000" w:themeColor="text1"/>
        </w:rPr>
        <w:t xml:space="preserve"> 02 cấp.</w:t>
      </w:r>
    </w:p>
    <w:p w14:paraId="78F8C5E5" w14:textId="77777777" w:rsidR="00663F01" w:rsidRPr="00F80E93" w:rsidRDefault="00663F01" w:rsidP="00496DEB">
      <w:pPr>
        <w:spacing w:before="120" w:after="120" w:line="360" w:lineRule="exact"/>
        <w:ind w:firstLineChars="253" w:firstLine="711"/>
        <w:jc w:val="both"/>
        <w:rPr>
          <w:b/>
          <w:color w:val="000000"/>
          <w:sz w:val="28"/>
          <w:szCs w:val="28"/>
        </w:rPr>
      </w:pPr>
      <w:r w:rsidRPr="00F80E93">
        <w:rPr>
          <w:b/>
          <w:color w:val="000000"/>
          <w:sz w:val="28"/>
          <w:szCs w:val="28"/>
        </w:rPr>
        <w:t xml:space="preserve">2. Quan điểm xây dựng Nghị định </w:t>
      </w:r>
    </w:p>
    <w:p w14:paraId="7ACCD295" w14:textId="2347F409" w:rsidR="00663F01" w:rsidRPr="00F80E93" w:rsidRDefault="00663F01" w:rsidP="00496DEB">
      <w:pPr>
        <w:spacing w:before="120" w:after="120" w:line="360" w:lineRule="exact"/>
        <w:ind w:firstLineChars="253" w:firstLine="708"/>
        <w:jc w:val="both"/>
        <w:rPr>
          <w:color w:val="000000"/>
          <w:sz w:val="28"/>
          <w:szCs w:val="28"/>
        </w:rPr>
      </w:pPr>
      <w:r w:rsidRPr="00F80E93">
        <w:rPr>
          <w:i/>
          <w:color w:val="000000"/>
          <w:sz w:val="28"/>
          <w:szCs w:val="28"/>
        </w:rPr>
        <w:t>Một là,</w:t>
      </w:r>
      <w:r w:rsidRPr="00F80E93">
        <w:rPr>
          <w:color w:val="000000"/>
          <w:sz w:val="28"/>
          <w:szCs w:val="28"/>
        </w:rPr>
        <w:t xml:space="preserve"> thể chế hóa đầy đủ quan điểm, chủ trương, đường lối của Đảng </w:t>
      </w:r>
      <w:r w:rsidRPr="00F80E93">
        <w:rPr>
          <w:color w:val="000000" w:themeColor="text1"/>
          <w:sz w:val="28"/>
          <w:szCs w:val="28"/>
        </w:rPr>
        <w:t xml:space="preserve">về công tác cán bộ, tổ chức bộ máy </w:t>
      </w:r>
      <w:r w:rsidRPr="00F80E93">
        <w:rPr>
          <w:color w:val="000000"/>
          <w:sz w:val="28"/>
          <w:szCs w:val="28"/>
        </w:rPr>
        <w:t>để bảo đảm tính thống nhất, đồng bộ</w:t>
      </w:r>
      <w:r w:rsidR="007A5AA5" w:rsidRPr="00F80E93">
        <w:rPr>
          <w:color w:val="000000"/>
          <w:sz w:val="28"/>
          <w:szCs w:val="28"/>
        </w:rPr>
        <w:t>.</w:t>
      </w:r>
    </w:p>
    <w:p w14:paraId="1EB789A7" w14:textId="7C4F2383" w:rsidR="00663F01" w:rsidRPr="00F80E93" w:rsidRDefault="00663F01" w:rsidP="00496DEB">
      <w:pPr>
        <w:spacing w:before="120" w:after="120" w:line="360" w:lineRule="exact"/>
        <w:ind w:firstLineChars="253" w:firstLine="708"/>
        <w:jc w:val="both"/>
        <w:rPr>
          <w:color w:val="000000"/>
          <w:sz w:val="28"/>
          <w:szCs w:val="28"/>
        </w:rPr>
      </w:pPr>
      <w:r w:rsidRPr="00F80E93">
        <w:rPr>
          <w:i/>
          <w:color w:val="000000"/>
          <w:sz w:val="28"/>
          <w:szCs w:val="28"/>
        </w:rPr>
        <w:t>Hai là</w:t>
      </w:r>
      <w:r w:rsidRPr="00F80E93">
        <w:rPr>
          <w:color w:val="000000"/>
          <w:sz w:val="28"/>
          <w:szCs w:val="28"/>
        </w:rPr>
        <w:t>, rà soát đầy đủ để kịp thời giải quyết khó khăn, vướng mắc của cơ quan, tổ chức, đơn vị trong tổ chức thực hiện</w:t>
      </w:r>
      <w:r w:rsidR="007A5AA5" w:rsidRPr="00F80E93">
        <w:rPr>
          <w:color w:val="000000"/>
          <w:sz w:val="28"/>
          <w:szCs w:val="28"/>
        </w:rPr>
        <w:t>.</w:t>
      </w:r>
      <w:r w:rsidRPr="00F80E93">
        <w:rPr>
          <w:color w:val="000000"/>
          <w:sz w:val="28"/>
          <w:szCs w:val="28"/>
        </w:rPr>
        <w:t xml:space="preserve"> </w:t>
      </w:r>
    </w:p>
    <w:p w14:paraId="02289853" w14:textId="77777777" w:rsidR="00663F01" w:rsidRPr="00F80E93" w:rsidRDefault="00663F01" w:rsidP="00496DEB">
      <w:pPr>
        <w:spacing w:before="120" w:after="120" w:line="360" w:lineRule="exact"/>
        <w:ind w:firstLineChars="253" w:firstLine="708"/>
        <w:jc w:val="both"/>
        <w:rPr>
          <w:color w:val="000000"/>
          <w:sz w:val="28"/>
          <w:szCs w:val="28"/>
        </w:rPr>
      </w:pPr>
      <w:r w:rsidRPr="00F80E93">
        <w:rPr>
          <w:i/>
          <w:color w:val="000000"/>
          <w:sz w:val="28"/>
          <w:szCs w:val="28"/>
        </w:rPr>
        <w:t>Ba là,</w:t>
      </w:r>
      <w:r w:rsidRPr="00F80E93">
        <w:rPr>
          <w:color w:val="000000"/>
          <w:sz w:val="28"/>
          <w:szCs w:val="28"/>
        </w:rPr>
        <w:t xml:space="preserve"> kế thừa các quy định hiện hành, bảo đảm việc triển khai thực hiện Nghị định có hiệu lực, hiệu quả, đồng bộ với các quy định có liên quan.</w:t>
      </w:r>
    </w:p>
    <w:p w14:paraId="41357B7B" w14:textId="4B9DDC08" w:rsidR="00027591" w:rsidRPr="00F80E93" w:rsidRDefault="0027348E" w:rsidP="00496DEB">
      <w:pPr>
        <w:spacing w:before="120" w:after="120" w:line="360" w:lineRule="exact"/>
        <w:ind w:firstLineChars="253" w:firstLine="711"/>
        <w:jc w:val="both"/>
        <w:rPr>
          <w:b/>
          <w:bCs/>
          <w:color w:val="000000" w:themeColor="text1"/>
          <w:sz w:val="28"/>
          <w:szCs w:val="28"/>
        </w:rPr>
      </w:pPr>
      <w:r w:rsidRPr="00F80E93">
        <w:rPr>
          <w:rStyle w:val="fontstyle01"/>
          <w:b/>
          <w:bCs/>
          <w:color w:val="000000" w:themeColor="text1"/>
        </w:rPr>
        <w:t xml:space="preserve"> </w:t>
      </w:r>
      <w:r w:rsidR="00027591" w:rsidRPr="00F80E93">
        <w:rPr>
          <w:rStyle w:val="Strong"/>
          <w:color w:val="000000" w:themeColor="text1"/>
          <w:sz w:val="28"/>
          <w:szCs w:val="28"/>
        </w:rPr>
        <w:t xml:space="preserve">III. QUÁ TRÌNH </w:t>
      </w:r>
      <w:r w:rsidR="00027591" w:rsidRPr="00F80E93">
        <w:rPr>
          <w:b/>
          <w:bCs/>
          <w:color w:val="000000" w:themeColor="text1"/>
          <w:sz w:val="28"/>
          <w:szCs w:val="28"/>
        </w:rPr>
        <w:t>XÂY</w:t>
      </w:r>
      <w:r w:rsidR="00027591" w:rsidRPr="00F80E93">
        <w:rPr>
          <w:rStyle w:val="Strong"/>
          <w:color w:val="000000" w:themeColor="text1"/>
          <w:sz w:val="28"/>
          <w:szCs w:val="28"/>
        </w:rPr>
        <w:t xml:space="preserve"> DỰNG DỰ THẢO NGHỊ ĐỊNH</w:t>
      </w:r>
    </w:p>
    <w:p w14:paraId="292F344B" w14:textId="40BE74EE" w:rsidR="009A2E8F" w:rsidRPr="00F80E93" w:rsidRDefault="009A2E8F" w:rsidP="00496DEB">
      <w:pPr>
        <w:spacing w:before="120" w:after="120" w:line="360" w:lineRule="exact"/>
        <w:ind w:firstLineChars="253" w:firstLine="708"/>
        <w:jc w:val="both"/>
        <w:rPr>
          <w:rStyle w:val="fontstyle01"/>
        </w:rPr>
      </w:pPr>
      <w:r w:rsidRPr="00F80E93">
        <w:rPr>
          <w:rStyle w:val="fontstyle01"/>
        </w:rPr>
        <w:t xml:space="preserve">1. Thực hiện nhiệm vụ được phân công, Bộ Nội vụ </w:t>
      </w:r>
      <w:r w:rsidR="00917886" w:rsidRPr="00F80E93">
        <w:rPr>
          <w:rStyle w:val="fontstyle01"/>
        </w:rPr>
        <w:t xml:space="preserve">đã </w:t>
      </w:r>
      <w:r w:rsidR="00917886" w:rsidRPr="00F80E93">
        <w:rPr>
          <w:color w:val="000000"/>
          <w:sz w:val="28"/>
          <w:szCs w:val="28"/>
        </w:rPr>
        <w:t>có Công văn số 9531/BNV-CCVC ngày 20/10/2025 mời các ban, bộ, ngành liên quan</w:t>
      </w:r>
      <w:r w:rsidR="00F72E55" w:rsidRPr="00F80E93">
        <w:rPr>
          <w:color w:val="000000"/>
          <w:sz w:val="28"/>
          <w:szCs w:val="28"/>
        </w:rPr>
        <w:t xml:space="preserve"> họp,</w:t>
      </w:r>
      <w:r w:rsidRPr="00F80E93">
        <w:rPr>
          <w:rStyle w:val="fontstyle01"/>
        </w:rPr>
        <w:t xml:space="preserve"> trao đổi </w:t>
      </w:r>
      <w:r w:rsidR="00396065" w:rsidRPr="00F80E93">
        <w:rPr>
          <w:rStyle w:val="fontstyle01"/>
        </w:rPr>
        <w:t>cho ý kiến vào dự thảo Nghị định</w:t>
      </w:r>
      <w:r w:rsidRPr="00F80E93">
        <w:rPr>
          <w:rStyle w:val="fontstyle01"/>
        </w:rPr>
        <w:t>.</w:t>
      </w:r>
    </w:p>
    <w:p w14:paraId="7458A8DA" w14:textId="4CADF6E3" w:rsidR="00396065" w:rsidRPr="00F80E93" w:rsidRDefault="009A2E8F" w:rsidP="00496DEB">
      <w:pPr>
        <w:spacing w:before="120" w:after="120" w:line="360" w:lineRule="exact"/>
        <w:ind w:firstLineChars="253" w:firstLine="708"/>
        <w:jc w:val="both"/>
        <w:rPr>
          <w:color w:val="000000"/>
          <w:sz w:val="28"/>
          <w:szCs w:val="28"/>
        </w:rPr>
      </w:pPr>
      <w:r w:rsidRPr="00F80E93">
        <w:rPr>
          <w:rStyle w:val="fontstyle01"/>
        </w:rPr>
        <w:t xml:space="preserve">2. </w:t>
      </w:r>
      <w:r w:rsidR="00396065" w:rsidRPr="00F80E93">
        <w:rPr>
          <w:color w:val="000000"/>
          <w:sz w:val="28"/>
          <w:szCs w:val="28"/>
        </w:rPr>
        <w:t xml:space="preserve">Ngày 22/10/2025, Bộ Nội vụ đã có Công văn số       /BNV-CCVC gửi lấy ý kiến của các ban, bộ, ngành và </w:t>
      </w:r>
      <w:r w:rsidR="000C4379" w:rsidRPr="00F80E93">
        <w:rPr>
          <w:color w:val="000000"/>
          <w:sz w:val="28"/>
          <w:szCs w:val="28"/>
        </w:rPr>
        <w:t>Ủy ban nhân dân các tỉnh, thành phố</w:t>
      </w:r>
      <w:r w:rsidR="00396065" w:rsidRPr="00F80E93">
        <w:rPr>
          <w:color w:val="000000"/>
          <w:sz w:val="28"/>
          <w:szCs w:val="28"/>
        </w:rPr>
        <w:t xml:space="preserve"> về hồ sơ dự thảo Nghị định.</w:t>
      </w:r>
    </w:p>
    <w:p w14:paraId="5334A65A" w14:textId="3DFC0DE4" w:rsidR="009A2E8F" w:rsidRPr="00F80E93" w:rsidRDefault="007A5AA5" w:rsidP="00496DEB">
      <w:pPr>
        <w:spacing w:before="120" w:after="120" w:line="360" w:lineRule="exact"/>
        <w:ind w:firstLineChars="253" w:firstLine="708"/>
        <w:jc w:val="both"/>
        <w:rPr>
          <w:color w:val="000000"/>
          <w:sz w:val="28"/>
          <w:szCs w:val="28"/>
        </w:rPr>
      </w:pPr>
      <w:r w:rsidRPr="00F80E93">
        <w:rPr>
          <w:color w:val="000000"/>
          <w:sz w:val="28"/>
          <w:szCs w:val="28"/>
        </w:rPr>
        <w:t>3</w:t>
      </w:r>
      <w:r w:rsidR="009A2E8F" w:rsidRPr="00F80E93">
        <w:rPr>
          <w:color w:val="000000"/>
          <w:sz w:val="28"/>
          <w:szCs w:val="28"/>
        </w:rPr>
        <w:t xml:space="preserve">. Trên cơ sở tổng hợp ý kiến của các </w:t>
      </w:r>
      <w:r w:rsidR="000B57A7" w:rsidRPr="00F80E93">
        <w:rPr>
          <w:color w:val="000000"/>
          <w:sz w:val="28"/>
          <w:szCs w:val="28"/>
        </w:rPr>
        <w:t xml:space="preserve">ban, </w:t>
      </w:r>
      <w:r w:rsidR="009A2E8F" w:rsidRPr="00F80E93">
        <w:rPr>
          <w:color w:val="000000"/>
          <w:sz w:val="28"/>
          <w:szCs w:val="28"/>
        </w:rPr>
        <w:t xml:space="preserve">bộ, ngành </w:t>
      </w:r>
      <w:r w:rsidR="000B57A7" w:rsidRPr="00F80E93">
        <w:rPr>
          <w:color w:val="000000"/>
          <w:sz w:val="28"/>
          <w:szCs w:val="28"/>
        </w:rPr>
        <w:t>và Ủy ban nhân dân các tỉnh, thành phố trực thuộc Trung ương,</w:t>
      </w:r>
      <w:r w:rsidR="009A2E8F" w:rsidRPr="00F80E93">
        <w:rPr>
          <w:color w:val="000000"/>
          <w:sz w:val="28"/>
          <w:szCs w:val="28"/>
        </w:rPr>
        <w:t xml:space="preserve"> Bộ Nội vụ hoàn thiện dự thảo Nghị định gửi lấy ý kiến thẩm định của Bộ Tư pháp.</w:t>
      </w:r>
    </w:p>
    <w:p w14:paraId="25DEA5BC" w14:textId="3AA85358" w:rsidR="009A2E8F" w:rsidRPr="00496DEB" w:rsidRDefault="007A5AA5" w:rsidP="00496DEB">
      <w:pPr>
        <w:spacing w:before="120" w:after="120" w:line="360" w:lineRule="exact"/>
        <w:ind w:firstLineChars="253" w:firstLine="708"/>
        <w:jc w:val="both"/>
        <w:rPr>
          <w:color w:val="000000"/>
          <w:sz w:val="28"/>
          <w:szCs w:val="28"/>
        </w:rPr>
      </w:pPr>
      <w:r w:rsidRPr="00496DEB">
        <w:rPr>
          <w:color w:val="000000"/>
          <w:sz w:val="28"/>
          <w:szCs w:val="28"/>
        </w:rPr>
        <w:t>4</w:t>
      </w:r>
      <w:r w:rsidR="009A2E8F" w:rsidRPr="00496DEB">
        <w:rPr>
          <w:color w:val="000000"/>
          <w:sz w:val="28"/>
          <w:szCs w:val="28"/>
        </w:rPr>
        <w:t xml:space="preserve">. Căn cứ ý kiến thẩm định của Bộ Tư pháp tại Báo cáo thẩm định số </w:t>
      </w:r>
      <w:r w:rsidR="000A1126" w:rsidRPr="00496DEB">
        <w:rPr>
          <w:color w:val="000000"/>
          <w:sz w:val="28"/>
          <w:szCs w:val="28"/>
        </w:rPr>
        <w:t xml:space="preserve">   </w:t>
      </w:r>
      <w:r w:rsidR="009A2E8F" w:rsidRPr="00496DEB">
        <w:rPr>
          <w:color w:val="000000"/>
          <w:sz w:val="28"/>
          <w:szCs w:val="28"/>
        </w:rPr>
        <w:t xml:space="preserve">BCTĐ-BTP ngày </w:t>
      </w:r>
      <w:r w:rsidR="000A1126" w:rsidRPr="00496DEB">
        <w:rPr>
          <w:color w:val="000000"/>
          <w:sz w:val="28"/>
          <w:szCs w:val="28"/>
        </w:rPr>
        <w:t xml:space="preserve">   </w:t>
      </w:r>
      <w:r w:rsidR="009A2E8F" w:rsidRPr="00496DEB">
        <w:rPr>
          <w:color w:val="000000"/>
          <w:sz w:val="28"/>
          <w:szCs w:val="28"/>
        </w:rPr>
        <w:t>/</w:t>
      </w:r>
      <w:r w:rsidR="000A1126" w:rsidRPr="00496DEB">
        <w:rPr>
          <w:color w:val="000000"/>
          <w:sz w:val="28"/>
          <w:szCs w:val="28"/>
        </w:rPr>
        <w:t xml:space="preserve">    </w:t>
      </w:r>
      <w:r w:rsidR="009A2E8F" w:rsidRPr="00496DEB">
        <w:rPr>
          <w:color w:val="000000"/>
          <w:sz w:val="28"/>
          <w:szCs w:val="28"/>
        </w:rPr>
        <w:t>/2025</w:t>
      </w:r>
      <w:r w:rsidR="00496DEB">
        <w:rPr>
          <w:color w:val="000000"/>
          <w:sz w:val="28"/>
          <w:szCs w:val="28"/>
        </w:rPr>
        <w:t>.</w:t>
      </w:r>
    </w:p>
    <w:p w14:paraId="1302C0FA" w14:textId="77777777" w:rsidR="00496DEB" w:rsidRDefault="00496DEB" w:rsidP="00496DEB">
      <w:pPr>
        <w:pStyle w:val="NormalWeb"/>
        <w:spacing w:before="120" w:beforeAutospacing="0" w:after="120" w:afterAutospacing="0" w:line="340" w:lineRule="exact"/>
        <w:ind w:firstLineChars="253" w:firstLine="711"/>
        <w:jc w:val="both"/>
        <w:rPr>
          <w:rStyle w:val="Strong"/>
          <w:bCs w:val="0"/>
          <w:color w:val="000000" w:themeColor="text1"/>
          <w:sz w:val="28"/>
          <w:szCs w:val="28"/>
        </w:rPr>
      </w:pPr>
    </w:p>
    <w:p w14:paraId="0D8D6645" w14:textId="06A214C0" w:rsidR="00027591" w:rsidRPr="00F80E93" w:rsidRDefault="00027591" w:rsidP="00496DEB">
      <w:pPr>
        <w:pStyle w:val="NormalWeb"/>
        <w:spacing w:before="120" w:beforeAutospacing="0" w:after="120" w:afterAutospacing="0" w:line="340" w:lineRule="exact"/>
        <w:ind w:firstLineChars="253" w:firstLine="711"/>
        <w:jc w:val="both"/>
        <w:rPr>
          <w:b/>
          <w:color w:val="000000" w:themeColor="text1"/>
          <w:sz w:val="28"/>
          <w:szCs w:val="28"/>
        </w:rPr>
      </w:pPr>
      <w:r w:rsidRPr="00F80E93">
        <w:rPr>
          <w:rStyle w:val="Strong"/>
          <w:bCs w:val="0"/>
          <w:color w:val="000000" w:themeColor="text1"/>
          <w:sz w:val="28"/>
          <w:szCs w:val="28"/>
        </w:rPr>
        <w:lastRenderedPageBreak/>
        <w:t>IV. BỐ CỤC VÀ NỘI DUNG CƠ BẢN CỦA DỰ THẢO NGHỊ ĐỊNH</w:t>
      </w:r>
    </w:p>
    <w:p w14:paraId="67FE1587" w14:textId="77777777" w:rsidR="005E4EF5" w:rsidRPr="00F80E93" w:rsidRDefault="005E4EF5" w:rsidP="00496DEB">
      <w:pPr>
        <w:autoSpaceDE w:val="0"/>
        <w:autoSpaceDN w:val="0"/>
        <w:spacing w:before="120" w:after="120" w:line="340" w:lineRule="exact"/>
        <w:ind w:firstLineChars="253" w:firstLine="711"/>
        <w:jc w:val="both"/>
        <w:rPr>
          <w:b/>
          <w:color w:val="000000"/>
          <w:sz w:val="28"/>
          <w:szCs w:val="28"/>
        </w:rPr>
      </w:pPr>
      <w:r w:rsidRPr="00F80E93">
        <w:rPr>
          <w:b/>
          <w:color w:val="000000"/>
          <w:sz w:val="28"/>
          <w:szCs w:val="28"/>
        </w:rPr>
        <w:t>1. Bố cục</w:t>
      </w:r>
    </w:p>
    <w:p w14:paraId="78C33813" w14:textId="6FCA0E29" w:rsidR="00F95A5E" w:rsidRPr="00F80E93" w:rsidRDefault="00F95A5E" w:rsidP="00496DEB">
      <w:pPr>
        <w:spacing w:before="120" w:after="120" w:line="340" w:lineRule="exact"/>
        <w:ind w:firstLineChars="253" w:firstLine="708"/>
        <w:jc w:val="both"/>
        <w:rPr>
          <w:sz w:val="28"/>
          <w:szCs w:val="28"/>
          <w:lang w:val="nl-NL"/>
        </w:rPr>
      </w:pPr>
      <w:r w:rsidRPr="00F80E93">
        <w:rPr>
          <w:bCs/>
          <w:color w:val="000000"/>
          <w:sz w:val="28"/>
          <w:szCs w:val="28"/>
          <w:lang w:val="nl-NL"/>
        </w:rPr>
        <w:t>Dự thảo Nghị định gồm 5 Chương, 32 Điều, trong đó: Phạm vi điều chỉnh (Điều 1); Đối tượng áp dụng</w:t>
      </w:r>
      <w:bookmarkStart w:id="6" w:name="_Hlk197086514"/>
      <w:bookmarkStart w:id="7" w:name="_Hlk197071290"/>
      <w:r w:rsidRPr="00F80E93">
        <w:rPr>
          <w:bCs/>
          <w:color w:val="000000"/>
          <w:sz w:val="28"/>
          <w:szCs w:val="28"/>
          <w:lang w:val="nl-NL"/>
        </w:rPr>
        <w:t xml:space="preserve"> trong các tổ chức hành chính (Điều 2); </w:t>
      </w:r>
      <w:bookmarkEnd w:id="6"/>
      <w:bookmarkEnd w:id="7"/>
      <w:r w:rsidRPr="00F80E93">
        <w:rPr>
          <w:bCs/>
          <w:color w:val="000000"/>
          <w:sz w:val="28"/>
          <w:szCs w:val="28"/>
          <w:lang w:val="nl-NL"/>
        </w:rPr>
        <w:t>Đối tượng áp dụng trong các đơn vị sự nghiệp cô</w:t>
      </w:r>
      <w:r w:rsidRPr="00F80E93">
        <w:rPr>
          <w:color w:val="000000"/>
          <w:sz w:val="28"/>
          <w:szCs w:val="28"/>
        </w:rPr>
        <w:t xml:space="preserve">ng lập (Điều 3); Nguyên tắc thực hiện (Điều 4); Về chính trị, tư tưởng (Điều 5); Về phẩm chất đạo đức, lối sống và ý thức tổ chức kỷ luật (Điều 6); Về trình độ, năng lực (Điều 7); Về uy tín và khả năng quy tụ, đoàn kết (Điều 8); Về thành tích, kết quả công tác (Điều 9); Về sức khỏe, độ tuổi, kinh nghiệm công tác (Điều 10); Một số trường hợp đặc thù áp dụng tiêu chuẩn chức danh, chức vụ khi bổ nhiệm (Điều 11); </w:t>
      </w:r>
      <w:bookmarkStart w:id="8" w:name="dieu_10"/>
      <w:r w:rsidRPr="00F80E93">
        <w:rPr>
          <w:color w:val="000000"/>
          <w:sz w:val="28"/>
          <w:szCs w:val="28"/>
        </w:rPr>
        <w:t>Thứ trưởng</w:t>
      </w:r>
      <w:bookmarkEnd w:id="8"/>
      <w:r w:rsidRPr="00F80E93">
        <w:rPr>
          <w:color w:val="000000"/>
          <w:sz w:val="28"/>
          <w:szCs w:val="28"/>
        </w:rPr>
        <w:t xml:space="preserve"> (Điều 12); Vụ trưởng và tương đương (Điều 13); Phó Vụ trưởng và tương đương (Điều 14); Trưởng phòng và tương đương thuộc Bộ (Điều 15); Phó trưởng phòng và tương đương thuộc Bộ (Điều 16); Trưởng phòng và tương đương thuộc Chi cục thuộc Cục (Điều 17); Phó trưởng phòng và tương đương thuộc Chi cục thuộc Cục (Điều 18); Giám đốc Sở và tương đương (Điều 19); Phó Giám đốc sở và tương đương (Điều 20); Trưởng phòng và tương đương thuộc Sở (Điều 21); Phó Trưởng phòng và tương đương thuộc Sở (Điều 22); Trưởng phòng và tương đương thuộc Chi cục thuộc Sở (Điều 23); Phó Trưởng phòng và tương đương thuộc Chi cục thuộc Sở (Điều 24); Trưởng phòng và tương đương cấp xã (Điều 25); Phó Trưởng phòng và tương đương cấp xã (Điều 26);  Tiêu chuẩn người đứng đầu các cơ quan thuộc Chính phủ, Giám đốc Đại học Quốc gia Hà Nội, Giám đốc Đại học Quốc gia Thành phố Hồ Chí Minh (Điều 27); Tiêu chuẩn cấp phó của người đứng đầu các cơ quan thuộc Chính phủ, Đại học Quốc gia Hà Nội, Đại học Quốc gia Thành phố Hồ Chí Minh và các chức danh, chức vụ viên chức quản lý thuộc các đơn vị sự nghiệp công lập trực thuộc Bộ, cơ quan thuộc Chính phủ, Đại học Quốc gia Hà Nội, Đại học Quốc gia Thành phố Hồ Chí Minh (Điều 28); Tiêu chuẩn chức danh, chức vụ viên chức quản lý các đơn vị sự nghiệp công lập thuộc Ủy ban nhân dân cấp tỉnh, thuộc Sở, thuộc Chi cục thuộc Sở và thuộc Ủy ban nhân dân cấp xã (Điều 29); Tổ chức thực hiện (Điều 30); Điều khoản chuyển tiếp (Điều 31); Điều khoản thi hành (Điều 32).</w:t>
      </w:r>
      <w:r w:rsidRPr="00F80E93">
        <w:rPr>
          <w:bCs/>
          <w:color w:val="000000"/>
          <w:sz w:val="28"/>
          <w:szCs w:val="28"/>
          <w:lang w:val="nl-NL"/>
        </w:rPr>
        <w:t xml:space="preserve">               </w:t>
      </w:r>
    </w:p>
    <w:p w14:paraId="6B6C8091" w14:textId="77777777" w:rsidR="00F95A5E" w:rsidRPr="00F80E93" w:rsidRDefault="00F95A5E" w:rsidP="00496DEB">
      <w:pPr>
        <w:spacing w:before="120" w:after="120" w:line="340" w:lineRule="exact"/>
        <w:ind w:firstLineChars="253" w:firstLine="711"/>
        <w:jc w:val="both"/>
        <w:rPr>
          <w:b/>
          <w:color w:val="000000"/>
          <w:sz w:val="28"/>
          <w:szCs w:val="28"/>
        </w:rPr>
      </w:pPr>
      <w:r w:rsidRPr="00F80E93">
        <w:rPr>
          <w:b/>
          <w:color w:val="000000"/>
          <w:sz w:val="28"/>
          <w:szCs w:val="28"/>
        </w:rPr>
        <w:t>2. Tên gọi của Nghị định:</w:t>
      </w:r>
    </w:p>
    <w:p w14:paraId="681E216B" w14:textId="77777777" w:rsidR="0044557C" w:rsidRDefault="00BB2337"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color w:val="000000"/>
          <w:sz w:val="28"/>
          <w:szCs w:val="28"/>
        </w:rPr>
      </w:pPr>
      <w:r w:rsidRPr="00F80E93">
        <w:rPr>
          <w:color w:val="000000"/>
          <w:sz w:val="28"/>
          <w:szCs w:val="28"/>
        </w:rPr>
        <w:t>Tên gọi của Nghị định là Nghị định quy định tiêu chuẩn chức danh, chức vụ công chức, viên chức lãnh đạo, quản lý thuộc cơ quan hành chính nhà nước</w:t>
      </w:r>
      <w:r w:rsidR="00F95A5E" w:rsidRPr="00F80E93">
        <w:rPr>
          <w:color w:val="000000"/>
          <w:sz w:val="28"/>
          <w:szCs w:val="28"/>
        </w:rPr>
        <w:t xml:space="preserve"> để ngắn gọn, dễ trích dẫn</w:t>
      </w:r>
      <w:r w:rsidRPr="00F80E93">
        <w:rPr>
          <w:color w:val="000000"/>
          <w:sz w:val="28"/>
          <w:szCs w:val="28"/>
        </w:rPr>
        <w:t xml:space="preserve"> (bao gồm cả đơn vị sự nghiệp thuộc Chính phủ, thuộc Bộ, cơ quan ngang Bộ, cơ quan thuộc Chính phủ….).</w:t>
      </w:r>
    </w:p>
    <w:p w14:paraId="003AE3E0" w14:textId="36E9C457" w:rsidR="0044557C" w:rsidRPr="00BC04DA" w:rsidRDefault="00F95A5E"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11"/>
        <w:jc w:val="both"/>
        <w:rPr>
          <w:sz w:val="28"/>
          <w:szCs w:val="28"/>
        </w:rPr>
      </w:pPr>
      <w:r w:rsidRPr="00F80E93">
        <w:rPr>
          <w:b/>
          <w:color w:val="000000"/>
          <w:sz w:val="28"/>
          <w:szCs w:val="28"/>
        </w:rPr>
        <w:t>3. Phạm vi điều chỉnh (Điều 1)</w:t>
      </w:r>
      <w:r w:rsidRPr="00F80E93">
        <w:rPr>
          <w:color w:val="000000"/>
          <w:sz w:val="28"/>
          <w:szCs w:val="28"/>
        </w:rPr>
        <w:t xml:space="preserve">: </w:t>
      </w:r>
      <w:r w:rsidRPr="00BC04DA">
        <w:rPr>
          <w:color w:val="000000"/>
          <w:sz w:val="28"/>
          <w:szCs w:val="28"/>
        </w:rPr>
        <w:t>(</w:t>
      </w:r>
      <w:r w:rsidR="00B64797" w:rsidRPr="00BC04DA">
        <w:rPr>
          <w:sz w:val="28"/>
          <w:szCs w:val="28"/>
        </w:rPr>
        <w:t xml:space="preserve">1) Nghị định này quy định về tiêu chuẩn chức danh, chức vụ công chức, viên chức lãnh đạo, quản lý thuộc các cơ quan hành chính nhà nước; (2) Nghị định này được áp dụng đối với bộ máy hành chính giúp việc và các đơn vị sự nghiệp công lập thuộc các cơ quan của Quốc hội, Tòa án nhân dân, Viện Kiểm sát nhân dân, Kiểm toán Nhà nước; (3) Các cơ quan, tổ </w:t>
      </w:r>
      <w:r w:rsidR="00B64797" w:rsidRPr="00BC04DA">
        <w:rPr>
          <w:sz w:val="28"/>
          <w:szCs w:val="28"/>
        </w:rPr>
        <w:lastRenderedPageBreak/>
        <w:t>chức hành chính nhà nước, đơn vị sự nghiệp công lập khác thuộc cơ quan hành chính nhà nước được thành lập theo quy định của pháp luật; (4) Tiêu chuẩn chức danh, chức vụ lãnh đạo, quản lý thuộc Bộ Quốc phòng, Bộ Công an và tổ chức cơ yếu thực hiện theo quy định của cơ quan có thẩm quyền.</w:t>
      </w:r>
    </w:p>
    <w:p w14:paraId="2E9D4837" w14:textId="77777777" w:rsidR="0044557C" w:rsidRPr="00BC04DA" w:rsidRDefault="00F95A5E"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11"/>
        <w:jc w:val="both"/>
        <w:rPr>
          <w:bCs/>
          <w:color w:val="000000" w:themeColor="text1"/>
          <w:sz w:val="28"/>
          <w:szCs w:val="28"/>
        </w:rPr>
      </w:pPr>
      <w:r w:rsidRPr="00BC04DA">
        <w:rPr>
          <w:b/>
          <w:color w:val="000000"/>
          <w:sz w:val="28"/>
          <w:szCs w:val="28"/>
        </w:rPr>
        <w:t xml:space="preserve">4. Đối tượng áp dụng </w:t>
      </w:r>
      <w:r w:rsidR="00E20979" w:rsidRPr="00BC04DA">
        <w:rPr>
          <w:rFonts w:eastAsia="Arial"/>
          <w:b/>
          <w:bCs/>
          <w:sz w:val="28"/>
          <w:szCs w:val="28"/>
        </w:rPr>
        <w:t xml:space="preserve">trong các tổ chức hành chính </w:t>
      </w:r>
      <w:r w:rsidRPr="00BC04DA">
        <w:rPr>
          <w:b/>
          <w:color w:val="000000"/>
          <w:sz w:val="28"/>
          <w:szCs w:val="28"/>
        </w:rPr>
        <w:t>(Điều 2)</w:t>
      </w:r>
      <w:r w:rsidR="00AA3AC9" w:rsidRPr="00BC04DA">
        <w:rPr>
          <w:b/>
          <w:color w:val="000000"/>
          <w:sz w:val="28"/>
          <w:szCs w:val="28"/>
        </w:rPr>
        <w:t xml:space="preserve">. </w:t>
      </w:r>
      <w:r w:rsidR="003155EA" w:rsidRPr="00BC04DA">
        <w:rPr>
          <w:color w:val="000000"/>
          <w:sz w:val="28"/>
          <w:szCs w:val="28"/>
        </w:rPr>
        <w:t xml:space="preserve">Căn cứ danh mục vị trí chức danh, nhóm chức danh, chức vụ lãnh đạo tại </w:t>
      </w:r>
      <w:r w:rsidR="003155EA" w:rsidRPr="00BC04DA">
        <w:rPr>
          <w:bCs/>
          <w:color w:val="000000" w:themeColor="text1"/>
          <w:sz w:val="28"/>
          <w:szCs w:val="28"/>
        </w:rPr>
        <w:t xml:space="preserve">Quy định số 368-QĐ/TW, trên cơ sở hệ số phụ cấp chức vụ, cấp quản lý … dự thảo Nghị định quy định </w:t>
      </w:r>
      <w:r w:rsidR="00AA3AC9" w:rsidRPr="00BC04DA">
        <w:rPr>
          <w:bCs/>
          <w:color w:val="000000" w:themeColor="text1"/>
          <w:sz w:val="28"/>
          <w:szCs w:val="28"/>
        </w:rPr>
        <w:t>nhóm các đối tượng điều áp dụng như sau:</w:t>
      </w:r>
      <w:r w:rsidR="003155EA" w:rsidRPr="00BC04DA">
        <w:rPr>
          <w:bCs/>
          <w:color w:val="000000" w:themeColor="text1"/>
          <w:sz w:val="28"/>
          <w:szCs w:val="28"/>
        </w:rPr>
        <w:t xml:space="preserve"> </w:t>
      </w:r>
    </w:p>
    <w:p w14:paraId="3282225F" w14:textId="77777777" w:rsidR="0044557C" w:rsidRPr="00BC04DA" w:rsidRDefault="00E20979"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rFonts w:eastAsia="Arial"/>
          <w:sz w:val="28"/>
          <w:szCs w:val="28"/>
        </w:rPr>
      </w:pPr>
      <w:r w:rsidRPr="00BC04DA">
        <w:rPr>
          <w:sz w:val="28"/>
          <w:szCs w:val="28"/>
        </w:rPr>
        <w:t xml:space="preserve">a) Đối với tổ chức hành chính thuộc Bộ: (1) </w:t>
      </w:r>
      <w:r w:rsidRPr="00BC04DA">
        <w:rPr>
          <w:rFonts w:eastAsia="Arial"/>
          <w:sz w:val="28"/>
          <w:szCs w:val="28"/>
        </w:rPr>
        <w:t xml:space="preserve">Thứ trưởng, Phó Thủ trưởng cơ quan ngang Bộ (sau đây gọi chung là Thứ trưởng); (2) Vụ trưởng, Cục trưởng, Chánh Văn phòng Bộ, </w:t>
      </w:r>
      <w:r w:rsidRPr="00BC04DA">
        <w:rPr>
          <w:sz w:val="28"/>
          <w:szCs w:val="28"/>
        </w:rPr>
        <w:t xml:space="preserve">Chánh Thanh tra và tương đương </w:t>
      </w:r>
      <w:r w:rsidRPr="00BC04DA">
        <w:rPr>
          <w:rFonts w:eastAsia="Arial"/>
          <w:sz w:val="28"/>
          <w:szCs w:val="28"/>
        </w:rPr>
        <w:t>(sau đây gọi chung là Vụ trưởng và tương đương);</w:t>
      </w:r>
      <w:r w:rsidRPr="00BC04DA" w:rsidDel="00ED109B">
        <w:rPr>
          <w:rFonts w:eastAsia="Arial"/>
          <w:sz w:val="28"/>
          <w:szCs w:val="28"/>
        </w:rPr>
        <w:t xml:space="preserve"> </w:t>
      </w:r>
      <w:r w:rsidRPr="00BC04DA">
        <w:rPr>
          <w:rFonts w:eastAsia="Arial"/>
          <w:sz w:val="28"/>
          <w:szCs w:val="28"/>
        </w:rPr>
        <w:t xml:space="preserve">(3) Phó Vụ trưởng, Phó Cục trưởng, Phó Chánh Văn phòng Bộ, </w:t>
      </w:r>
      <w:r w:rsidRPr="00BC04DA">
        <w:rPr>
          <w:sz w:val="28"/>
          <w:szCs w:val="28"/>
        </w:rPr>
        <w:t xml:space="preserve">Phó Chánh Thanh tra và tương đương </w:t>
      </w:r>
      <w:r w:rsidRPr="00BC04DA">
        <w:rPr>
          <w:rFonts w:eastAsia="Arial"/>
          <w:sz w:val="28"/>
          <w:szCs w:val="28"/>
        </w:rPr>
        <w:t>(sau đây gọi chung là Phó Vụ trưởng và tương đương); (4) Trưởng phòng thuộc Vụ, Cục, Văn phòng Bộ, Chánh Văn phòng, Chi Cục trưởng, Trưởng cơ quan khu vực thuộc Cục và tương đương (sau đây gọi chung là cấp Trưởng phòng và tương đương thuộc Bộ); (5) Phó Trưởng phòng thuộc Vụ, Cục, Văn phòng Bộ; Phó Chánh Văn phòng, Phó Chi Cục trưởng; Phó Trưởng cơ quan khu vực thuộc Cục và tương đương (sau đây gọi chung là Phó Trưởng phòng và tương đương thuộc Bộ); (6) Trưởng phòng và tương đương thuộc Chi cục, thuộc cơ quan khu vực thuộc Cục; (7) Phó Trưởng phòng và tương đương thuộc Chi cục, thuộc cơ quan khu vực thuộc Cục.</w:t>
      </w:r>
    </w:p>
    <w:p w14:paraId="4C863713" w14:textId="77777777" w:rsidR="0044557C" w:rsidRPr="00BC04DA" w:rsidRDefault="0007268D"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rFonts w:eastAsia="Arial"/>
          <w:sz w:val="28"/>
          <w:szCs w:val="28"/>
        </w:rPr>
      </w:pPr>
      <w:r w:rsidRPr="00BC04DA">
        <w:rPr>
          <w:rFonts w:eastAsia="Arial"/>
          <w:sz w:val="28"/>
          <w:szCs w:val="28"/>
        </w:rPr>
        <w:t xml:space="preserve">Trong nhóm chức danh, chức vụ cấp Bộ </w:t>
      </w:r>
      <w:r w:rsidR="00A7159B" w:rsidRPr="00BC04DA">
        <w:rPr>
          <w:color w:val="000000" w:themeColor="text1"/>
          <w:sz w:val="28"/>
          <w:szCs w:val="28"/>
        </w:rPr>
        <w:t>bỏ chức danh lãnh đạo, quản lý của Tổng cục; các tiêu chuẩn chức danh của Ủy ban Quản lý vốn nhà nước tại doanh nghiệp theo Kế hoạch số 141/KH-BCĐTKNQ18</w:t>
      </w:r>
      <w:r w:rsidR="00A7159B" w:rsidRPr="00BC04DA">
        <w:rPr>
          <w:rStyle w:val="FootnoteReference"/>
          <w:color w:val="000000" w:themeColor="text1"/>
          <w:sz w:val="28"/>
          <w:szCs w:val="28"/>
        </w:rPr>
        <w:footnoteReference w:id="16"/>
      </w:r>
      <w:r w:rsidR="00A7159B" w:rsidRPr="00BC04DA">
        <w:rPr>
          <w:color w:val="000000" w:themeColor="text1"/>
          <w:sz w:val="28"/>
          <w:szCs w:val="28"/>
        </w:rPr>
        <w:t xml:space="preserve"> và các Nghị định quy định chức năng, nhiệm vụ, quyền hạn và cơ cấu tổ chức của các Bộ, cơ quan ngang Bộ</w:t>
      </w:r>
      <w:r w:rsidR="001C538C" w:rsidRPr="00BC04DA">
        <w:rPr>
          <w:color w:val="000000" w:themeColor="text1"/>
          <w:sz w:val="28"/>
          <w:szCs w:val="28"/>
        </w:rPr>
        <w:t xml:space="preserve">. </w:t>
      </w:r>
      <w:r w:rsidR="00D81937" w:rsidRPr="00BC04DA">
        <w:rPr>
          <w:color w:val="000000" w:themeColor="text1"/>
          <w:sz w:val="28"/>
          <w:szCs w:val="28"/>
        </w:rPr>
        <w:t xml:space="preserve">Bỏ tiêu chuẩn các chức danh Chánh Thanh tra, Phó Chánh Thanh tra Bộ; Chánh Thanh tra Sở, Phó Chánh thanh tra Sở theo quy định của Luật Thanh tra năm 2025. </w:t>
      </w:r>
      <w:r w:rsidR="001C538C" w:rsidRPr="00BC04DA">
        <w:rPr>
          <w:color w:val="000000" w:themeColor="text1"/>
          <w:sz w:val="28"/>
          <w:szCs w:val="28"/>
        </w:rPr>
        <w:t>Đồng thời,</w:t>
      </w:r>
      <w:r w:rsidRPr="00BC04DA">
        <w:rPr>
          <w:rFonts w:eastAsia="Arial"/>
          <w:sz w:val="28"/>
          <w:szCs w:val="28"/>
        </w:rPr>
        <w:t xml:space="preserve"> bổ sung chức danh, chức vụ Trưởng, Phó Trưởng cơ quan khu vực thuộc Cục thuộc Bộ.</w:t>
      </w:r>
    </w:p>
    <w:p w14:paraId="14B49175" w14:textId="77777777" w:rsidR="0044557C" w:rsidRPr="00BC04DA" w:rsidRDefault="00E20979"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rFonts w:eastAsia="Arial"/>
          <w:sz w:val="28"/>
          <w:szCs w:val="28"/>
        </w:rPr>
      </w:pPr>
      <w:r w:rsidRPr="00BC04DA">
        <w:rPr>
          <w:rFonts w:eastAsia="Arial"/>
          <w:sz w:val="28"/>
          <w:szCs w:val="28"/>
        </w:rPr>
        <w:t xml:space="preserve">b) Đối với tổ chức hành chính cấp Sở và tương đương: (1) Giám đốc Sở, Chánh Văn phòng Đoàn đại biểu Quốc hội và Hội đồng nhân dân, Chánh Văn phòng Ủy ban nhân dân cấp tỉnh, Chánh Thanh tra tỉnh và tương đương (sau đây gọi chung là Giám đốc Sở và tương đương); (2) Phó Giám đốc Sở, Phó Chánh Văn phòng Đoàn đại biểu Quốc hội và Hội đồng </w:t>
      </w:r>
      <w:r w:rsidRPr="00BC04DA">
        <w:rPr>
          <w:sz w:val="28"/>
          <w:szCs w:val="28"/>
        </w:rPr>
        <w:t xml:space="preserve">nhân dân, Phó Chánh Văn phòng Ủy ban nhân dân cấp tỉnh, Phó Chánh Thanh tra tỉnh và tương đương (sau đây gọi chung là Phó Giám đốc Sở và tương đương); (3) </w:t>
      </w:r>
      <w:r w:rsidRPr="00BC04DA">
        <w:rPr>
          <w:rFonts w:eastAsia="Arial"/>
          <w:sz w:val="28"/>
          <w:szCs w:val="28"/>
        </w:rPr>
        <w:t xml:space="preserve">Chi cục trưởng, Trưởng Ban, Trưởng phòng thuộc Sở, Trưởng phòng thuộc Văn phòng Đoàn đại biểu Quốc hội và Hội đồng nhân dân, Trưởng phòng thuộc Văn phòng Ủy ban nhân dân cấp tỉnh, </w:t>
      </w:r>
      <w:r w:rsidRPr="00BC04DA">
        <w:rPr>
          <w:rFonts w:eastAsia="Arial"/>
          <w:sz w:val="28"/>
          <w:szCs w:val="28"/>
        </w:rPr>
        <w:lastRenderedPageBreak/>
        <w:t>Chánh Văn phòng Sở và tương đương (sau đây gọi chung là Trưởng phòng và tương đương thuộc Sở); (4) Phó Chi cục trưởng, Phó Trưởng Ban, Phó Trưởng phòng thuộc Sở, Phó Trưởng phòng thuộc Văn phòng Đoàn đại biểu Quốc hội và Hội đồng nhân dân, Phó Trưởng phòng thuộc Văn phòng Ủy ban nhân dân cấp tỉnh, Phó Chánh Văn phòng Sở và tương đương (sau đây gọi chung là Phó Trưởng phòng và tương đương thuộc Sở); (5) Trưởng phòng thuộc Chi cục, Ban thuộc Sở và tương đương (sau đây gọi chung là Trưởng phòng và tương đương thuộc Chi cục thuộc Sở); (6) Phó Trưởng phòng thuộc Chi cục, Ban thuộc Sở và tương đương (sau đây gọi chung là Phó Trưởng phòng và tương đương thuộc Chi cục thuộc Sở).</w:t>
      </w:r>
    </w:p>
    <w:p w14:paraId="3830EF47" w14:textId="77777777" w:rsidR="0044557C" w:rsidRPr="00BC04DA" w:rsidRDefault="00E20979"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rFonts w:eastAsia="Arial"/>
          <w:sz w:val="28"/>
          <w:szCs w:val="28"/>
        </w:rPr>
      </w:pPr>
      <w:r w:rsidRPr="00BC04DA">
        <w:rPr>
          <w:rFonts w:eastAsia="Arial"/>
          <w:sz w:val="28"/>
          <w:szCs w:val="28"/>
        </w:rPr>
        <w:t xml:space="preserve">c) </w:t>
      </w:r>
      <w:r w:rsidR="00701487" w:rsidRPr="00BC04DA">
        <w:rPr>
          <w:rFonts w:eastAsia="Arial"/>
          <w:sz w:val="28"/>
          <w:szCs w:val="28"/>
        </w:rPr>
        <w:t xml:space="preserve">Bổ sung </w:t>
      </w:r>
      <w:r w:rsidR="00622CAC" w:rsidRPr="00BC04DA">
        <w:rPr>
          <w:rFonts w:eastAsia="Arial"/>
          <w:sz w:val="28"/>
          <w:szCs w:val="28"/>
        </w:rPr>
        <w:t xml:space="preserve">chức danh, chức vụ </w:t>
      </w:r>
      <w:r w:rsidR="00AC451B" w:rsidRPr="00BC04DA">
        <w:rPr>
          <w:rFonts w:eastAsia="Arial"/>
          <w:sz w:val="28"/>
          <w:szCs w:val="28"/>
        </w:rPr>
        <w:t xml:space="preserve">thuộc </w:t>
      </w:r>
      <w:r w:rsidRPr="00BC04DA">
        <w:rPr>
          <w:sz w:val="28"/>
          <w:szCs w:val="28"/>
        </w:rPr>
        <w:t xml:space="preserve">tổ chức hành chính cấp xã: (1) </w:t>
      </w:r>
      <w:r w:rsidRPr="00BC04DA">
        <w:rPr>
          <w:rFonts w:eastAsia="Arial"/>
          <w:sz w:val="28"/>
          <w:szCs w:val="28"/>
        </w:rPr>
        <w:t>Chánh Văn phòng Hội đồng nhân dân và Ủy ban nhân dân, Trưởng phòng thuộc Ủy ban nhân dân cấp xã (sau đây gọi chung là Trưởng phòng và tương đương cấp xã); (2) Phó Chánh Văn phòng Hội đồng nhân dân và Ủy ban nhân dân, Phó Trưởng phòng thuộc Ủy ban nhân dân cấp xã (sau đây gọi chung là Phó Trưởng phòng và tương đương cấp xã).</w:t>
      </w:r>
    </w:p>
    <w:p w14:paraId="33AB6784" w14:textId="77777777" w:rsidR="0044557C" w:rsidRPr="00BC04DA" w:rsidRDefault="00E20979"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11"/>
        <w:jc w:val="both"/>
        <w:rPr>
          <w:sz w:val="28"/>
          <w:szCs w:val="28"/>
        </w:rPr>
      </w:pPr>
      <w:r w:rsidRPr="00BC04DA">
        <w:rPr>
          <w:b/>
          <w:color w:val="000000"/>
          <w:sz w:val="28"/>
          <w:szCs w:val="28"/>
        </w:rPr>
        <w:t>5.</w:t>
      </w:r>
      <w:r w:rsidRPr="00BC04DA">
        <w:rPr>
          <w:color w:val="000000"/>
          <w:sz w:val="28"/>
          <w:szCs w:val="28"/>
        </w:rPr>
        <w:t xml:space="preserve"> </w:t>
      </w:r>
      <w:r w:rsidR="00CC5A78" w:rsidRPr="00BC04DA">
        <w:rPr>
          <w:rFonts w:eastAsia="Arial"/>
          <w:b/>
          <w:bCs/>
          <w:sz w:val="28"/>
          <w:szCs w:val="28"/>
        </w:rPr>
        <w:t>Bổ sung đ</w:t>
      </w:r>
      <w:r w:rsidRPr="00BC04DA">
        <w:rPr>
          <w:rFonts w:eastAsia="Arial"/>
          <w:b/>
          <w:bCs/>
          <w:sz w:val="28"/>
          <w:szCs w:val="28"/>
        </w:rPr>
        <w:t xml:space="preserve">ối tượng áp dụng trong các </w:t>
      </w:r>
      <w:r w:rsidRPr="00BC04DA">
        <w:rPr>
          <w:b/>
          <w:sz w:val="28"/>
          <w:szCs w:val="28"/>
        </w:rPr>
        <w:t>đơn vị sự nghiệp công lập (Điều 3)</w:t>
      </w:r>
      <w:r w:rsidR="00AA3AC9" w:rsidRPr="00BC04DA">
        <w:rPr>
          <w:sz w:val="28"/>
          <w:szCs w:val="28"/>
        </w:rPr>
        <w:t xml:space="preserve">. </w:t>
      </w:r>
      <w:r w:rsidR="00AA3AC9" w:rsidRPr="00BC04DA">
        <w:rPr>
          <w:color w:val="000000"/>
          <w:sz w:val="28"/>
          <w:szCs w:val="28"/>
        </w:rPr>
        <w:t xml:space="preserve">Căn cứ danh mục vị trí chức danh, nhóm chức danh, chức vụ lãnh đạo tại </w:t>
      </w:r>
      <w:r w:rsidR="00AA3AC9" w:rsidRPr="00BC04DA">
        <w:rPr>
          <w:bCs/>
          <w:color w:val="000000" w:themeColor="text1"/>
          <w:sz w:val="28"/>
          <w:szCs w:val="28"/>
        </w:rPr>
        <w:t xml:space="preserve">Quy định số 368-QĐ/TW, trên cơ sở hệ số phụ cấp chức vụ, cấp quản lý … dự thảo Nghị định quy định nhóm các đối tượng điều áp dụng như sau: </w:t>
      </w:r>
      <w:r w:rsidRPr="00BC04DA">
        <w:rPr>
          <w:sz w:val="28"/>
          <w:szCs w:val="28"/>
        </w:rPr>
        <w:t>(1)  Người đứng đầu và cấp phó của người đứng đầu các cơ quan thuộc Chính phủ; (2) Người đứng đầu và cấp phó của người đứng đầu của các đơn vị sự nghiệp công lập trực thuộc cơ quan thuộc Chính phủ; (3) Giám đốc Đại học Quốc gia Hà Nội, Giám đốc Đại học Quốc gia Thành phố Hồ Chí Minh; (4)  Người đứng đầu và cấp phó của người đứng đầu của các đơn vị sự nghiệp công lập trực thuộc Bộ; (5) Người đứng đầu và cấp phó của người đứng đầu của các đơn vị sự nghiệp công lập thuộc Uỷ ban nhân dân cấp tỉnh; (6) Người đứng đầu và cấp phó của người đứng đầu của các đơn vị sự nghiệp công lập thuộc Sở; (7) Người đứng đầu và cấp phó của người đứng đầu của các đơn vị sự nghiệp công lập thuộc Chi cục thuộc Sở; (8) Người đứng đầu và cấp phó của người đứng đầu của các đơn vị sự nghiệp công lập thuộc Uỷ ban nhân dân cấp xã.</w:t>
      </w:r>
    </w:p>
    <w:p w14:paraId="267B543D" w14:textId="77777777" w:rsidR="0044557C" w:rsidRPr="00BC04DA" w:rsidRDefault="00E20979"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sz w:val="28"/>
          <w:szCs w:val="28"/>
        </w:rPr>
      </w:pPr>
      <w:r w:rsidRPr="00BC04DA">
        <w:rPr>
          <w:rFonts w:eastAsia="Arial"/>
          <w:b/>
          <w:bCs/>
          <w:sz w:val="28"/>
          <w:szCs w:val="28"/>
        </w:rPr>
        <w:t xml:space="preserve">6. Bổ sung quy định về nguyên tắc thực hiện (Điều 4): </w:t>
      </w:r>
      <w:r w:rsidRPr="00BC04DA">
        <w:rPr>
          <w:rFonts w:eastAsia="Arial"/>
          <w:bCs/>
          <w:sz w:val="28"/>
          <w:szCs w:val="28"/>
        </w:rPr>
        <w:t>Dự thảo quy định 4 nguyên tắ</w:t>
      </w:r>
      <w:r w:rsidR="00180326" w:rsidRPr="00BC04DA">
        <w:rPr>
          <w:rFonts w:eastAsia="Arial"/>
          <w:bCs/>
          <w:sz w:val="28"/>
          <w:szCs w:val="28"/>
        </w:rPr>
        <w:t xml:space="preserve">c gồm: (1) </w:t>
      </w:r>
      <w:r w:rsidR="00180326" w:rsidRPr="00BC04DA">
        <w:rPr>
          <w:sz w:val="28"/>
          <w:szCs w:val="28"/>
        </w:rPr>
        <w:t xml:space="preserve">Bảo đảm thực hiện nghiêm các chủ trương, đường lối, quan điểm của Đảng, chính sách, pháp luật của Nhà nước, nguyên tắc tập trung dân chủ, tập thể quyết định; phát huy đầy đủ trách nhiệm cá nhân, trước hết là người đứng đầu trong công tác cán bộ và quản lý công chức, viên chức (2) </w:t>
      </w:r>
      <w:r w:rsidRPr="00BC04DA">
        <w:rPr>
          <w:sz w:val="28"/>
          <w:szCs w:val="28"/>
        </w:rPr>
        <w:t>Tiêu chuẩn đối với từng chức danh, chức vụ được sắp xếp theo nguyên tắc cấp trưởng, cấp trên trực tiếp cao hơn cấp phó, cấp dưới trực tiếp. Chức danh, chức vụ tương đương được xác định theo cơ cấu tổ chức của cơ quan, tổ chức theo quy định của pháp luậ</w:t>
      </w:r>
      <w:r w:rsidR="00180326" w:rsidRPr="00BC04DA">
        <w:rPr>
          <w:sz w:val="28"/>
          <w:szCs w:val="28"/>
        </w:rPr>
        <w:t xml:space="preserve">t; (3) </w:t>
      </w:r>
      <w:r w:rsidRPr="00BC04DA">
        <w:rPr>
          <w:sz w:val="28"/>
          <w:szCs w:val="28"/>
        </w:rPr>
        <w:t xml:space="preserve">Trường hợp được bổ nhiệm giữ chức danh, chức vụ cao hơn phải </w:t>
      </w:r>
      <w:r w:rsidRPr="00BC04DA">
        <w:rPr>
          <w:sz w:val="28"/>
          <w:szCs w:val="28"/>
        </w:rPr>
        <w:lastRenderedPageBreak/>
        <w:t>có thời gian giữ chức danh, chức vụ đang đảm nhiệm hoặc chức danh, chức vụ tương đương ít nhất là 1 năm (12 tháng); trường hợp đặc biệt, chưa bảo đảm thời gian giữ chức vụ hoặc giữ chức danh, chức vụ tương đương thì cấp có thẩm quyền bổ nhiệm xem xét, quyết định và chịu trách nhiệm về quyết định củ</w:t>
      </w:r>
      <w:r w:rsidR="00180326" w:rsidRPr="00BC04DA">
        <w:rPr>
          <w:sz w:val="28"/>
          <w:szCs w:val="28"/>
        </w:rPr>
        <w:t>a mình; (4)</w:t>
      </w:r>
      <w:r w:rsidRPr="00BC04DA">
        <w:rPr>
          <w:sz w:val="28"/>
          <w:szCs w:val="28"/>
        </w:rPr>
        <w:t xml:space="preserve"> Tiêu chuẩn về năng lực chuyên môn, nghiệp vụ của các chức danh, chức vụ viên chức quản lý được cơ quan phân cấp quản lý cán bộ quy định cụ thể căn cứ quy định của pháp luật chuyên ngành, bảo đảm tương quan với tiêu chuẩn chức danh, chức vụ công chức lãnh đạo, quản lý tương đương. </w:t>
      </w:r>
    </w:p>
    <w:p w14:paraId="174A54CD" w14:textId="77777777" w:rsidR="0044557C" w:rsidRPr="00BC04DA" w:rsidRDefault="00E06759"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11"/>
        <w:jc w:val="both"/>
        <w:rPr>
          <w:sz w:val="28"/>
          <w:szCs w:val="28"/>
        </w:rPr>
      </w:pPr>
      <w:r w:rsidRPr="00BC04DA">
        <w:rPr>
          <w:b/>
          <w:bCs/>
          <w:color w:val="000000" w:themeColor="text1"/>
          <w:sz w:val="28"/>
          <w:szCs w:val="28"/>
        </w:rPr>
        <w:t xml:space="preserve">7. Về tiêu chuẩn chung đối với </w:t>
      </w:r>
      <w:r w:rsidRPr="00BC04DA">
        <w:rPr>
          <w:b/>
          <w:sz w:val="28"/>
          <w:szCs w:val="28"/>
        </w:rPr>
        <w:t>chức danh, chức vụ công chức, viên chức lãnh đạo, quản lý như v</w:t>
      </w:r>
      <w:r w:rsidRPr="00BC04DA">
        <w:rPr>
          <w:b/>
          <w:color w:val="000000"/>
          <w:sz w:val="28"/>
          <w:szCs w:val="28"/>
        </w:rPr>
        <w:t>ề chính trị, tư tưởng (Điều 5)</w:t>
      </w:r>
      <w:r w:rsidR="00701635" w:rsidRPr="00BC04DA">
        <w:rPr>
          <w:b/>
          <w:color w:val="000000"/>
          <w:sz w:val="28"/>
          <w:szCs w:val="28"/>
        </w:rPr>
        <w:t>:</w:t>
      </w:r>
      <w:r w:rsidRPr="00BC04DA">
        <w:rPr>
          <w:color w:val="000000"/>
          <w:sz w:val="28"/>
          <w:szCs w:val="28"/>
        </w:rPr>
        <w:t xml:space="preserve"> về phẩm chất đạo đức, lối sống và ý thức tổ chức kỷ luậ</w:t>
      </w:r>
      <w:r w:rsidR="009E0D2E" w:rsidRPr="00BC04DA">
        <w:rPr>
          <w:color w:val="000000"/>
          <w:sz w:val="28"/>
          <w:szCs w:val="28"/>
        </w:rPr>
        <w:t>t</w:t>
      </w:r>
      <w:r w:rsidRPr="00BC04DA">
        <w:rPr>
          <w:color w:val="000000"/>
          <w:sz w:val="28"/>
          <w:szCs w:val="28"/>
        </w:rPr>
        <w:t>; trình độ, năng lự</w:t>
      </w:r>
      <w:r w:rsidR="009E0D2E" w:rsidRPr="00BC04DA">
        <w:rPr>
          <w:color w:val="000000"/>
          <w:sz w:val="28"/>
          <w:szCs w:val="28"/>
        </w:rPr>
        <w:t xml:space="preserve">c; </w:t>
      </w:r>
      <w:r w:rsidRPr="00BC04DA">
        <w:rPr>
          <w:color w:val="000000"/>
          <w:sz w:val="28"/>
          <w:szCs w:val="28"/>
        </w:rPr>
        <w:t>uy tín và khả năng quy tụ, đoàn kế</w:t>
      </w:r>
      <w:r w:rsidR="009E0D2E" w:rsidRPr="00BC04DA">
        <w:rPr>
          <w:color w:val="000000"/>
          <w:sz w:val="28"/>
          <w:szCs w:val="28"/>
        </w:rPr>
        <w:t>t</w:t>
      </w:r>
      <w:r w:rsidRPr="00BC04DA">
        <w:rPr>
          <w:color w:val="000000"/>
          <w:sz w:val="28"/>
          <w:szCs w:val="28"/>
        </w:rPr>
        <w:t>; thành tích, kết quả</w:t>
      </w:r>
      <w:r w:rsidR="009E0D2E" w:rsidRPr="00BC04DA">
        <w:rPr>
          <w:color w:val="000000"/>
          <w:sz w:val="28"/>
          <w:szCs w:val="28"/>
        </w:rPr>
        <w:t xml:space="preserve"> công tác; </w:t>
      </w:r>
      <w:r w:rsidRPr="00BC04DA">
        <w:rPr>
          <w:color w:val="000000"/>
          <w:sz w:val="28"/>
          <w:szCs w:val="28"/>
        </w:rPr>
        <w:t>sức khỏe, độ tuổi, kinh nghiệ</w:t>
      </w:r>
      <w:r w:rsidR="009E0D2E" w:rsidRPr="00BC04DA">
        <w:rPr>
          <w:color w:val="000000"/>
          <w:sz w:val="28"/>
          <w:szCs w:val="28"/>
        </w:rPr>
        <w:t xml:space="preserve">m công tác; </w:t>
      </w:r>
      <w:r w:rsidRPr="00BC04DA">
        <w:rPr>
          <w:color w:val="000000"/>
          <w:sz w:val="28"/>
          <w:szCs w:val="28"/>
        </w:rPr>
        <w:t>một số trường hợp đặc thù áp dụng tiêu chuẩn chức danh, chức vụ khi bổ nhiệ</w:t>
      </w:r>
      <w:r w:rsidR="007F6B1B" w:rsidRPr="00BC04DA">
        <w:rPr>
          <w:color w:val="000000"/>
          <w:sz w:val="28"/>
          <w:szCs w:val="28"/>
        </w:rPr>
        <w:t xml:space="preserve">m </w:t>
      </w:r>
      <w:r w:rsidRPr="00BC04DA">
        <w:rPr>
          <w:color w:val="000000"/>
          <w:sz w:val="28"/>
          <w:szCs w:val="28"/>
        </w:rPr>
        <w:t xml:space="preserve">được cụ thể hóa như tại </w:t>
      </w:r>
      <w:r w:rsidR="008A5C03" w:rsidRPr="00BC04DA">
        <w:rPr>
          <w:iCs/>
          <w:color w:val="000000" w:themeColor="text1"/>
          <w:sz w:val="28"/>
          <w:szCs w:val="28"/>
        </w:rPr>
        <w:t xml:space="preserve">quy định của </w:t>
      </w:r>
      <w:r w:rsidR="008A5C03" w:rsidRPr="00BC04DA">
        <w:rPr>
          <w:sz w:val="28"/>
          <w:szCs w:val="28"/>
        </w:rPr>
        <w:t>Quy định số 350-QĐ/TW</w:t>
      </w:r>
      <w:r w:rsidRPr="00BC04DA">
        <w:rPr>
          <w:sz w:val="28"/>
          <w:szCs w:val="28"/>
        </w:rPr>
        <w:t>. Trong đó</w:t>
      </w:r>
      <w:r w:rsidR="00491792" w:rsidRPr="00BC04DA">
        <w:rPr>
          <w:sz w:val="28"/>
          <w:szCs w:val="28"/>
        </w:rPr>
        <w:t xml:space="preserve"> có</w:t>
      </w:r>
      <w:r w:rsidR="00BB4C71" w:rsidRPr="00BC04DA">
        <w:rPr>
          <w:sz w:val="28"/>
          <w:szCs w:val="28"/>
        </w:rPr>
        <w:t>:</w:t>
      </w:r>
    </w:p>
    <w:p w14:paraId="5AC7C011" w14:textId="77777777" w:rsidR="0044557C" w:rsidRPr="00BC04DA" w:rsidRDefault="002F7908"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rFonts w:eastAsia="Arial"/>
          <w:sz w:val="28"/>
          <w:szCs w:val="28"/>
        </w:rPr>
      </w:pPr>
      <w:r w:rsidRPr="00BC04DA">
        <w:rPr>
          <w:sz w:val="28"/>
          <w:szCs w:val="28"/>
        </w:rPr>
        <w:t xml:space="preserve">a) </w:t>
      </w:r>
      <w:r w:rsidR="00BB4C71" w:rsidRPr="00BC04DA">
        <w:rPr>
          <w:sz w:val="28"/>
          <w:szCs w:val="28"/>
        </w:rPr>
        <w:t>V</w:t>
      </w:r>
      <w:r w:rsidR="00E06759" w:rsidRPr="00BC04DA">
        <w:rPr>
          <w:sz w:val="28"/>
          <w:szCs w:val="28"/>
        </w:rPr>
        <w:t>ề trình độ lý luận chính trị, d</w:t>
      </w:r>
      <w:r w:rsidR="008A5C03" w:rsidRPr="00BC04DA">
        <w:rPr>
          <w:sz w:val="28"/>
          <w:szCs w:val="28"/>
        </w:rPr>
        <w:t>ự thảo quy định</w:t>
      </w:r>
      <w:r w:rsidR="00E06759" w:rsidRPr="00BC04DA">
        <w:rPr>
          <w:sz w:val="28"/>
          <w:szCs w:val="28"/>
        </w:rPr>
        <w:t xml:space="preserve"> 3 trường hợp cụ thể như</w:t>
      </w:r>
      <w:r w:rsidR="00DB468B" w:rsidRPr="00BC04DA">
        <w:rPr>
          <w:sz w:val="28"/>
          <w:szCs w:val="28"/>
        </w:rPr>
        <w:t xml:space="preserve">: </w:t>
      </w:r>
      <w:r w:rsidR="00E06759" w:rsidRPr="00BC04DA">
        <w:rPr>
          <w:sz w:val="28"/>
          <w:szCs w:val="28"/>
        </w:rPr>
        <w:t xml:space="preserve">(1) </w:t>
      </w:r>
      <w:bookmarkStart w:id="9" w:name="_Hlk209701735"/>
      <w:r w:rsidR="00E06759" w:rsidRPr="00BC04DA">
        <w:rPr>
          <w:sz w:val="28"/>
          <w:szCs w:val="28"/>
        </w:rPr>
        <w:t>Tốt nghiệp cử nhân chính trị hoặc cao cấp lý luận chính trị hoặc cao cấp lý luận chính trị - hành chính hoặc được xác nhận tương đương trình độ cao cấp lý luận chính trị của cơ quan có thẩm quyền</w:t>
      </w:r>
      <w:r w:rsidR="00DC1016" w:rsidRPr="00BC04DA">
        <w:rPr>
          <w:sz w:val="28"/>
          <w:szCs w:val="28"/>
        </w:rPr>
        <w:t xml:space="preserve"> á</w:t>
      </w:r>
      <w:r w:rsidR="00E06759" w:rsidRPr="00BC04DA">
        <w:rPr>
          <w:sz w:val="28"/>
          <w:szCs w:val="28"/>
        </w:rPr>
        <w:t xml:space="preserve">p dụng đối với các chức danh, chức vụ </w:t>
      </w:r>
      <w:bookmarkEnd w:id="9"/>
      <w:r w:rsidR="00DC1016" w:rsidRPr="00BC04DA">
        <w:rPr>
          <w:sz w:val="28"/>
          <w:szCs w:val="28"/>
        </w:rPr>
        <w:t xml:space="preserve">như: </w:t>
      </w:r>
      <w:r w:rsidR="00DC1016" w:rsidRPr="00BC04DA">
        <w:rPr>
          <w:rFonts w:eastAsia="Arial"/>
          <w:sz w:val="28"/>
          <w:szCs w:val="28"/>
        </w:rPr>
        <w:t>Thứ trưởng, Vụ trưởng và tương đương, Phó Vụ trưởng và tương đương, Giám đốc Sở và tương đương</w:t>
      </w:r>
      <w:r w:rsidR="00CE47EF" w:rsidRPr="00BC04DA">
        <w:rPr>
          <w:rFonts w:eastAsia="Arial"/>
          <w:sz w:val="28"/>
          <w:szCs w:val="28"/>
        </w:rPr>
        <w:t xml:space="preserve">, </w:t>
      </w:r>
      <w:r w:rsidR="00CE47EF" w:rsidRPr="00BC04DA">
        <w:rPr>
          <w:sz w:val="28"/>
          <w:szCs w:val="28"/>
        </w:rPr>
        <w:t>người đứng đầu và cấp phó của người đứng đầu các cơ quan thuộc Chính phủ; người đứng đầu và cấp phó của người đứng đầu của các đơn vị sự nghiệp công lập trực thuộc cơ quan thuộc Chính phủ; Giám đốc Đại học Quốc gia Hà Nội, Giám đốc Đại học Quốc gia Thành phố Hồ Chí Minh; người đứng đầu và cấp phó của người đứng đầu của các đơn vị sự nghiệp công lập trực thuộc Bộ; người đứng đầu của đơn vị sự nghiệp công lập thuộc Ủy ban nhân dân cấp tỉnh</w:t>
      </w:r>
      <w:r w:rsidR="00DC1016" w:rsidRPr="00BC04DA">
        <w:rPr>
          <w:rFonts w:eastAsia="Arial"/>
          <w:sz w:val="28"/>
          <w:szCs w:val="28"/>
        </w:rPr>
        <w:t>; (</w:t>
      </w:r>
      <w:r w:rsidR="00E06759" w:rsidRPr="00BC04DA">
        <w:rPr>
          <w:sz w:val="28"/>
          <w:szCs w:val="28"/>
        </w:rPr>
        <w:t xml:space="preserve">2) </w:t>
      </w:r>
      <w:bookmarkStart w:id="10" w:name="_Hlk209701755"/>
      <w:r w:rsidR="00E06759" w:rsidRPr="00BC04DA">
        <w:rPr>
          <w:sz w:val="28"/>
          <w:szCs w:val="28"/>
        </w:rPr>
        <w:t>Tốt nghiệp trung cấp lý luận chính trị trở lên hoặc trung cấp lý luận chính trị - hành chính hoặc được xác nhận tương đương trình độ trung cấp lý luận chính trị của cơ quan có thẩm quyền</w:t>
      </w:r>
      <w:r w:rsidR="00DC1016" w:rsidRPr="00BC04DA">
        <w:rPr>
          <w:sz w:val="28"/>
          <w:szCs w:val="28"/>
        </w:rPr>
        <w:t xml:space="preserve"> á</w:t>
      </w:r>
      <w:r w:rsidR="00E06759" w:rsidRPr="00BC04DA">
        <w:rPr>
          <w:sz w:val="28"/>
          <w:szCs w:val="28"/>
        </w:rPr>
        <w:t xml:space="preserve">p dụng đối với các chức danh, chức vụ </w:t>
      </w:r>
      <w:r w:rsidR="00CE47EF" w:rsidRPr="00BC04DA">
        <w:rPr>
          <w:sz w:val="28"/>
          <w:szCs w:val="28"/>
        </w:rPr>
        <w:t xml:space="preserve">như: </w:t>
      </w:r>
      <w:r w:rsidR="00CE47EF" w:rsidRPr="00BC04DA">
        <w:rPr>
          <w:rFonts w:eastAsia="Arial"/>
          <w:sz w:val="28"/>
          <w:szCs w:val="28"/>
        </w:rPr>
        <w:t xml:space="preserve">Trưởng phòng và tương đương thuộc Bộ; Phó Trưởng phòng và tương đương thuộc Bộ; Trưởng phòng và tương đương thuộc Chi cục, thuộc cơ quan khu vực thuộc Cục; </w:t>
      </w:r>
      <w:r w:rsidR="00CE47EF" w:rsidRPr="00BC04DA">
        <w:rPr>
          <w:sz w:val="28"/>
          <w:szCs w:val="28"/>
        </w:rPr>
        <w:t xml:space="preserve">Phó Giám đốc Sở và tương đương); </w:t>
      </w:r>
      <w:r w:rsidR="00CE47EF" w:rsidRPr="00BC04DA">
        <w:rPr>
          <w:rFonts w:eastAsia="Arial"/>
          <w:sz w:val="28"/>
          <w:szCs w:val="28"/>
        </w:rPr>
        <w:t>Trưởng phòng và tương đương thuộc Sở; Phó Trưởng phòng và tương đương thuộc Sở); Trưởng phòng và tương đương thuộc Chi cục thuộc Sở) …(3) Đ</w:t>
      </w:r>
      <w:bookmarkEnd w:id="10"/>
      <w:r w:rsidR="00CE47EF" w:rsidRPr="00BC04DA">
        <w:rPr>
          <w:rFonts w:eastAsia="Arial"/>
          <w:sz w:val="28"/>
          <w:szCs w:val="28"/>
        </w:rPr>
        <w:t>ồ</w:t>
      </w:r>
      <w:r w:rsidR="00E06759" w:rsidRPr="00BC04DA">
        <w:rPr>
          <w:sz w:val="28"/>
          <w:szCs w:val="28"/>
        </w:rPr>
        <w:t xml:space="preserve">ng thời, không yêu cầu trình độ lý luận chính trị đối với chức danh, chức vụ </w:t>
      </w:r>
      <w:r w:rsidR="00CE47EF" w:rsidRPr="00BC04DA">
        <w:rPr>
          <w:sz w:val="28"/>
          <w:szCs w:val="28"/>
        </w:rPr>
        <w:t xml:space="preserve">như: </w:t>
      </w:r>
      <w:r w:rsidR="00CE47EF" w:rsidRPr="00BC04DA">
        <w:rPr>
          <w:rFonts w:eastAsia="Arial"/>
          <w:sz w:val="28"/>
          <w:szCs w:val="28"/>
        </w:rPr>
        <w:t>Phó Trưởng phòng và tương đương thuộc Chi cục, thuộc cơ quan khu vực thuộc Cục; Phó Trưởng phòng và tương đương thuộc Chi cục thuộc Sở; Phó Trưởng phòng và tương đương cấp xã.</w:t>
      </w:r>
    </w:p>
    <w:p w14:paraId="5E6E80AD" w14:textId="77777777" w:rsidR="0044557C" w:rsidRPr="00BC04DA" w:rsidRDefault="00C01156"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sz w:val="28"/>
          <w:szCs w:val="28"/>
        </w:rPr>
      </w:pPr>
      <w:r w:rsidRPr="00BC04DA">
        <w:rPr>
          <w:bCs/>
          <w:color w:val="000000" w:themeColor="text1"/>
          <w:sz w:val="28"/>
          <w:szCs w:val="28"/>
        </w:rPr>
        <w:t xml:space="preserve">b) Về trình độ quản lý nhà nước: Căn </w:t>
      </w:r>
      <w:r w:rsidR="00DB468B" w:rsidRPr="00BC04DA">
        <w:rPr>
          <w:bCs/>
          <w:color w:val="000000" w:themeColor="text1"/>
          <w:sz w:val="28"/>
          <w:szCs w:val="28"/>
        </w:rPr>
        <w:t xml:space="preserve">cứ Luật </w:t>
      </w:r>
      <w:r w:rsidR="00DB468B" w:rsidRPr="00BC04DA">
        <w:rPr>
          <w:color w:val="000000" w:themeColor="text1"/>
          <w:sz w:val="28"/>
          <w:szCs w:val="28"/>
        </w:rPr>
        <w:t xml:space="preserve">Cán bộ, công chức năm 2025, </w:t>
      </w:r>
      <w:r w:rsidR="003E731D" w:rsidRPr="00BC04DA">
        <w:rPr>
          <w:color w:val="000000" w:themeColor="text1"/>
          <w:sz w:val="28"/>
          <w:szCs w:val="28"/>
        </w:rPr>
        <w:t>Luật Viên chức năm 2025, d</w:t>
      </w:r>
      <w:r w:rsidR="00DB468B" w:rsidRPr="00BC04DA">
        <w:rPr>
          <w:color w:val="000000" w:themeColor="text1"/>
          <w:sz w:val="28"/>
          <w:szCs w:val="28"/>
        </w:rPr>
        <w:t>ự thả</w:t>
      </w:r>
      <w:r w:rsidR="003E731D" w:rsidRPr="00BC04DA">
        <w:rPr>
          <w:color w:val="000000" w:themeColor="text1"/>
          <w:sz w:val="28"/>
          <w:szCs w:val="28"/>
        </w:rPr>
        <w:t>o không</w:t>
      </w:r>
      <w:r w:rsidR="00DB468B" w:rsidRPr="00BC04DA">
        <w:rPr>
          <w:rFonts w:eastAsia="Google Sans Text"/>
          <w:color w:val="000000" w:themeColor="text1"/>
          <w:sz w:val="28"/>
          <w:szCs w:val="28"/>
        </w:rPr>
        <w:t xml:space="preserve"> quy định về </w:t>
      </w:r>
      <w:r w:rsidR="00DB468B" w:rsidRPr="00BC04DA">
        <w:rPr>
          <w:color w:val="000000" w:themeColor="text1"/>
          <w:sz w:val="28"/>
          <w:szCs w:val="28"/>
        </w:rPr>
        <w:t>tiêu</w:t>
      </w:r>
      <w:r w:rsidR="00DB468B" w:rsidRPr="00BC04DA">
        <w:rPr>
          <w:rFonts w:eastAsia="Google Sans Text"/>
          <w:color w:val="000000" w:themeColor="text1"/>
          <w:sz w:val="28"/>
          <w:szCs w:val="28"/>
        </w:rPr>
        <w:t xml:space="preserve"> chuẩn có chứng chỉ bồi dưỡng theo tiêu chuẩn ngạch</w:t>
      </w:r>
      <w:r w:rsidR="003E731D" w:rsidRPr="00BC04DA">
        <w:rPr>
          <w:rFonts w:eastAsia="Google Sans Text"/>
          <w:color w:val="000000" w:themeColor="text1"/>
          <w:sz w:val="28"/>
          <w:szCs w:val="28"/>
        </w:rPr>
        <w:t xml:space="preserve">, hạng chức danh </w:t>
      </w:r>
      <w:r w:rsidR="00B55C0B" w:rsidRPr="00BC04DA">
        <w:rPr>
          <w:rFonts w:eastAsia="Google Sans Text"/>
          <w:color w:val="000000" w:themeColor="text1"/>
          <w:sz w:val="28"/>
          <w:szCs w:val="28"/>
        </w:rPr>
        <w:t>nghề nghiệp</w:t>
      </w:r>
      <w:r w:rsidR="00DB468B" w:rsidRPr="00BC04DA">
        <w:rPr>
          <w:rFonts w:eastAsia="Google Sans Text"/>
          <w:color w:val="000000" w:themeColor="text1"/>
          <w:sz w:val="28"/>
          <w:szCs w:val="28"/>
        </w:rPr>
        <w:t xml:space="preserve"> đối với các chức danh lãnh đạo, quản lý</w:t>
      </w:r>
      <w:r w:rsidR="00B55C0B" w:rsidRPr="00BC04DA">
        <w:rPr>
          <w:rFonts w:eastAsia="Google Sans Text"/>
          <w:color w:val="000000" w:themeColor="text1"/>
          <w:sz w:val="28"/>
          <w:szCs w:val="28"/>
        </w:rPr>
        <w:t xml:space="preserve">, dự thảo quy định mang tính nguyên tắc như: </w:t>
      </w:r>
      <w:r w:rsidR="00B55C0B" w:rsidRPr="00BC04DA">
        <w:rPr>
          <w:sz w:val="28"/>
          <w:szCs w:val="28"/>
        </w:rPr>
        <w:t xml:space="preserve">Đáp ứng tiêu </w:t>
      </w:r>
      <w:r w:rsidR="00B55C0B" w:rsidRPr="00BC04DA">
        <w:rPr>
          <w:sz w:val="28"/>
          <w:szCs w:val="28"/>
        </w:rPr>
        <w:lastRenderedPageBreak/>
        <w:t>chuẩn về trình độ nghiệp vụ, trình độ khoa học, công nghệ, tin học, ngoại ngữ phù hợp với vị trí việc làm lãnh đạo, quản lý theo quy định của cấp có thẩm quyền.</w:t>
      </w:r>
    </w:p>
    <w:p w14:paraId="0FFC31A5" w14:textId="77777777" w:rsidR="0044557C" w:rsidRPr="00BC04DA" w:rsidRDefault="00473249"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sz w:val="28"/>
          <w:szCs w:val="28"/>
        </w:rPr>
      </w:pPr>
      <w:r w:rsidRPr="00BC04DA">
        <w:rPr>
          <w:bCs/>
          <w:color w:val="000000" w:themeColor="text1"/>
          <w:sz w:val="28"/>
          <w:szCs w:val="28"/>
        </w:rPr>
        <w:t xml:space="preserve">c) </w:t>
      </w:r>
      <w:r w:rsidR="00701635" w:rsidRPr="00BC04DA">
        <w:rPr>
          <w:rFonts w:eastAsia="Arial"/>
          <w:bCs/>
          <w:sz w:val="28"/>
          <w:szCs w:val="28"/>
        </w:rPr>
        <w:t>Một số trường hợp đặc thù áp dụng tiêu chuẩn chức danh, chức vụ khi bổ nhiệm</w:t>
      </w:r>
      <w:r w:rsidR="008B716D" w:rsidRPr="00BC04DA">
        <w:rPr>
          <w:rFonts w:eastAsia="Arial"/>
          <w:bCs/>
          <w:sz w:val="28"/>
          <w:szCs w:val="28"/>
        </w:rPr>
        <w:t xml:space="preserve"> trên cơ sở </w:t>
      </w:r>
      <w:r w:rsidR="008B716D" w:rsidRPr="00BC04DA">
        <w:rPr>
          <w:bCs/>
          <w:color w:val="000000" w:themeColor="text1"/>
          <w:sz w:val="28"/>
          <w:szCs w:val="28"/>
        </w:rPr>
        <w:t>Quy định số 365-QĐ/TW, cụ thể là</w:t>
      </w:r>
      <w:r w:rsidR="00E438A8" w:rsidRPr="00BC04DA">
        <w:rPr>
          <w:rFonts w:eastAsia="Arial"/>
          <w:bCs/>
          <w:sz w:val="28"/>
          <w:szCs w:val="28"/>
        </w:rPr>
        <w:t xml:space="preserve">: (1) </w:t>
      </w:r>
      <w:r w:rsidR="00701635" w:rsidRPr="00BC04DA">
        <w:rPr>
          <w:sz w:val="28"/>
          <w:szCs w:val="28"/>
        </w:rPr>
        <w:t>Trường hợp được điều động, luân chuyển từ nơi khác đến thì không nhất thiết phải bảo đảm tiêu chuẩn quy định tại khoản 3 Điều 10 Nghị đị</w:t>
      </w:r>
      <w:r w:rsidR="00E438A8" w:rsidRPr="00BC04DA">
        <w:rPr>
          <w:sz w:val="28"/>
          <w:szCs w:val="28"/>
        </w:rPr>
        <w:t>nh này; (2</w:t>
      </w:r>
      <w:bookmarkStart w:id="11" w:name="_Hlk209703095"/>
      <w:r w:rsidR="00E438A8" w:rsidRPr="00BC04DA">
        <w:rPr>
          <w:sz w:val="28"/>
          <w:szCs w:val="28"/>
        </w:rPr>
        <w:t>)</w:t>
      </w:r>
      <w:r w:rsidR="00701635" w:rsidRPr="00BC04DA">
        <w:rPr>
          <w:sz w:val="28"/>
          <w:szCs w:val="28"/>
        </w:rPr>
        <w:t xml:space="preserve"> Trường hợp người giữ chức danh, chức vụ quy định tại điểm a, khoản 1, a khoản 2 Điều 2 Nghị định này được bổ nhiệm giữ chức danh, chức vụ tương đương hoặc kiêm nhiệm chức danh, chức vụ khác thì không nhất thiết phải bảo đảm đầy đủ tiêu chuẩn của chức danh, chức vụ tương đương hoặc tiêu chuẩn chức vụ kiêm nhiệm</w:t>
      </w:r>
      <w:bookmarkEnd w:id="11"/>
      <w:r w:rsidR="00E438A8" w:rsidRPr="00BC04DA">
        <w:rPr>
          <w:sz w:val="28"/>
          <w:szCs w:val="28"/>
        </w:rPr>
        <w:t>; (3</w:t>
      </w:r>
      <w:bookmarkStart w:id="12" w:name="_Hlk209703107"/>
      <w:r w:rsidR="00E438A8" w:rsidRPr="00BC04DA">
        <w:rPr>
          <w:sz w:val="28"/>
          <w:szCs w:val="28"/>
        </w:rPr>
        <w:t>)</w:t>
      </w:r>
      <w:r w:rsidR="00701635" w:rsidRPr="00BC04DA">
        <w:rPr>
          <w:sz w:val="28"/>
          <w:szCs w:val="28"/>
        </w:rPr>
        <w:t xml:space="preserve"> </w:t>
      </w:r>
      <w:bookmarkEnd w:id="12"/>
      <w:r w:rsidR="00701635" w:rsidRPr="00BC04DA">
        <w:rPr>
          <w:sz w:val="28"/>
          <w:szCs w:val="28"/>
        </w:rPr>
        <w:t>Trường hợp được điều động, tiếp nhận, bổ nhiệm từ các cơ quan, đơn vị của lực lượng vũ trang, đơn vị sự nghiệp công lập, doanh nghiệp nhà nước hoặc cơ quan, tổ chức khác trong hệ thống chính trị thì không nhất thiết phải bảo đảm tiêu chuẩn quy định tại khoản 2, khoản 3 Điều 7 Nghị định này nhưng phải hoàn thiện tiêu chuẩn trong thời hạn 12 tháng kể từ ngày có quyết định bổ nhiệm</w:t>
      </w:r>
      <w:r w:rsidR="00E438A8" w:rsidRPr="00BC04DA">
        <w:rPr>
          <w:sz w:val="28"/>
          <w:szCs w:val="28"/>
        </w:rPr>
        <w:t>; (</w:t>
      </w:r>
      <w:bookmarkStart w:id="13" w:name="_Hlk209886060"/>
      <w:r w:rsidR="00E438A8" w:rsidRPr="00BC04DA">
        <w:rPr>
          <w:sz w:val="28"/>
          <w:szCs w:val="28"/>
        </w:rPr>
        <w:t>4)</w:t>
      </w:r>
      <w:r w:rsidR="00701635" w:rsidRPr="00BC04DA">
        <w:rPr>
          <w:sz w:val="28"/>
          <w:szCs w:val="28"/>
        </w:rPr>
        <w:t xml:space="preserve"> Khi xem xét, bổ nhiệm chức danh, chức vụ mới chưa có trong Nghị định này thì áp dụng tiêu chuẩn chung và vận dụng tiêu chuẩn chức danh, chức vụ tương đương có vị trí, tính chất tương đồng</w:t>
      </w:r>
      <w:r w:rsidR="00E438A8" w:rsidRPr="00BC04DA">
        <w:rPr>
          <w:sz w:val="28"/>
          <w:szCs w:val="28"/>
        </w:rPr>
        <w:t>; (5)</w:t>
      </w:r>
      <w:r w:rsidR="00701635" w:rsidRPr="00BC04DA">
        <w:rPr>
          <w:sz w:val="28"/>
          <w:szCs w:val="28"/>
        </w:rPr>
        <w:t xml:space="preserve"> Trường hợp bổ nhiệm lần đầu tiên vào các chức danh, chức vụ lãnh đạo, quản lý các cấp thì không nhất thiết phải bảo đảm đầy đủ các tiêu chuẩn về thành tích lãnh đạo, quản lý và đảm nhiệm chức danh, chức vụ lãnh đạo chủ chốt cấp dưới</w:t>
      </w:r>
      <w:bookmarkEnd w:id="13"/>
      <w:r w:rsidR="00E438A8" w:rsidRPr="00BC04DA">
        <w:rPr>
          <w:sz w:val="28"/>
          <w:szCs w:val="28"/>
        </w:rPr>
        <w:t>; (</w:t>
      </w:r>
      <w:r w:rsidR="00701635" w:rsidRPr="00BC04DA">
        <w:rPr>
          <w:sz w:val="28"/>
          <w:szCs w:val="28"/>
        </w:rPr>
        <w:t>6</w:t>
      </w:r>
      <w:r w:rsidR="00E438A8" w:rsidRPr="00BC04DA">
        <w:rPr>
          <w:sz w:val="28"/>
          <w:szCs w:val="28"/>
        </w:rPr>
        <w:t>)</w:t>
      </w:r>
      <w:r w:rsidR="00701635" w:rsidRPr="00BC04DA">
        <w:rPr>
          <w:sz w:val="28"/>
          <w:szCs w:val="28"/>
        </w:rPr>
        <w:t xml:space="preserve"> Các trường hợp đặc biệt khác do cấp có thẩm quyền quản lý công chức, viên chức xem xét, quyết định.</w:t>
      </w:r>
    </w:p>
    <w:p w14:paraId="75349484" w14:textId="77777777" w:rsidR="0044557C" w:rsidRPr="00BC04DA" w:rsidRDefault="00122900"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rFonts w:eastAsia="Google Sans Text"/>
          <w:b/>
          <w:bCs/>
          <w:iCs/>
          <w:color w:val="000000" w:themeColor="text1"/>
          <w:sz w:val="28"/>
          <w:szCs w:val="28"/>
        </w:rPr>
      </w:pPr>
      <w:r w:rsidRPr="00BC04DA">
        <w:rPr>
          <w:rFonts w:eastAsia="Google Sans Text"/>
          <w:b/>
          <w:bCs/>
          <w:iCs/>
          <w:color w:val="000000" w:themeColor="text1"/>
          <w:sz w:val="28"/>
          <w:szCs w:val="28"/>
        </w:rPr>
        <w:t>8. Tiêu chuẩn cụ thể của chức danh, chức vụ công chức</w:t>
      </w:r>
      <w:r w:rsidR="002D0E69" w:rsidRPr="00BC04DA">
        <w:rPr>
          <w:rFonts w:eastAsia="Google Sans Text"/>
          <w:b/>
          <w:bCs/>
          <w:iCs/>
          <w:color w:val="000000" w:themeColor="text1"/>
          <w:sz w:val="28"/>
          <w:szCs w:val="28"/>
        </w:rPr>
        <w:t xml:space="preserve"> </w:t>
      </w:r>
      <w:r w:rsidRPr="00BC04DA">
        <w:rPr>
          <w:rFonts w:eastAsia="Google Sans Text"/>
          <w:b/>
          <w:bCs/>
          <w:iCs/>
          <w:color w:val="000000" w:themeColor="text1"/>
          <w:sz w:val="28"/>
          <w:szCs w:val="28"/>
        </w:rPr>
        <w:t>lãnh đạo, quản lý (từ Điều 12 đến Điều 26)</w:t>
      </w:r>
    </w:p>
    <w:p w14:paraId="66D23295" w14:textId="77777777" w:rsidR="0044557C" w:rsidRPr="00BC04DA" w:rsidRDefault="001E5F3B"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i/>
          <w:iCs/>
          <w:color w:val="000000" w:themeColor="text1"/>
          <w:sz w:val="28"/>
          <w:szCs w:val="28"/>
        </w:rPr>
      </w:pPr>
      <w:r w:rsidRPr="00BC04DA">
        <w:rPr>
          <w:sz w:val="28"/>
          <w:szCs w:val="28"/>
        </w:rPr>
        <w:t>Trên cơ sở Quy định số 365-QĐ/TW, dự thảo không quy định cụ thể tiêu chuẩn của chức danh Thứ trưởng mà để thực hiện theo quy định của cơ quan có thẩm quyền (</w:t>
      </w:r>
      <w:r w:rsidR="002D0E69" w:rsidRPr="00BC04DA">
        <w:rPr>
          <w:sz w:val="28"/>
          <w:szCs w:val="28"/>
        </w:rPr>
        <w:t xml:space="preserve">diện </w:t>
      </w:r>
      <w:r w:rsidRPr="00BC04DA">
        <w:rPr>
          <w:sz w:val="28"/>
          <w:szCs w:val="28"/>
        </w:rPr>
        <w:t>Ban Bí thư</w:t>
      </w:r>
      <w:r w:rsidR="002D0E69" w:rsidRPr="00BC04DA">
        <w:rPr>
          <w:sz w:val="28"/>
          <w:szCs w:val="28"/>
        </w:rPr>
        <w:t xml:space="preserve"> quản lý</w:t>
      </w:r>
      <w:r w:rsidRPr="00BC04DA">
        <w:rPr>
          <w:sz w:val="28"/>
          <w:szCs w:val="28"/>
        </w:rPr>
        <w:t xml:space="preserve">). </w:t>
      </w:r>
      <w:r w:rsidR="005E29FB" w:rsidRPr="00BC04DA">
        <w:rPr>
          <w:sz w:val="28"/>
          <w:szCs w:val="28"/>
        </w:rPr>
        <w:t xml:space="preserve">Về </w:t>
      </w:r>
      <w:r w:rsidRPr="00BC04DA">
        <w:rPr>
          <w:sz w:val="28"/>
          <w:szCs w:val="28"/>
        </w:rPr>
        <w:t>tiêu chuẩn các chức danh còn lại trong cơ quan hành chính nhà nước được sắp xếp theo nguyên tắc cấp trưởng, cấp trên trực tiếp cao hơn cấp phó, cấp dưới trực tiếp</w:t>
      </w:r>
      <w:r w:rsidR="00240B97" w:rsidRPr="00BC04DA">
        <w:rPr>
          <w:sz w:val="28"/>
          <w:szCs w:val="28"/>
        </w:rPr>
        <w:t xml:space="preserve">. Tiêu chuẩn của chức danh, chức vụ công chức lãnh đạo, quản lý cấp xã được chuyển hóa từ tiêu chuẩn của chức danh lãnh đạo, quản lý cấp huyện quy định tại </w:t>
      </w:r>
      <w:r w:rsidR="00240B97" w:rsidRPr="00BC04DA">
        <w:rPr>
          <w:i/>
          <w:iCs/>
          <w:color w:val="000000" w:themeColor="text1"/>
          <w:sz w:val="28"/>
          <w:szCs w:val="28"/>
        </w:rPr>
        <w:t>Nghị định số 29/2024/NĐ-CP, có bổ sung thêm các nội dung phù hợp với chức năng, nhiệm vụ của cấp xã.</w:t>
      </w:r>
    </w:p>
    <w:p w14:paraId="531A5E5A" w14:textId="77777777" w:rsidR="0044557C" w:rsidRPr="00BC04DA" w:rsidRDefault="002D0E69"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rFonts w:eastAsia="Google Sans Text"/>
          <w:b/>
          <w:bCs/>
          <w:iCs/>
          <w:color w:val="000000" w:themeColor="text1"/>
          <w:sz w:val="28"/>
          <w:szCs w:val="28"/>
        </w:rPr>
      </w:pPr>
      <w:r w:rsidRPr="00BC04DA">
        <w:rPr>
          <w:rFonts w:eastAsia="Google Sans Text"/>
          <w:b/>
          <w:bCs/>
          <w:iCs/>
          <w:color w:val="000000" w:themeColor="text1"/>
          <w:sz w:val="28"/>
          <w:szCs w:val="28"/>
        </w:rPr>
        <w:t>9. Tiêu chuẩn cụ thể của chức danh, chức vụ viên chức quản lý (từ Điều 27 đến Điều 29)</w:t>
      </w:r>
    </w:p>
    <w:p w14:paraId="5B1346B9" w14:textId="57774E1B" w:rsidR="0044557C" w:rsidRPr="00BC04DA" w:rsidRDefault="006C5B0C" w:rsidP="00365404">
      <w:pPr>
        <w:pBdr>
          <w:top w:val="dotted" w:sz="4" w:space="0" w:color="FFFFFF"/>
          <w:left w:val="dotted" w:sz="4" w:space="0" w:color="FFFFFF"/>
          <w:bottom w:val="dotted" w:sz="4" w:space="10" w:color="FFFFFF"/>
          <w:right w:val="dotted" w:sz="4" w:space="0" w:color="FFFFFF"/>
        </w:pBdr>
        <w:spacing w:before="120" w:after="120" w:line="340" w:lineRule="exact"/>
        <w:ind w:firstLine="708"/>
        <w:jc w:val="both"/>
        <w:rPr>
          <w:sz w:val="28"/>
          <w:szCs w:val="28"/>
        </w:rPr>
      </w:pPr>
      <w:bookmarkStart w:id="14" w:name="_GoBack"/>
      <w:bookmarkEnd w:id="14"/>
      <w:r w:rsidRPr="00BC04DA">
        <w:rPr>
          <w:sz w:val="28"/>
          <w:szCs w:val="28"/>
        </w:rPr>
        <w:t xml:space="preserve">a) </w:t>
      </w:r>
      <w:r w:rsidR="002D0E69" w:rsidRPr="00BC04DA">
        <w:rPr>
          <w:sz w:val="28"/>
          <w:szCs w:val="28"/>
        </w:rPr>
        <w:t xml:space="preserve">Dự thảo không quy định cụ thể tiêu chuẩn của người đứng đầu các cơ quan thuộc Chính phủ, Giám đốc Đại học Quốc gia Hà Nội, Giám đốc Đại học Quốc gia Thành phố Hồ Chí Minh mà để thực hiện theo quy định của cơ quan có thẩm quyền </w:t>
      </w:r>
      <w:r w:rsidRPr="00BC04DA">
        <w:rPr>
          <w:sz w:val="28"/>
          <w:szCs w:val="28"/>
        </w:rPr>
        <w:t>(diện Ban Bí thư quản lý).</w:t>
      </w:r>
    </w:p>
    <w:p w14:paraId="77FB8F0E" w14:textId="77777777" w:rsidR="0044557C" w:rsidRPr="00BC04DA" w:rsidRDefault="006C5B0C" w:rsidP="0044557C">
      <w:pPr>
        <w:pBdr>
          <w:top w:val="dotted" w:sz="4" w:space="0" w:color="FFFFFF"/>
          <w:left w:val="dotted" w:sz="4" w:space="0" w:color="FFFFFF"/>
          <w:bottom w:val="dotted" w:sz="4" w:space="10" w:color="FFFFFF"/>
          <w:right w:val="dotted" w:sz="4" w:space="0" w:color="FFFFFF"/>
        </w:pBdr>
        <w:spacing w:before="120" w:after="120" w:line="340" w:lineRule="exact"/>
        <w:ind w:firstLineChars="253" w:firstLine="708"/>
        <w:jc w:val="both"/>
        <w:rPr>
          <w:sz w:val="28"/>
          <w:szCs w:val="28"/>
        </w:rPr>
      </w:pPr>
      <w:r w:rsidRPr="00BC04DA">
        <w:rPr>
          <w:sz w:val="28"/>
          <w:szCs w:val="28"/>
        </w:rPr>
        <w:lastRenderedPageBreak/>
        <w:t xml:space="preserve">b) Về tiêu chuẩn cấp phó của người đứng đầu các cơ quan thuộc Chính phủ, Đại học Quốc gia Hà Nội, Đại học Quốc gia Thành phố Hồ Chí Minh và các chức danh, chức vụ viên chức quản lý thuộc các đơn vị sự nghiệp công lập trực thuộc Bộ, cơ quan thuộc Chính phủ, Đại học Quốc gia Hà Nội, Đại học Quốc gia Thành phố Hồ Chí Minh thực hiện theo quy định tại Chương II Nghị định này và quy định cụ thể của cấp có thẩm quyền theo phân cấp quản lý cán bộ. </w:t>
      </w:r>
    </w:p>
    <w:p w14:paraId="03BF0589" w14:textId="77777777" w:rsidR="0044557C" w:rsidRPr="00BC04DA" w:rsidRDefault="006C5B0C"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08"/>
        <w:jc w:val="both"/>
        <w:rPr>
          <w:sz w:val="28"/>
          <w:szCs w:val="28"/>
        </w:rPr>
      </w:pPr>
      <w:r w:rsidRPr="00BC04DA">
        <w:rPr>
          <w:sz w:val="28"/>
          <w:szCs w:val="28"/>
        </w:rPr>
        <w:t xml:space="preserve">c) Về tiêu chuẩn chức danh, chức vụ viên chức quản lý các đơn vị sự nghiệp công lập thuộc Ủy ban nhân dân cấp tỉnh, thuộc Sở, thuộc Chi cục thuộc Sở và thuộc Ủy ban nhân dân cấp xã thực hiện theo quy định tại Chương II Nghị định này và quy định cụ thể của cấp có thẩm quyền theo phân cấp quản lý cán bộ. </w:t>
      </w:r>
    </w:p>
    <w:p w14:paraId="2D2C4A83" w14:textId="77777777" w:rsidR="0044557C" w:rsidRPr="00BC04DA" w:rsidRDefault="00F7436E"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11"/>
        <w:jc w:val="both"/>
        <w:rPr>
          <w:b/>
          <w:bCs/>
          <w:iCs/>
          <w:color w:val="000000" w:themeColor="text1"/>
          <w:sz w:val="28"/>
          <w:szCs w:val="28"/>
        </w:rPr>
      </w:pPr>
      <w:r w:rsidRPr="00BC04DA">
        <w:rPr>
          <w:b/>
          <w:bCs/>
          <w:iCs/>
          <w:color w:val="000000" w:themeColor="text1"/>
          <w:sz w:val="28"/>
          <w:szCs w:val="28"/>
        </w:rPr>
        <w:tab/>
      </w:r>
      <w:r w:rsidR="0044557C" w:rsidRPr="00BC04DA">
        <w:rPr>
          <w:b/>
          <w:bCs/>
          <w:iCs/>
          <w:color w:val="000000" w:themeColor="text1"/>
          <w:sz w:val="28"/>
          <w:szCs w:val="28"/>
        </w:rPr>
        <w:t>10</w:t>
      </w:r>
      <w:r w:rsidRPr="00BC04DA">
        <w:rPr>
          <w:b/>
          <w:bCs/>
          <w:iCs/>
          <w:color w:val="000000" w:themeColor="text1"/>
          <w:sz w:val="28"/>
          <w:szCs w:val="28"/>
        </w:rPr>
        <w:t xml:space="preserve">. </w:t>
      </w:r>
      <w:r w:rsidR="00885E35" w:rsidRPr="00BC04DA">
        <w:rPr>
          <w:b/>
          <w:bCs/>
          <w:iCs/>
          <w:color w:val="000000" w:themeColor="text1"/>
          <w:sz w:val="28"/>
          <w:szCs w:val="28"/>
        </w:rPr>
        <w:t xml:space="preserve">Về tổ chức thực hiện </w:t>
      </w:r>
    </w:p>
    <w:p w14:paraId="35890640" w14:textId="77777777" w:rsidR="0044557C" w:rsidRPr="00BC04DA" w:rsidRDefault="00AE7BB9"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08"/>
        <w:jc w:val="both"/>
        <w:rPr>
          <w:sz w:val="28"/>
          <w:szCs w:val="28"/>
        </w:rPr>
      </w:pPr>
      <w:r w:rsidRPr="00BC04DA">
        <w:rPr>
          <w:color w:val="000000" w:themeColor="text1"/>
          <w:sz w:val="28"/>
          <w:szCs w:val="28"/>
        </w:rPr>
        <w:t>Đ</w:t>
      </w:r>
      <w:r w:rsidR="00885E35" w:rsidRPr="00BC04DA">
        <w:rPr>
          <w:color w:val="000000" w:themeColor="text1"/>
          <w:sz w:val="28"/>
          <w:szCs w:val="28"/>
        </w:rPr>
        <w:t xml:space="preserve">ể phù hợp với </w:t>
      </w:r>
      <w:r w:rsidRPr="00BC04DA">
        <w:rPr>
          <w:color w:val="000000" w:themeColor="text1"/>
          <w:sz w:val="28"/>
          <w:szCs w:val="28"/>
        </w:rPr>
        <w:t>phạm vi điều chỉnh và đối tượng áp dụng, dự thảo quy định: (</w:t>
      </w:r>
      <w:r w:rsidRPr="00BC04DA">
        <w:rPr>
          <w:sz w:val="28"/>
          <w:szCs w:val="28"/>
        </w:rPr>
        <w:t xml:space="preserve">1) Bộ quản lý ngành, lĩnh vực sự nghiệp căn cứ quy định tại Nghị định này ban hành văn bản hướng dẫn để cụ thể hoá các tiêu chuẩn áp dụng đối với các chức danh, chức vụ đối với ngành, lĩnh vực quản lý; (2) Bộ, cơ quan ngang Bộ, cơ quan thuộc Chính phủ, Ủy ban nhân dân tỉnh căn cứ Nghị định này và yêu cầu thực tiễn của cơ quan, đơn vị, địa phương để xây dựng và ban hành tiêu chuẩn chức danh, chức vụ công chức, viên chức lãnh đạo, quản lý thuộc thẩm quyền nhưng không được thấp hơn quy định tại Nghị định này; (3) </w:t>
      </w:r>
      <w:r w:rsidRPr="00BC04DA">
        <w:rPr>
          <w:rFonts w:eastAsia="Arial"/>
          <w:bCs/>
          <w:sz w:val="28"/>
          <w:szCs w:val="28"/>
        </w:rPr>
        <w:t>Các chức danh, chức vụ chưa được quy định tại Nghị định này thì cơ quan quản lý hoặc cơ quan sử dụng công chức, viên chức tiếp tục thể chế hóa theo thẩm quyền phân cấp, bảo đảm đúng nguyên tắc, đồng bộ, thống nhất với quy định của pháp luật và phù hợp với tình hình thực tế ở địa phương, cơ quan, đơn vị; (</w:t>
      </w:r>
      <w:r w:rsidRPr="00BC04DA">
        <w:rPr>
          <w:sz w:val="28"/>
          <w:szCs w:val="28"/>
        </w:rPr>
        <w:t>4) Cấp có thẩm quyền quản lý công chức trong cơ quan hành chính, đơn vị sự nghiệp công lập của Đảng Cộng sản Việt Nam, Mặt trận Tổ quốc Việt Nam, tổ chức chính trị - xã hội quyết định việc áp dụng tiêu chuẩn chức danh, chức vụ quy định tại Nghị định này đối với các chức vụ, chức danh lãnh đạo, quản lý tương ứng thuộc phạm vi quản lý.</w:t>
      </w:r>
    </w:p>
    <w:p w14:paraId="7EAA2460" w14:textId="77777777" w:rsidR="0044557C" w:rsidRPr="00BC04DA" w:rsidRDefault="00AE7BB9"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11"/>
        <w:jc w:val="both"/>
        <w:rPr>
          <w:rFonts w:eastAsia="Google Sans Text"/>
          <w:b/>
          <w:bCs/>
          <w:iCs/>
          <w:color w:val="000000" w:themeColor="text1"/>
          <w:sz w:val="28"/>
          <w:szCs w:val="28"/>
        </w:rPr>
      </w:pPr>
      <w:r w:rsidRPr="00BC04DA">
        <w:rPr>
          <w:b/>
          <w:sz w:val="28"/>
          <w:szCs w:val="28"/>
        </w:rPr>
        <w:t>1</w:t>
      </w:r>
      <w:r w:rsidR="0044557C" w:rsidRPr="00BC04DA">
        <w:rPr>
          <w:b/>
          <w:sz w:val="28"/>
          <w:szCs w:val="28"/>
        </w:rPr>
        <w:t>1</w:t>
      </w:r>
      <w:r w:rsidRPr="00BC04DA">
        <w:rPr>
          <w:b/>
          <w:sz w:val="28"/>
          <w:szCs w:val="28"/>
        </w:rPr>
        <w:t xml:space="preserve">. </w:t>
      </w:r>
      <w:r w:rsidR="00945935" w:rsidRPr="00BC04DA">
        <w:rPr>
          <w:rFonts w:eastAsia="Google Sans Text"/>
          <w:b/>
          <w:bCs/>
          <w:iCs/>
          <w:color w:val="000000" w:themeColor="text1"/>
          <w:sz w:val="28"/>
          <w:szCs w:val="28"/>
        </w:rPr>
        <w:t xml:space="preserve">Về quy định </w:t>
      </w:r>
      <w:r w:rsidR="00720367" w:rsidRPr="00BC04DA">
        <w:rPr>
          <w:rFonts w:eastAsia="Google Sans Text"/>
          <w:b/>
          <w:bCs/>
          <w:iCs/>
          <w:color w:val="000000" w:themeColor="text1"/>
          <w:sz w:val="28"/>
          <w:szCs w:val="28"/>
        </w:rPr>
        <w:t>chuyển tiếp</w:t>
      </w:r>
    </w:p>
    <w:p w14:paraId="6032F803" w14:textId="07951DF0" w:rsidR="00AE7BB9" w:rsidRPr="00BC04DA" w:rsidRDefault="00A24B68"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08"/>
        <w:jc w:val="both"/>
        <w:rPr>
          <w:bCs/>
          <w:iCs/>
          <w:sz w:val="28"/>
          <w:szCs w:val="28"/>
        </w:rPr>
      </w:pPr>
      <w:r w:rsidRPr="00BC04DA">
        <w:rPr>
          <w:color w:val="000000" w:themeColor="text1"/>
          <w:sz w:val="28"/>
          <w:szCs w:val="28"/>
        </w:rPr>
        <w:t xml:space="preserve">Để phù hợp với tình hình thực tế và bảo đảm ổn định công tác cán bộ, </w:t>
      </w:r>
      <w:r w:rsidR="00AE7BB9" w:rsidRPr="00BC04DA">
        <w:rPr>
          <w:color w:val="000000" w:themeColor="text1"/>
          <w:sz w:val="28"/>
          <w:szCs w:val="28"/>
        </w:rPr>
        <w:t>d</w:t>
      </w:r>
      <w:r w:rsidR="00147280" w:rsidRPr="00BC04DA">
        <w:rPr>
          <w:color w:val="000000" w:themeColor="text1"/>
          <w:sz w:val="28"/>
          <w:szCs w:val="28"/>
        </w:rPr>
        <w:t xml:space="preserve">ự thảo bổ sung quy định chuyển tiếp đối với các trường hợp: </w:t>
      </w:r>
      <w:r w:rsidR="00AE7BB9" w:rsidRPr="00BC04DA">
        <w:rPr>
          <w:color w:val="000000" w:themeColor="text1"/>
          <w:sz w:val="28"/>
          <w:szCs w:val="28"/>
        </w:rPr>
        <w:t>(</w:t>
      </w:r>
      <w:r w:rsidR="00AE7BB9" w:rsidRPr="00BC04DA">
        <w:rPr>
          <w:bCs/>
          <w:iCs/>
          <w:sz w:val="28"/>
          <w:szCs w:val="28"/>
        </w:rPr>
        <w:t xml:space="preserve">1) Người giữ chức danh, chức vụ lãnh đạo, quản lý đã đáp ứng tiêu chuẩn về lý luận chính trị, tiêu chuẩn về quản lý nhà nước theo quy định tại Nghị định số 29/2024/NĐ-CP ngày 06/3/2024 của Chính phủ quy định tiêu chuẩn chức danh công chức lãnh đạo, quản lý tính đến thời điểm Nghị định này có hiệu lực thì không phải hoàn thiện tiêu chuẩn về lý luận chính trị, tiêu chuẩn về quản lý nhà nước quy định tại Nghị định này; (2) Người giữ chức danh, chức vụ lãnh đạo, quản lý đã được bổ nhiệm vào chức vụ lãnh đạo, quản lý nhưng chưa đáp ứng tiêu chuẩn về lý luận chính trị, tiêu chuẩn về quản lý nhà nước theo quy định tại Nghị định số 29/2024/NĐ-CP ngày </w:t>
      </w:r>
      <w:r w:rsidR="00AE7BB9" w:rsidRPr="00BC04DA">
        <w:rPr>
          <w:bCs/>
          <w:iCs/>
          <w:sz w:val="28"/>
          <w:szCs w:val="28"/>
        </w:rPr>
        <w:lastRenderedPageBreak/>
        <w:t>06/3/2024 của Chính phủ quy định tiêu chuẩn chức danh, chức vụ công chức lãnh đạo, quản lý và đang hoàn thiện thì tiếp tục hoàn thiện trong thời hạn 36 tháng đối với tiêu chuẩn về lý luận chính trị, trong thời hạn 24 tháng đối với tiêu chuẩn về quản lý nhà nước tính từ ngày 01/5/2024.</w:t>
      </w:r>
    </w:p>
    <w:p w14:paraId="065E1A2C" w14:textId="77777777" w:rsidR="006F2A17" w:rsidRDefault="00803ADB" w:rsidP="006F2A17">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11"/>
        <w:jc w:val="both"/>
        <w:rPr>
          <w:color w:val="000000"/>
          <w:sz w:val="28"/>
          <w:szCs w:val="28"/>
        </w:rPr>
      </w:pPr>
      <w:r w:rsidRPr="00BC04DA">
        <w:rPr>
          <w:b/>
          <w:iCs/>
          <w:color w:val="000000"/>
          <w:sz w:val="28"/>
          <w:szCs w:val="28"/>
        </w:rPr>
        <w:t>1</w:t>
      </w:r>
      <w:r w:rsidR="0044557C" w:rsidRPr="00BC04DA">
        <w:rPr>
          <w:b/>
          <w:iCs/>
          <w:color w:val="000000"/>
          <w:sz w:val="28"/>
          <w:szCs w:val="28"/>
        </w:rPr>
        <w:t>2</w:t>
      </w:r>
      <w:r w:rsidRPr="00BC04DA">
        <w:rPr>
          <w:b/>
          <w:iCs/>
          <w:color w:val="000000"/>
          <w:sz w:val="28"/>
          <w:szCs w:val="28"/>
        </w:rPr>
        <w:t>. Nội</w:t>
      </w:r>
      <w:r w:rsidRPr="00BC04DA">
        <w:rPr>
          <w:b/>
          <w:color w:val="000000"/>
          <w:sz w:val="28"/>
          <w:szCs w:val="28"/>
        </w:rPr>
        <w:t xml:space="preserve"> dung cắt giảm, đơn giản hóa thủ tục hành chính: </w:t>
      </w:r>
      <w:r w:rsidRPr="00BC04DA">
        <w:rPr>
          <w:color w:val="000000"/>
          <w:sz w:val="28"/>
          <w:szCs w:val="28"/>
        </w:rPr>
        <w:t>Căn cứ Nghị định số 63/2010/NĐ-CP ngày 08/6/2010 của Chính phủ về kiểm soát thủ tục hành chính (được sửa đổi, bổ sung một số điều tại Nghị định số 48/2013/NĐ-CP ngày 14/5/2013 và Nghị định số 92/2017/NĐ-CP ngày 07/8/2017 của Chính phủ thì dự thảo Nghị định không quy định thủ tục hành chính.</w:t>
      </w:r>
    </w:p>
    <w:p w14:paraId="3AD83D8E" w14:textId="77777777" w:rsidR="008B7C39" w:rsidRDefault="00803ADB" w:rsidP="006F2A17">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11"/>
        <w:jc w:val="both"/>
        <w:rPr>
          <w:color w:val="000000"/>
          <w:sz w:val="28"/>
          <w:szCs w:val="28"/>
        </w:rPr>
      </w:pPr>
      <w:r w:rsidRPr="00BC04DA">
        <w:rPr>
          <w:b/>
          <w:color w:val="000000"/>
          <w:sz w:val="28"/>
          <w:szCs w:val="28"/>
        </w:rPr>
        <w:t>1</w:t>
      </w:r>
      <w:r w:rsidR="0044557C" w:rsidRPr="00BC04DA">
        <w:rPr>
          <w:b/>
          <w:color w:val="000000"/>
          <w:sz w:val="28"/>
          <w:szCs w:val="28"/>
        </w:rPr>
        <w:t>3</w:t>
      </w:r>
      <w:r w:rsidRPr="00BC04DA">
        <w:rPr>
          <w:b/>
          <w:color w:val="000000"/>
          <w:sz w:val="28"/>
          <w:szCs w:val="28"/>
        </w:rPr>
        <w:t>. Về phân cấp, phân quyền:</w:t>
      </w:r>
      <w:r w:rsidRPr="00BC04DA">
        <w:rPr>
          <w:color w:val="000000"/>
          <w:sz w:val="28"/>
          <w:szCs w:val="28"/>
        </w:rPr>
        <w:t xml:space="preserve"> </w:t>
      </w:r>
    </w:p>
    <w:p w14:paraId="2B73DD61" w14:textId="0E1A6B86" w:rsidR="008B7C39" w:rsidRDefault="008B7C39" w:rsidP="006F2A17">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08"/>
        <w:jc w:val="both"/>
        <w:rPr>
          <w:sz w:val="28"/>
          <w:szCs w:val="28"/>
        </w:rPr>
      </w:pPr>
      <w:r>
        <w:rPr>
          <w:color w:val="000000"/>
          <w:sz w:val="28"/>
          <w:szCs w:val="28"/>
        </w:rPr>
        <w:t xml:space="preserve">a) </w:t>
      </w:r>
      <w:r w:rsidR="00206498">
        <w:rPr>
          <w:color w:val="000000"/>
          <w:sz w:val="28"/>
          <w:szCs w:val="28"/>
        </w:rPr>
        <w:t>T</w:t>
      </w:r>
      <w:r w:rsidR="00803ADB" w:rsidRPr="00BC04DA">
        <w:rPr>
          <w:color w:val="000000"/>
          <w:sz w:val="28"/>
          <w:szCs w:val="28"/>
        </w:rPr>
        <w:t xml:space="preserve">ại khoản </w:t>
      </w:r>
      <w:r w:rsidR="00CC449C">
        <w:rPr>
          <w:color w:val="000000"/>
          <w:sz w:val="28"/>
          <w:szCs w:val="28"/>
        </w:rPr>
        <w:t>3, khoản 4 Đ</w:t>
      </w:r>
      <w:r w:rsidR="00803ADB" w:rsidRPr="00BC04DA">
        <w:rPr>
          <w:color w:val="000000"/>
          <w:sz w:val="28"/>
          <w:szCs w:val="28"/>
        </w:rPr>
        <w:t>iều 4</w:t>
      </w:r>
      <w:r w:rsidR="00CC449C">
        <w:rPr>
          <w:color w:val="000000"/>
          <w:sz w:val="28"/>
          <w:szCs w:val="28"/>
        </w:rPr>
        <w:t xml:space="preserve"> </w:t>
      </w:r>
      <w:r w:rsidR="00CA57A3">
        <w:rPr>
          <w:color w:val="000000"/>
          <w:sz w:val="28"/>
          <w:szCs w:val="28"/>
        </w:rPr>
        <w:t>quy định</w:t>
      </w:r>
      <w:r w:rsidR="00803ADB" w:rsidRPr="00BC04DA">
        <w:rPr>
          <w:color w:val="000000"/>
          <w:sz w:val="28"/>
          <w:szCs w:val="28"/>
        </w:rPr>
        <w:t xml:space="preserve">: </w:t>
      </w:r>
      <w:r w:rsidR="00216582">
        <w:rPr>
          <w:color w:val="000000"/>
          <w:sz w:val="28"/>
          <w:szCs w:val="28"/>
        </w:rPr>
        <w:t>“3.</w:t>
      </w:r>
      <w:r w:rsidR="00CC449C" w:rsidRPr="00233FBB">
        <w:rPr>
          <w:sz w:val="28"/>
          <w:szCs w:val="28"/>
        </w:rPr>
        <w:t>Trường hợp được bổ nhiệm giữ chức danh, chức vụ cao hơn phải có thời gian giữ chức danh, chức vụ đang đảm nhiệm hoặc chức danh, chức vụ tương đương ít nhất là 1 năm (12 tháng); trường hợp đặc biệt, chưa bảo đảm thời gian giữ chức vụ hoặc giữ chức danh, chức vụ tương đương thì cấp có thẩm quyền bổ nhiệm xem xét, quyết định và chịu trách nhiệm về quyết định của mình</w:t>
      </w:r>
      <w:r w:rsidR="00216582">
        <w:rPr>
          <w:sz w:val="28"/>
          <w:szCs w:val="28"/>
        </w:rPr>
        <w:t>”</w:t>
      </w:r>
      <w:r w:rsidR="00CC449C" w:rsidRPr="00233FBB">
        <w:rPr>
          <w:sz w:val="28"/>
          <w:szCs w:val="28"/>
        </w:rPr>
        <w:t>.</w:t>
      </w:r>
      <w:r w:rsidR="00216582">
        <w:rPr>
          <w:sz w:val="28"/>
          <w:szCs w:val="28"/>
        </w:rPr>
        <w:t xml:space="preserve"> “4.</w:t>
      </w:r>
      <w:r w:rsidR="00CC449C">
        <w:rPr>
          <w:sz w:val="28"/>
          <w:szCs w:val="28"/>
        </w:rPr>
        <w:t xml:space="preserve"> </w:t>
      </w:r>
      <w:r w:rsidR="00CC449C" w:rsidRPr="00233FBB">
        <w:rPr>
          <w:sz w:val="28"/>
          <w:szCs w:val="28"/>
        </w:rPr>
        <w:t>Tiêu chuẩn về năng lực chuyên môn, nghiệp vụ của các chức danh, chức vụ viên chức quản lý được cơ quan phân cấp quản lý cán bộ quy định cụ thể căn cứ quy định của pháp luật chuyên ngành, bảo đảm tương quan với tiêu chuẩn chức danh, chức vụ công chức lãnh đạo, quả</w:t>
      </w:r>
      <w:r>
        <w:rPr>
          <w:sz w:val="28"/>
          <w:szCs w:val="28"/>
        </w:rPr>
        <w:t>n lý tương đương”.</w:t>
      </w:r>
    </w:p>
    <w:p w14:paraId="7944E6A2" w14:textId="6D437E70" w:rsidR="00287C0B" w:rsidRDefault="008B7C39" w:rsidP="006F2A17">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08"/>
        <w:jc w:val="both"/>
        <w:rPr>
          <w:sz w:val="28"/>
          <w:szCs w:val="28"/>
        </w:rPr>
      </w:pPr>
      <w:r>
        <w:rPr>
          <w:sz w:val="28"/>
          <w:szCs w:val="28"/>
        </w:rPr>
        <w:t>b) Tại</w:t>
      </w:r>
      <w:r w:rsidR="00216582">
        <w:rPr>
          <w:sz w:val="28"/>
          <w:szCs w:val="28"/>
        </w:rPr>
        <w:t xml:space="preserve"> khoản 4 Điều 10, khoản 6 Điều 11 quy định về t</w:t>
      </w:r>
      <w:r w:rsidR="00216582" w:rsidRPr="00233FBB">
        <w:rPr>
          <w:sz w:val="28"/>
          <w:szCs w:val="28"/>
        </w:rPr>
        <w:t>rường hợp đặc biệt do cấp có thẩm quyền xem xét, quyết đị</w:t>
      </w:r>
      <w:r w:rsidR="00F8059D">
        <w:rPr>
          <w:sz w:val="28"/>
          <w:szCs w:val="28"/>
        </w:rPr>
        <w:t>nh</w:t>
      </w:r>
      <w:r w:rsidR="00326F5A">
        <w:rPr>
          <w:sz w:val="28"/>
          <w:szCs w:val="28"/>
        </w:rPr>
        <w:t>.</w:t>
      </w:r>
    </w:p>
    <w:p w14:paraId="16F58892" w14:textId="167C93F5" w:rsidR="00F8059D" w:rsidRPr="00233FBB" w:rsidRDefault="00287C0B" w:rsidP="008B7BA7">
      <w:pPr>
        <w:pBdr>
          <w:top w:val="dotted" w:sz="4" w:space="0" w:color="FFFFFF"/>
          <w:left w:val="dotted" w:sz="4" w:space="0" w:color="FFFFFF"/>
          <w:bottom w:val="dotted" w:sz="4" w:space="10" w:color="FFFFFF"/>
          <w:right w:val="dotted" w:sz="4" w:space="0" w:color="FFFFFF"/>
        </w:pBdr>
        <w:spacing w:before="120" w:after="120" w:line="360" w:lineRule="exact"/>
        <w:ind w:firstLine="708"/>
        <w:jc w:val="both"/>
        <w:rPr>
          <w:sz w:val="28"/>
          <w:szCs w:val="28"/>
        </w:rPr>
      </w:pPr>
      <w:r>
        <w:rPr>
          <w:sz w:val="28"/>
          <w:szCs w:val="28"/>
        </w:rPr>
        <w:t>c)</w:t>
      </w:r>
      <w:r w:rsidR="00F8059D">
        <w:rPr>
          <w:sz w:val="28"/>
          <w:szCs w:val="28"/>
        </w:rPr>
        <w:t xml:space="preserve"> Điều </w:t>
      </w:r>
      <w:r w:rsidR="00F8059D" w:rsidRPr="00F8059D">
        <w:rPr>
          <w:rFonts w:eastAsia="Arial"/>
          <w:bCs/>
          <w:sz w:val="28"/>
          <w:szCs w:val="28"/>
        </w:rPr>
        <w:t xml:space="preserve">30 </w:t>
      </w:r>
      <w:r w:rsidR="00F8059D">
        <w:rPr>
          <w:rFonts w:eastAsia="Arial"/>
          <w:bCs/>
          <w:sz w:val="28"/>
          <w:szCs w:val="28"/>
        </w:rPr>
        <w:t>quy định: (</w:t>
      </w:r>
      <w:r w:rsidR="00F8059D" w:rsidRPr="00233FBB">
        <w:rPr>
          <w:sz w:val="28"/>
          <w:szCs w:val="28"/>
        </w:rPr>
        <w:t>1</w:t>
      </w:r>
      <w:r w:rsidR="00F8059D">
        <w:rPr>
          <w:sz w:val="28"/>
          <w:szCs w:val="28"/>
        </w:rPr>
        <w:t>)</w:t>
      </w:r>
      <w:r w:rsidR="00F8059D" w:rsidRPr="00233FBB">
        <w:rPr>
          <w:sz w:val="28"/>
          <w:szCs w:val="28"/>
        </w:rPr>
        <w:t> Bộ quản lý ngành, lĩnh vực sự nghiệp căn cứ quy định tại Nghị định này ban hành văn bản hướng dẫn để cụ thể hoá các tiêu chuẩn áp dụng đối với các chức danh, chức vụ đối với ngành, lĩnh vực quản lý</w:t>
      </w:r>
      <w:r w:rsidR="00F8059D">
        <w:rPr>
          <w:sz w:val="28"/>
          <w:szCs w:val="28"/>
        </w:rPr>
        <w:t>; (</w:t>
      </w:r>
      <w:r w:rsidR="00F8059D" w:rsidRPr="00233FBB">
        <w:rPr>
          <w:sz w:val="28"/>
          <w:szCs w:val="28"/>
        </w:rPr>
        <w:t>2</w:t>
      </w:r>
      <w:r w:rsidR="00F8059D">
        <w:rPr>
          <w:sz w:val="28"/>
          <w:szCs w:val="28"/>
        </w:rPr>
        <w:t>)</w:t>
      </w:r>
      <w:r w:rsidR="00F8059D" w:rsidRPr="00233FBB">
        <w:rPr>
          <w:sz w:val="28"/>
          <w:szCs w:val="28"/>
        </w:rPr>
        <w:t xml:space="preserve"> Bộ, cơ quan ngang Bộ, cơ quan thuộc Chính phủ, Ủy ban nhân dân tỉnh căn cứ Nghị định này và yêu cầu thực tiễn của cơ quan, đơn vị, địa phương để xây dựng và ban hành tiêu chuẩn chức danh, chức vụ công chức, viên chức lãnh đạo, </w:t>
      </w:r>
      <w:r w:rsidR="00F8059D" w:rsidRPr="00BD2124">
        <w:rPr>
          <w:spacing w:val="2"/>
          <w:sz w:val="28"/>
          <w:szCs w:val="28"/>
        </w:rPr>
        <w:t>quản</w:t>
      </w:r>
      <w:r w:rsidR="00F8059D" w:rsidRPr="00233FBB">
        <w:rPr>
          <w:sz w:val="28"/>
          <w:szCs w:val="28"/>
        </w:rPr>
        <w:t xml:space="preserve"> lý thuộc thẩm quyền nhưng không được thấp hơn quy định tại Nghị định này</w:t>
      </w:r>
      <w:r w:rsidR="008804D2">
        <w:rPr>
          <w:sz w:val="28"/>
          <w:szCs w:val="28"/>
        </w:rPr>
        <w:t xml:space="preserve">; </w:t>
      </w:r>
      <w:r w:rsidR="00F8059D">
        <w:rPr>
          <w:sz w:val="28"/>
          <w:szCs w:val="28"/>
        </w:rPr>
        <w:t>(</w:t>
      </w:r>
      <w:r w:rsidR="00F8059D" w:rsidRPr="00233FBB">
        <w:rPr>
          <w:sz w:val="28"/>
          <w:szCs w:val="28"/>
        </w:rPr>
        <w:t>3</w:t>
      </w:r>
      <w:r w:rsidR="00F8059D">
        <w:rPr>
          <w:sz w:val="28"/>
          <w:szCs w:val="28"/>
        </w:rPr>
        <w:t>)</w:t>
      </w:r>
      <w:r w:rsidR="00F8059D" w:rsidRPr="00233FBB">
        <w:rPr>
          <w:sz w:val="28"/>
          <w:szCs w:val="28"/>
        </w:rPr>
        <w:t xml:space="preserve"> </w:t>
      </w:r>
      <w:r w:rsidR="00F8059D" w:rsidRPr="00233FBB">
        <w:rPr>
          <w:rFonts w:eastAsia="Arial"/>
          <w:bCs/>
          <w:sz w:val="28"/>
          <w:szCs w:val="28"/>
        </w:rPr>
        <w:t>Các chức danh, chức vụ chưa được quy định tại Nghị định này thì cơ quan quản lý hoặc cơ quan sử dụng công chức, viên chức tiếp tục thể chế hóa theo thẩm quyền phân cấp, bảo đảm đúng nguyên tắc, đồng bộ, thống nhất với quy định của pháp luật và phù hợp với tình hình thực tế ở địa phương, cơ quan, đơn vị</w:t>
      </w:r>
      <w:r w:rsidR="00F8059D">
        <w:rPr>
          <w:sz w:val="28"/>
          <w:szCs w:val="28"/>
        </w:rPr>
        <w:t>…</w:t>
      </w:r>
    </w:p>
    <w:p w14:paraId="57F0EE62" w14:textId="24A83C5F" w:rsidR="000A0203" w:rsidRPr="00BC04DA" w:rsidRDefault="00803ADB" w:rsidP="008B7BA7">
      <w:pPr>
        <w:pBdr>
          <w:top w:val="dotted" w:sz="4" w:space="0" w:color="FFFFFF"/>
          <w:left w:val="dotted" w:sz="4" w:space="0" w:color="FFFFFF"/>
          <w:bottom w:val="dotted" w:sz="4" w:space="10" w:color="FFFFFF"/>
          <w:right w:val="dotted" w:sz="4" w:space="0" w:color="FFFFFF"/>
        </w:pBdr>
        <w:spacing w:before="120" w:after="120" w:line="360" w:lineRule="exact"/>
        <w:ind w:firstLine="708"/>
        <w:jc w:val="both"/>
        <w:rPr>
          <w:color w:val="000000"/>
          <w:sz w:val="28"/>
          <w:szCs w:val="28"/>
        </w:rPr>
      </w:pPr>
      <w:r w:rsidRPr="00BC04DA">
        <w:rPr>
          <w:b/>
          <w:color w:val="000000"/>
          <w:sz w:val="28"/>
          <w:szCs w:val="28"/>
        </w:rPr>
        <w:t>1</w:t>
      </w:r>
      <w:r w:rsidR="0044557C" w:rsidRPr="00BC04DA">
        <w:rPr>
          <w:b/>
          <w:color w:val="000000"/>
          <w:sz w:val="28"/>
          <w:szCs w:val="28"/>
        </w:rPr>
        <w:t>4</w:t>
      </w:r>
      <w:r w:rsidRPr="00BC04DA">
        <w:rPr>
          <w:b/>
          <w:color w:val="000000"/>
          <w:sz w:val="28"/>
          <w:szCs w:val="28"/>
        </w:rPr>
        <w:t>.</w:t>
      </w:r>
      <w:r w:rsidRPr="00BC04DA">
        <w:rPr>
          <w:color w:val="000000"/>
          <w:sz w:val="28"/>
          <w:szCs w:val="28"/>
        </w:rPr>
        <w:t xml:space="preserve"> Dự thảo Nghị định phù hợp với đường lối, chủ trương của Đảng, pháp luật của Nhà nước; bảo đảm quốc phòng, an ninh; đáp ứng yêu cầu thực tiễn; không có nội dung liên quan tới điều ước quốc tế.</w:t>
      </w:r>
    </w:p>
    <w:p w14:paraId="3E1DF397" w14:textId="77777777" w:rsidR="000A0203" w:rsidRPr="00BC04DA" w:rsidRDefault="00803ADB"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11"/>
        <w:jc w:val="both"/>
        <w:rPr>
          <w:b/>
          <w:bCs/>
          <w:color w:val="000000"/>
          <w:sz w:val="28"/>
          <w:szCs w:val="28"/>
          <w:lang w:val="nl-NL"/>
        </w:rPr>
      </w:pPr>
      <w:r w:rsidRPr="00BC04DA">
        <w:rPr>
          <w:b/>
          <w:bCs/>
          <w:color w:val="000000"/>
          <w:sz w:val="28"/>
          <w:szCs w:val="28"/>
          <w:lang w:val="nl-NL"/>
        </w:rPr>
        <w:lastRenderedPageBreak/>
        <w:t xml:space="preserve">V. DỰ KIẾN NGUỒN LỰC, ĐIỀU KIỆN BẢO ĐẢM CHO VIỆC THỰC HIỆN </w:t>
      </w:r>
    </w:p>
    <w:p w14:paraId="6D8118E2" w14:textId="64BDA03B" w:rsidR="00803ADB" w:rsidRPr="00BC04DA" w:rsidRDefault="00803ADB"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11"/>
        <w:jc w:val="both"/>
        <w:rPr>
          <w:color w:val="000000"/>
          <w:sz w:val="28"/>
          <w:szCs w:val="28"/>
        </w:rPr>
      </w:pPr>
      <w:r w:rsidRPr="00BC04DA">
        <w:rPr>
          <w:b/>
          <w:color w:val="000000"/>
          <w:sz w:val="28"/>
          <w:szCs w:val="28"/>
        </w:rPr>
        <w:t>1.</w:t>
      </w:r>
      <w:r w:rsidRPr="00BC04DA">
        <w:rPr>
          <w:color w:val="000000"/>
          <w:sz w:val="28"/>
          <w:szCs w:val="28"/>
        </w:rPr>
        <w:t xml:space="preserve"> Nguồn lực, điều kiện bảo đảm cho việc triển khai Nghị định được bố trí từ</w:t>
      </w:r>
      <w:r w:rsidR="000A0203" w:rsidRPr="00BC04DA">
        <w:rPr>
          <w:color w:val="000000"/>
          <w:sz w:val="28"/>
          <w:szCs w:val="28"/>
        </w:rPr>
        <w:t xml:space="preserve"> </w:t>
      </w:r>
      <w:r w:rsidRPr="00BC04DA">
        <w:rPr>
          <w:color w:val="000000"/>
          <w:sz w:val="28"/>
          <w:szCs w:val="28"/>
        </w:rPr>
        <w:t>ngân sách nhà nước.</w:t>
      </w:r>
    </w:p>
    <w:p w14:paraId="529A8170" w14:textId="54CCAB04" w:rsidR="00302595" w:rsidRPr="00BC04DA" w:rsidRDefault="00B87283"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11"/>
        <w:jc w:val="both"/>
        <w:rPr>
          <w:b/>
          <w:color w:val="000000"/>
          <w:sz w:val="28"/>
          <w:szCs w:val="28"/>
        </w:rPr>
      </w:pPr>
      <w:r w:rsidRPr="00BC04DA">
        <w:rPr>
          <w:b/>
          <w:color w:val="000000"/>
          <w:sz w:val="28"/>
          <w:szCs w:val="28"/>
        </w:rPr>
        <w:t>2.</w:t>
      </w:r>
      <w:r w:rsidRPr="00BC04DA">
        <w:rPr>
          <w:color w:val="000000"/>
          <w:sz w:val="28"/>
          <w:szCs w:val="28"/>
        </w:rPr>
        <w:t xml:space="preserve"> Căn cứ ý </w:t>
      </w:r>
      <w:r w:rsidR="000A0203" w:rsidRPr="00BC04DA">
        <w:rPr>
          <w:color w:val="000000"/>
          <w:sz w:val="28"/>
          <w:szCs w:val="28"/>
        </w:rPr>
        <w:t xml:space="preserve">Kế hoạch triển khai thi hành Luật Cán bộ, công chức năm 2025 ban hành kèm theo </w:t>
      </w:r>
      <w:r w:rsidR="000A0203" w:rsidRPr="00BC04DA">
        <w:rPr>
          <w:sz w:val="28"/>
          <w:szCs w:val="28"/>
        </w:rPr>
        <w:t xml:space="preserve">Quyết định số </w:t>
      </w:r>
      <w:r w:rsidR="000A0203" w:rsidRPr="00BC04DA">
        <w:rPr>
          <w:color w:val="000000"/>
          <w:sz w:val="28"/>
          <w:szCs w:val="28"/>
        </w:rPr>
        <w:t xml:space="preserve">1575/QĐ-TTg ngày 22/7/2025 của Thủ tướng Chính phủ </w:t>
      </w:r>
      <w:r w:rsidRPr="00BC04DA">
        <w:rPr>
          <w:color w:val="000000"/>
          <w:sz w:val="28"/>
          <w:szCs w:val="28"/>
        </w:rPr>
        <w:t xml:space="preserve">thì thời gian trình Chính phủ ban hành Nghị định trong tháng </w:t>
      </w:r>
      <w:r w:rsidR="000A0203" w:rsidRPr="00BC04DA">
        <w:rPr>
          <w:color w:val="000000"/>
          <w:sz w:val="28"/>
          <w:szCs w:val="28"/>
        </w:rPr>
        <w:t>11</w:t>
      </w:r>
      <w:r w:rsidRPr="00BC04DA">
        <w:rPr>
          <w:color w:val="000000"/>
          <w:sz w:val="28"/>
          <w:szCs w:val="28"/>
        </w:rPr>
        <w:t>/2025</w:t>
      </w:r>
      <w:r w:rsidR="000A0203" w:rsidRPr="00BC04DA">
        <w:rPr>
          <w:color w:val="000000"/>
          <w:sz w:val="28"/>
          <w:szCs w:val="28"/>
        </w:rPr>
        <w:t>; d</w:t>
      </w:r>
      <w:r w:rsidRPr="00BC04DA">
        <w:rPr>
          <w:color w:val="000000"/>
          <w:sz w:val="28"/>
          <w:szCs w:val="28"/>
        </w:rPr>
        <w:t>ự kiến thời điểm có hiệu lực kể từ ngày ký ban hành.</w:t>
      </w:r>
      <w:r w:rsidR="00AE7BB9" w:rsidRPr="00BC04DA">
        <w:rPr>
          <w:color w:val="000000"/>
          <w:sz w:val="28"/>
          <w:szCs w:val="28"/>
        </w:rPr>
        <w:t xml:space="preserve"> Riêng đối với </w:t>
      </w:r>
      <w:r w:rsidR="00AE7BB9" w:rsidRPr="00BC04DA">
        <w:rPr>
          <w:bCs/>
          <w:iCs/>
          <w:sz w:val="28"/>
          <w:szCs w:val="28"/>
        </w:rPr>
        <w:t>tiêu chuẩn viên chức quản lý tại Nghị định này được thực hiện từ ngày 01 tháng 7 năm 2026 (cùng thời điểm có hiệu lực thi hành của Luật Viên chức năm 2025).</w:t>
      </w:r>
    </w:p>
    <w:p w14:paraId="5AB0F795" w14:textId="1C004D19" w:rsidR="00803ADB" w:rsidRPr="00BC04DA" w:rsidRDefault="00803ADB"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11"/>
        <w:jc w:val="both"/>
        <w:rPr>
          <w:b/>
          <w:color w:val="000000"/>
          <w:sz w:val="28"/>
          <w:szCs w:val="28"/>
        </w:rPr>
      </w:pPr>
      <w:r w:rsidRPr="00BC04DA">
        <w:rPr>
          <w:b/>
          <w:color w:val="000000"/>
          <w:sz w:val="28"/>
          <w:szCs w:val="28"/>
        </w:rPr>
        <w:t>VI</w:t>
      </w:r>
      <w:r w:rsidRPr="00BC04DA">
        <w:rPr>
          <w:b/>
          <w:color w:val="000000"/>
          <w:sz w:val="28"/>
          <w:szCs w:val="28"/>
          <w:lang w:val="vi-VN"/>
        </w:rPr>
        <w:t>. NỘI DUNG XIN Ý KIẾN</w:t>
      </w:r>
      <w:r w:rsidRPr="00BC04DA">
        <w:rPr>
          <w:b/>
          <w:color w:val="000000"/>
          <w:sz w:val="28"/>
          <w:szCs w:val="28"/>
        </w:rPr>
        <w:t xml:space="preserve"> </w:t>
      </w:r>
    </w:p>
    <w:p w14:paraId="427D6D41" w14:textId="77777777" w:rsidR="00302595" w:rsidRPr="00BC04DA" w:rsidRDefault="00803ADB"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08"/>
        <w:jc w:val="both"/>
        <w:rPr>
          <w:color w:val="000000"/>
          <w:sz w:val="28"/>
          <w:szCs w:val="28"/>
        </w:rPr>
      </w:pPr>
      <w:r w:rsidRPr="00BC04DA">
        <w:rPr>
          <w:color w:val="000000"/>
          <w:sz w:val="28"/>
          <w:szCs w:val="28"/>
        </w:rPr>
        <w:t>Bộ Nội vụ đề nghị Chính phủ xem xét, cho ý kiến về toàn bộ nội dung của dự thảo Nghị định.</w:t>
      </w:r>
    </w:p>
    <w:p w14:paraId="1CC5721C" w14:textId="77777777" w:rsidR="00302595" w:rsidRPr="00BC04DA" w:rsidRDefault="00803ADB"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08"/>
        <w:jc w:val="both"/>
        <w:rPr>
          <w:color w:val="000000"/>
          <w:sz w:val="28"/>
          <w:szCs w:val="28"/>
          <w:lang w:val="nl-NL"/>
        </w:rPr>
      </w:pPr>
      <w:r w:rsidRPr="00BC04DA">
        <w:rPr>
          <w:color w:val="000000"/>
          <w:sz w:val="28"/>
          <w:szCs w:val="28"/>
          <w:lang w:val="nl-NL"/>
        </w:rPr>
        <w:t xml:space="preserve">Trên đây là Tờ trình về dự thảo </w:t>
      </w:r>
      <w:r w:rsidR="00AB0E49" w:rsidRPr="00BC04DA">
        <w:rPr>
          <w:color w:val="000000" w:themeColor="text1"/>
          <w:sz w:val="28"/>
          <w:szCs w:val="28"/>
        </w:rPr>
        <w:t>Nghị định quy định tiêu chuẩn chức danh, chức vụ công chức, viên chức lãnh đạo, quản lý thuộc cơ quan hành chính nhà nước</w:t>
      </w:r>
      <w:r w:rsidRPr="00BC04DA">
        <w:rPr>
          <w:color w:val="000000"/>
          <w:sz w:val="28"/>
          <w:szCs w:val="28"/>
          <w:lang w:val="nl-NL"/>
        </w:rPr>
        <w:t>, Bộ Nội vụ trân trọng kính trình Chính phủ, Thủ tướng Chính phủ xem xét, quyết định.</w:t>
      </w:r>
    </w:p>
    <w:p w14:paraId="2D7F9691" w14:textId="5C5AA6FF" w:rsidR="00803ADB" w:rsidRPr="00BC04DA" w:rsidRDefault="00803ADB" w:rsidP="00302595">
      <w:pPr>
        <w:pBdr>
          <w:top w:val="dotted" w:sz="4" w:space="0" w:color="FFFFFF"/>
          <w:left w:val="dotted" w:sz="4" w:space="0" w:color="FFFFFF"/>
          <w:bottom w:val="dotted" w:sz="4" w:space="10" w:color="FFFFFF"/>
          <w:right w:val="dotted" w:sz="4" w:space="0" w:color="FFFFFF"/>
        </w:pBdr>
        <w:spacing w:before="120" w:after="120" w:line="360" w:lineRule="exact"/>
        <w:ind w:firstLineChars="253" w:firstLine="708"/>
        <w:jc w:val="both"/>
        <w:rPr>
          <w:i/>
          <w:color w:val="000000"/>
          <w:sz w:val="28"/>
          <w:szCs w:val="28"/>
        </w:rPr>
      </w:pPr>
      <w:r w:rsidRPr="00BC04DA">
        <w:rPr>
          <w:i/>
          <w:color w:val="000000"/>
          <w:sz w:val="28"/>
          <w:szCs w:val="28"/>
          <w:lang w:val="vi-VN"/>
        </w:rPr>
        <w:t>(</w:t>
      </w:r>
      <w:r w:rsidRPr="00BC04DA">
        <w:rPr>
          <w:i/>
          <w:color w:val="000000"/>
          <w:sz w:val="28"/>
          <w:szCs w:val="28"/>
        </w:rPr>
        <w:t>Tài liệu gửi kèm theo: (1) Dự thảo Nghị định; (2) Báo cáo thẩm định của Bộ Tư pháp; (3) Báo cáo tiếp thu, giải trình ý kiến thẩm định của Bộ Tư pháp; (4) Bảng tổng hợp ý kiến của các cơ quan, tổ chức liên quan)./.</w:t>
      </w:r>
    </w:p>
    <w:p w14:paraId="58635C4F" w14:textId="77777777" w:rsidR="00A118E2" w:rsidRPr="00BC04DA" w:rsidRDefault="00A118E2" w:rsidP="00803ADB">
      <w:pPr>
        <w:pStyle w:val="FootnoteText"/>
        <w:spacing w:before="120" w:after="120" w:line="360" w:lineRule="exact"/>
        <w:ind w:firstLine="709"/>
        <w:jc w:val="both"/>
        <w:rPr>
          <w:i/>
          <w:color w:val="000000"/>
          <w:sz w:val="28"/>
          <w:szCs w:val="28"/>
        </w:rPr>
      </w:pPr>
    </w:p>
    <w:tbl>
      <w:tblPr>
        <w:tblW w:w="9528" w:type="dxa"/>
        <w:tblInd w:w="108" w:type="dxa"/>
        <w:tblLook w:val="0000" w:firstRow="0" w:lastRow="0" w:firstColumn="0" w:lastColumn="0" w:noHBand="0" w:noVBand="0"/>
      </w:tblPr>
      <w:tblGrid>
        <w:gridCol w:w="4488"/>
        <w:gridCol w:w="5040"/>
      </w:tblGrid>
      <w:tr w:rsidR="00027591" w:rsidRPr="009A555A" w14:paraId="7CCAB6EB" w14:textId="77777777">
        <w:trPr>
          <w:trHeight w:val="3133"/>
        </w:trPr>
        <w:tc>
          <w:tcPr>
            <w:tcW w:w="4488" w:type="dxa"/>
          </w:tcPr>
          <w:p w14:paraId="373B2B59" w14:textId="77777777" w:rsidR="00027591" w:rsidRPr="00BC04DA" w:rsidRDefault="00027591">
            <w:pPr>
              <w:spacing w:after="0" w:line="240" w:lineRule="auto"/>
              <w:jc w:val="both"/>
              <w:rPr>
                <w:i/>
                <w:color w:val="000000" w:themeColor="text1"/>
                <w:sz w:val="28"/>
                <w:szCs w:val="28"/>
              </w:rPr>
            </w:pPr>
          </w:p>
          <w:p w14:paraId="73FAB41E" w14:textId="77777777" w:rsidR="00027591" w:rsidRPr="00BC04DA" w:rsidRDefault="00027591">
            <w:pPr>
              <w:spacing w:after="0" w:line="240" w:lineRule="auto"/>
              <w:jc w:val="both"/>
              <w:rPr>
                <w:i/>
                <w:color w:val="000000" w:themeColor="text1"/>
                <w:sz w:val="26"/>
                <w:szCs w:val="26"/>
              </w:rPr>
            </w:pPr>
            <w:r w:rsidRPr="00BC04DA">
              <w:rPr>
                <w:i/>
                <w:color w:val="000000" w:themeColor="text1"/>
                <w:sz w:val="26"/>
                <w:szCs w:val="26"/>
              </w:rPr>
              <w:t>Nơi nhận:</w:t>
            </w:r>
          </w:p>
          <w:p w14:paraId="73DCEB57" w14:textId="77777777" w:rsidR="00027591" w:rsidRPr="00BC04DA" w:rsidRDefault="00027591">
            <w:pPr>
              <w:spacing w:after="0" w:line="240" w:lineRule="auto"/>
              <w:jc w:val="both"/>
              <w:rPr>
                <w:color w:val="000000" w:themeColor="text1"/>
                <w:sz w:val="24"/>
                <w:szCs w:val="24"/>
              </w:rPr>
            </w:pPr>
            <w:r w:rsidRPr="00BC04DA">
              <w:rPr>
                <w:color w:val="000000" w:themeColor="text1"/>
                <w:sz w:val="28"/>
                <w:szCs w:val="28"/>
              </w:rPr>
              <w:t xml:space="preserve">- </w:t>
            </w:r>
            <w:r w:rsidRPr="00BC04DA">
              <w:rPr>
                <w:color w:val="000000" w:themeColor="text1"/>
                <w:sz w:val="24"/>
                <w:szCs w:val="24"/>
              </w:rPr>
              <w:t>Như trên;</w:t>
            </w:r>
          </w:p>
          <w:p w14:paraId="7D3D5FF6" w14:textId="77777777" w:rsidR="00027591" w:rsidRPr="00BC04DA" w:rsidRDefault="00027591">
            <w:pPr>
              <w:spacing w:after="0" w:line="240" w:lineRule="auto"/>
              <w:jc w:val="both"/>
              <w:rPr>
                <w:color w:val="000000" w:themeColor="text1"/>
                <w:sz w:val="24"/>
                <w:szCs w:val="24"/>
              </w:rPr>
            </w:pPr>
            <w:r w:rsidRPr="00BC04DA">
              <w:rPr>
                <w:color w:val="000000" w:themeColor="text1"/>
                <w:sz w:val="24"/>
                <w:szCs w:val="24"/>
              </w:rPr>
              <w:t>- Thủ tướng Chính phủ (để b/c);</w:t>
            </w:r>
          </w:p>
          <w:p w14:paraId="36976E35" w14:textId="77777777" w:rsidR="00027591" w:rsidRPr="00BC04DA" w:rsidRDefault="00027591">
            <w:pPr>
              <w:spacing w:after="0" w:line="240" w:lineRule="auto"/>
              <w:jc w:val="both"/>
              <w:rPr>
                <w:color w:val="000000" w:themeColor="text1"/>
                <w:sz w:val="24"/>
                <w:szCs w:val="24"/>
              </w:rPr>
            </w:pPr>
            <w:r w:rsidRPr="00BC04DA">
              <w:rPr>
                <w:color w:val="000000" w:themeColor="text1"/>
                <w:sz w:val="24"/>
                <w:szCs w:val="24"/>
              </w:rPr>
              <w:t>- Phó TTTTCP Nguyễn Hoà Bình (để b/c);</w:t>
            </w:r>
          </w:p>
          <w:p w14:paraId="6A6BBB3F" w14:textId="77777777" w:rsidR="00F94FE9" w:rsidRPr="00BC04DA" w:rsidRDefault="00027591" w:rsidP="00F94FE9">
            <w:pPr>
              <w:spacing w:after="0" w:line="240" w:lineRule="auto"/>
              <w:jc w:val="both"/>
              <w:rPr>
                <w:color w:val="000000" w:themeColor="text1"/>
                <w:sz w:val="24"/>
                <w:szCs w:val="24"/>
              </w:rPr>
            </w:pPr>
            <w:r w:rsidRPr="00BC04DA">
              <w:rPr>
                <w:color w:val="000000" w:themeColor="text1"/>
                <w:sz w:val="24"/>
                <w:szCs w:val="24"/>
              </w:rPr>
              <w:t xml:space="preserve">- </w:t>
            </w:r>
            <w:r w:rsidR="00F94FE9" w:rsidRPr="00BC04DA">
              <w:rPr>
                <w:color w:val="000000" w:themeColor="text1"/>
                <w:sz w:val="24"/>
                <w:szCs w:val="24"/>
              </w:rPr>
              <w:t>Văn phòng Chính phủ;</w:t>
            </w:r>
          </w:p>
          <w:p w14:paraId="41FB517A" w14:textId="77777777" w:rsidR="00F94FE9" w:rsidRPr="00BC04DA" w:rsidRDefault="00F94FE9">
            <w:pPr>
              <w:spacing w:after="0" w:line="240" w:lineRule="auto"/>
              <w:jc w:val="both"/>
              <w:rPr>
                <w:color w:val="000000" w:themeColor="text1"/>
                <w:sz w:val="24"/>
                <w:szCs w:val="24"/>
              </w:rPr>
            </w:pPr>
            <w:r w:rsidRPr="00BC04DA">
              <w:rPr>
                <w:color w:val="000000" w:themeColor="text1"/>
                <w:sz w:val="24"/>
                <w:szCs w:val="24"/>
              </w:rPr>
              <w:t>- Bộ Tư pháp;</w:t>
            </w:r>
          </w:p>
          <w:p w14:paraId="61719D3E" w14:textId="77777777" w:rsidR="00F94FE9" w:rsidRPr="00BC04DA" w:rsidRDefault="00F94FE9">
            <w:pPr>
              <w:spacing w:after="0" w:line="240" w:lineRule="auto"/>
              <w:jc w:val="both"/>
              <w:rPr>
                <w:color w:val="000000" w:themeColor="text1"/>
                <w:sz w:val="24"/>
                <w:szCs w:val="24"/>
              </w:rPr>
            </w:pPr>
            <w:r w:rsidRPr="00BC04DA">
              <w:rPr>
                <w:color w:val="000000" w:themeColor="text1"/>
                <w:sz w:val="24"/>
                <w:szCs w:val="24"/>
              </w:rPr>
              <w:t xml:space="preserve">- </w:t>
            </w:r>
            <w:r w:rsidR="00027591" w:rsidRPr="00BC04DA">
              <w:rPr>
                <w:color w:val="000000" w:themeColor="text1"/>
                <w:sz w:val="24"/>
                <w:szCs w:val="24"/>
              </w:rPr>
              <w:t>Bộ trưở</w:t>
            </w:r>
            <w:r w:rsidRPr="00BC04DA">
              <w:rPr>
                <w:color w:val="000000" w:themeColor="text1"/>
                <w:sz w:val="24"/>
                <w:szCs w:val="24"/>
              </w:rPr>
              <w:t>ng;</w:t>
            </w:r>
          </w:p>
          <w:p w14:paraId="5EAA5140" w14:textId="77777777" w:rsidR="00027591" w:rsidRPr="00BC04DA" w:rsidRDefault="00F94FE9">
            <w:pPr>
              <w:spacing w:after="0" w:line="240" w:lineRule="auto"/>
              <w:jc w:val="both"/>
              <w:rPr>
                <w:color w:val="000000" w:themeColor="text1"/>
                <w:sz w:val="24"/>
                <w:szCs w:val="24"/>
              </w:rPr>
            </w:pPr>
            <w:r w:rsidRPr="00BC04DA">
              <w:rPr>
                <w:color w:val="000000" w:themeColor="text1"/>
                <w:sz w:val="24"/>
                <w:szCs w:val="24"/>
              </w:rPr>
              <w:t xml:space="preserve">- </w:t>
            </w:r>
            <w:r w:rsidR="00027591" w:rsidRPr="00BC04DA">
              <w:rPr>
                <w:color w:val="000000" w:themeColor="text1"/>
                <w:sz w:val="24"/>
                <w:szCs w:val="24"/>
              </w:rPr>
              <w:t>TT Trương Hải Long;</w:t>
            </w:r>
          </w:p>
          <w:p w14:paraId="46FBFC83" w14:textId="77777777" w:rsidR="00027591" w:rsidRPr="00BC04DA" w:rsidRDefault="00027591">
            <w:pPr>
              <w:spacing w:after="0" w:line="240" w:lineRule="auto"/>
              <w:jc w:val="both"/>
              <w:rPr>
                <w:color w:val="000000" w:themeColor="text1"/>
                <w:sz w:val="28"/>
                <w:szCs w:val="28"/>
              </w:rPr>
            </w:pPr>
            <w:r w:rsidRPr="00BC04DA">
              <w:rPr>
                <w:color w:val="000000" w:themeColor="text1"/>
                <w:sz w:val="24"/>
                <w:szCs w:val="24"/>
              </w:rPr>
              <w:t>- Lưu: VT, CCVC.</w:t>
            </w:r>
          </w:p>
        </w:tc>
        <w:tc>
          <w:tcPr>
            <w:tcW w:w="5040" w:type="dxa"/>
          </w:tcPr>
          <w:p w14:paraId="4C12F585" w14:textId="77777777" w:rsidR="00027591" w:rsidRPr="00BC04DA" w:rsidRDefault="00027591">
            <w:pPr>
              <w:spacing w:after="0" w:line="240" w:lineRule="auto"/>
              <w:jc w:val="center"/>
              <w:rPr>
                <w:b/>
                <w:bCs/>
                <w:color w:val="000000" w:themeColor="text1"/>
                <w:sz w:val="28"/>
                <w:szCs w:val="28"/>
              </w:rPr>
            </w:pPr>
            <w:r w:rsidRPr="00BC04DA">
              <w:rPr>
                <w:b/>
                <w:bCs/>
                <w:color w:val="000000" w:themeColor="text1"/>
                <w:sz w:val="28"/>
                <w:szCs w:val="28"/>
              </w:rPr>
              <w:t>BỘ TRƯỞNG</w:t>
            </w:r>
          </w:p>
          <w:p w14:paraId="0E61D78C" w14:textId="77777777" w:rsidR="00027591" w:rsidRPr="00BC04DA" w:rsidRDefault="00027591">
            <w:pPr>
              <w:spacing w:after="0" w:line="240" w:lineRule="auto"/>
              <w:jc w:val="center"/>
              <w:rPr>
                <w:b/>
                <w:bCs/>
                <w:color w:val="000000" w:themeColor="text1"/>
                <w:sz w:val="28"/>
                <w:szCs w:val="28"/>
              </w:rPr>
            </w:pPr>
          </w:p>
          <w:p w14:paraId="5A96BC5F" w14:textId="77777777" w:rsidR="00027591" w:rsidRPr="00BC04DA" w:rsidRDefault="00027591">
            <w:pPr>
              <w:spacing w:after="0" w:line="240" w:lineRule="auto"/>
              <w:jc w:val="center"/>
              <w:rPr>
                <w:b/>
                <w:bCs/>
                <w:color w:val="000000" w:themeColor="text1"/>
                <w:sz w:val="28"/>
                <w:szCs w:val="28"/>
              </w:rPr>
            </w:pPr>
          </w:p>
          <w:p w14:paraId="63C57049" w14:textId="77777777" w:rsidR="00027591" w:rsidRPr="00BC04DA" w:rsidRDefault="00027591">
            <w:pPr>
              <w:spacing w:after="0" w:line="240" w:lineRule="auto"/>
              <w:jc w:val="center"/>
              <w:rPr>
                <w:b/>
                <w:bCs/>
                <w:color w:val="000000" w:themeColor="text1"/>
                <w:sz w:val="28"/>
                <w:szCs w:val="28"/>
              </w:rPr>
            </w:pPr>
            <w:r w:rsidRPr="00BC04DA">
              <w:rPr>
                <w:b/>
                <w:bCs/>
                <w:i/>
                <w:color w:val="000000" w:themeColor="text1"/>
                <w:sz w:val="28"/>
                <w:szCs w:val="28"/>
              </w:rPr>
              <w:t xml:space="preserve"> </w:t>
            </w:r>
          </w:p>
          <w:p w14:paraId="28719050" w14:textId="77777777" w:rsidR="00027591" w:rsidRPr="00BC04DA" w:rsidRDefault="00027591">
            <w:pPr>
              <w:spacing w:after="0" w:line="240" w:lineRule="auto"/>
              <w:jc w:val="center"/>
              <w:rPr>
                <w:b/>
                <w:bCs/>
                <w:color w:val="000000" w:themeColor="text1"/>
                <w:sz w:val="28"/>
                <w:szCs w:val="28"/>
              </w:rPr>
            </w:pPr>
          </w:p>
          <w:p w14:paraId="27BA2734" w14:textId="77777777" w:rsidR="00027591" w:rsidRPr="00BC04DA" w:rsidRDefault="00027591">
            <w:pPr>
              <w:spacing w:after="0" w:line="240" w:lineRule="auto"/>
              <w:jc w:val="center"/>
              <w:rPr>
                <w:b/>
                <w:bCs/>
                <w:color w:val="000000" w:themeColor="text1"/>
                <w:sz w:val="28"/>
                <w:szCs w:val="28"/>
              </w:rPr>
            </w:pPr>
          </w:p>
          <w:p w14:paraId="0273BC67" w14:textId="77777777" w:rsidR="00446343" w:rsidRPr="00BC04DA" w:rsidRDefault="00446343">
            <w:pPr>
              <w:spacing w:after="0" w:line="240" w:lineRule="auto"/>
              <w:jc w:val="center"/>
              <w:rPr>
                <w:b/>
                <w:bCs/>
                <w:color w:val="000000" w:themeColor="text1"/>
                <w:sz w:val="28"/>
                <w:szCs w:val="28"/>
              </w:rPr>
            </w:pPr>
          </w:p>
          <w:p w14:paraId="2B7EBD13" w14:textId="77777777" w:rsidR="00027591" w:rsidRPr="00BC04DA" w:rsidRDefault="00027591">
            <w:pPr>
              <w:spacing w:after="0" w:line="240" w:lineRule="auto"/>
              <w:jc w:val="center"/>
              <w:rPr>
                <w:b/>
                <w:bCs/>
                <w:color w:val="000000" w:themeColor="text1"/>
                <w:sz w:val="28"/>
                <w:szCs w:val="28"/>
              </w:rPr>
            </w:pPr>
          </w:p>
          <w:p w14:paraId="38284ACF" w14:textId="0CEFE031" w:rsidR="00027591" w:rsidRPr="00885E35" w:rsidRDefault="00BC04DA">
            <w:pPr>
              <w:spacing w:after="0" w:line="240" w:lineRule="auto"/>
              <w:jc w:val="center"/>
              <w:rPr>
                <w:color w:val="000000" w:themeColor="text1"/>
                <w:sz w:val="28"/>
                <w:szCs w:val="28"/>
              </w:rPr>
            </w:pPr>
            <w:r>
              <w:rPr>
                <w:b/>
                <w:bCs/>
                <w:color w:val="000000" w:themeColor="text1"/>
                <w:sz w:val="28"/>
                <w:szCs w:val="28"/>
              </w:rPr>
              <w:t>Phạm Thị Thanh Trà</w:t>
            </w:r>
          </w:p>
        </w:tc>
      </w:tr>
    </w:tbl>
    <w:p w14:paraId="07D85FC4" w14:textId="77777777" w:rsidR="00027591" w:rsidRPr="00885E35" w:rsidRDefault="00027591">
      <w:pPr>
        <w:jc w:val="both"/>
        <w:rPr>
          <w:color w:val="000000" w:themeColor="text1"/>
        </w:rPr>
      </w:pPr>
    </w:p>
    <w:sectPr w:rsidR="00027591" w:rsidRPr="00885E35" w:rsidSect="000A0203">
      <w:headerReference w:type="default" r:id="rId8"/>
      <w:footerReference w:type="even" r:id="rId9"/>
      <w:footerReference w:type="default" r:id="rId10"/>
      <w:pgSz w:w="11907" w:h="16840" w:code="9"/>
      <w:pgMar w:top="1134" w:right="1134"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E0E9B" w14:textId="77777777" w:rsidR="002252B5" w:rsidRDefault="002252B5">
      <w:pPr>
        <w:spacing w:after="0" w:line="240" w:lineRule="auto"/>
      </w:pPr>
      <w:r>
        <w:separator/>
      </w:r>
    </w:p>
  </w:endnote>
  <w:endnote w:type="continuationSeparator" w:id="0">
    <w:p w14:paraId="1B38E053" w14:textId="77777777" w:rsidR="002252B5" w:rsidRDefault="0022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ogle Sans Text">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7BC7" w14:textId="77777777" w:rsidR="00360A00" w:rsidRDefault="00360A00">
    <w:pPr>
      <w:pStyle w:val="Foot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end"/>
    </w:r>
  </w:p>
  <w:p w14:paraId="0B2D5D15" w14:textId="77777777" w:rsidR="00360A00" w:rsidRDefault="00360A00">
    <w:pPr>
      <w:pStyle w:val="Footer"/>
      <w:ind w:right="360"/>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DF5B9" w14:textId="77777777" w:rsidR="00360A00" w:rsidRDefault="00360A00">
    <w:pPr>
      <w:pStyle w:val="Footer"/>
      <w:ind w:right="360"/>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56398" w14:textId="77777777" w:rsidR="002252B5" w:rsidRDefault="002252B5">
      <w:pPr>
        <w:spacing w:after="0" w:line="240" w:lineRule="auto"/>
      </w:pPr>
      <w:r>
        <w:separator/>
      </w:r>
    </w:p>
  </w:footnote>
  <w:footnote w:type="continuationSeparator" w:id="0">
    <w:p w14:paraId="55EAEED4" w14:textId="77777777" w:rsidR="002252B5" w:rsidRDefault="002252B5">
      <w:pPr>
        <w:spacing w:after="0" w:line="240" w:lineRule="auto"/>
      </w:pPr>
      <w:r>
        <w:continuationSeparator/>
      </w:r>
    </w:p>
  </w:footnote>
  <w:footnote w:id="1">
    <w:p w14:paraId="03094CB7" w14:textId="77777777" w:rsidR="00974866" w:rsidRPr="009C59F0" w:rsidRDefault="00974866" w:rsidP="009C59F0">
      <w:pPr>
        <w:pStyle w:val="FootnoteText"/>
        <w:spacing w:after="0" w:line="240" w:lineRule="auto"/>
        <w:jc w:val="both"/>
      </w:pPr>
      <w:r w:rsidRPr="009C59F0">
        <w:rPr>
          <w:rStyle w:val="FootnoteReference"/>
        </w:rPr>
        <w:footnoteRef/>
      </w:r>
      <w:r w:rsidRPr="009C59F0">
        <w:t xml:space="preserve"> </w:t>
      </w:r>
      <w:r w:rsidRPr="009C59F0">
        <w:rPr>
          <w:rStyle w:val="fontstyle01"/>
          <w:sz w:val="20"/>
          <w:szCs w:val="20"/>
        </w:rPr>
        <w:t xml:space="preserve">Quyết định số </w:t>
      </w:r>
      <w:r w:rsidRPr="009C59F0">
        <w:rPr>
          <w:color w:val="000000"/>
        </w:rPr>
        <w:t>1575/QĐ-TTg ngày 22/7/2025 của Thủ tướng Chính phủ ban hành Kế hoạch triển khai thi hành Luật Cán bộ, công chức năm 2025.</w:t>
      </w:r>
    </w:p>
  </w:footnote>
  <w:footnote w:id="2">
    <w:p w14:paraId="16D0B537" w14:textId="77777777" w:rsidR="00974866" w:rsidRPr="009C59F0" w:rsidRDefault="00974866" w:rsidP="009C59F0">
      <w:pPr>
        <w:pStyle w:val="FootnoteText"/>
        <w:spacing w:after="0" w:line="240" w:lineRule="auto"/>
        <w:jc w:val="both"/>
      </w:pPr>
      <w:r w:rsidRPr="009C59F0">
        <w:rPr>
          <w:rStyle w:val="FootnoteReference"/>
        </w:rPr>
        <w:footnoteRef/>
      </w:r>
      <w:r w:rsidRPr="009C59F0">
        <w:t xml:space="preserve"> Công văn số 4117/VPCP-TCCV ngày 13/5/2025 của Văn phòng Chính phủ về việc áp dụng trình tự, thủ tục rút gọn trong việc xây dựng, ban hành các nghị định của Chính phủ, quyết định của Thủ tướng Chính phủ.</w:t>
      </w:r>
    </w:p>
  </w:footnote>
  <w:footnote w:id="3">
    <w:p w14:paraId="20DB6991" w14:textId="77777777" w:rsidR="009C59F0" w:rsidRPr="009C59F0" w:rsidRDefault="009C59F0" w:rsidP="009C59F0">
      <w:pPr>
        <w:pStyle w:val="FootnoteText"/>
        <w:spacing w:after="0" w:line="240" w:lineRule="auto"/>
        <w:jc w:val="both"/>
      </w:pPr>
      <w:r w:rsidRPr="009C59F0">
        <w:rPr>
          <w:rStyle w:val="FootnoteReference"/>
        </w:rPr>
        <w:footnoteRef/>
      </w:r>
      <w:r w:rsidRPr="009C59F0">
        <w:t xml:space="preserve"> Nghị định số 29/2024/NĐ-CP ngày 06/3/2024 của Chính phủ quy định tiêu chuẩn chức danh công chức lãnh đạo, quản lý trong cơ quan hành chính nhà nước</w:t>
      </w:r>
    </w:p>
  </w:footnote>
  <w:footnote w:id="4">
    <w:p w14:paraId="6A206845" w14:textId="215A0B3C" w:rsidR="00360A00" w:rsidRPr="009C59F0" w:rsidRDefault="00360A00" w:rsidP="009C59F0">
      <w:pPr>
        <w:pStyle w:val="FootnoteText"/>
        <w:spacing w:after="0" w:line="240" w:lineRule="auto"/>
        <w:jc w:val="both"/>
      </w:pPr>
      <w:r w:rsidRPr="009C59F0">
        <w:rPr>
          <w:rStyle w:val="FootnoteReference"/>
        </w:rPr>
        <w:footnoteRef/>
      </w:r>
      <w:r w:rsidRPr="009C59F0">
        <w:t xml:space="preserve"> </w:t>
      </w:r>
      <w:r w:rsidRPr="009C59F0">
        <w:rPr>
          <w:rStyle w:val="Strong"/>
          <w:b w:val="0"/>
          <w:color w:val="000000" w:themeColor="text1"/>
          <w:spacing w:val="-4"/>
        </w:rPr>
        <w:t xml:space="preserve">Nghị quyết số </w:t>
      </w:r>
      <w:r w:rsidRPr="009C59F0">
        <w:rPr>
          <w:rStyle w:val="Strong"/>
          <w:b w:val="0"/>
          <w:bCs w:val="0"/>
          <w:color w:val="000000" w:themeColor="text1"/>
          <w:spacing w:val="-4"/>
        </w:rPr>
        <w:t>26-NQ/TW, ngày 19/5/2018 của Ban Chấp hành Trung ương về tập trung xây dựng đội ngũ cán bộ các cấp, nhất là cấp chiến lược đủ phẩm chất, năng lực và uy tín ngang tầm nhiệm vụ</w:t>
      </w:r>
      <w:r w:rsidRPr="009C59F0">
        <w:t>.</w:t>
      </w:r>
    </w:p>
  </w:footnote>
  <w:footnote w:id="5">
    <w:p w14:paraId="62A93930" w14:textId="54E6AAFA" w:rsidR="00360A00" w:rsidRPr="000717B5" w:rsidRDefault="00360A00" w:rsidP="009C59F0">
      <w:pPr>
        <w:pStyle w:val="FootnoteText"/>
        <w:spacing w:after="0" w:line="240" w:lineRule="auto"/>
        <w:jc w:val="both"/>
      </w:pPr>
      <w:r w:rsidRPr="009C59F0">
        <w:rPr>
          <w:rStyle w:val="FootnoteReference"/>
        </w:rPr>
        <w:footnoteRef/>
      </w:r>
      <w:r w:rsidRPr="009C59F0">
        <w:t xml:space="preserve"> </w:t>
      </w:r>
      <w:r w:rsidRPr="009C59F0">
        <w:rPr>
          <w:color w:val="000000" w:themeColor="text1"/>
        </w:rPr>
        <w:t>Nghị quyết số 18-NQ/TW ngày 25/10/2017 của Hội nghị Trung ương 6 khóa XII Một số vấn đề về tiếp tục đổi mới, sắp xếp tổ chức bộ máy của hệ thống chính trị tinh gọn, hoạt động hiệu lực, hiệu quả</w:t>
      </w:r>
      <w:r w:rsidRPr="009C59F0">
        <w:t>.</w:t>
      </w:r>
    </w:p>
  </w:footnote>
  <w:footnote w:id="6">
    <w:p w14:paraId="3C1BE686" w14:textId="4059656D" w:rsidR="00360A00" w:rsidRPr="000717B5" w:rsidRDefault="00360A00" w:rsidP="000717B5">
      <w:pPr>
        <w:pStyle w:val="FootnoteText"/>
        <w:spacing w:after="0" w:line="240" w:lineRule="auto"/>
        <w:jc w:val="both"/>
      </w:pPr>
      <w:r w:rsidRPr="000717B5">
        <w:rPr>
          <w:rStyle w:val="FootnoteReference"/>
        </w:rPr>
        <w:footnoteRef/>
      </w:r>
      <w:r w:rsidRPr="000717B5">
        <w:t xml:space="preserve"> </w:t>
      </w:r>
      <w:r w:rsidRPr="000717B5">
        <w:rPr>
          <w:color w:val="000000" w:themeColor="text1"/>
        </w:rPr>
        <w:t>Kết luận số 121-KL/TW ngày 24/01/2025 của Ban Chấp hành Trung ương Đảng khóa XIII về tổng kết Nghị quyết số 18-NQ/TW</w:t>
      </w:r>
      <w:r w:rsidRPr="000717B5">
        <w:t>.</w:t>
      </w:r>
    </w:p>
  </w:footnote>
  <w:footnote w:id="7">
    <w:p w14:paraId="1384DCAC" w14:textId="5969AD36" w:rsidR="00360A00" w:rsidRPr="008B7BA7" w:rsidRDefault="00360A00" w:rsidP="000717B5">
      <w:pPr>
        <w:pStyle w:val="FootnoteText"/>
        <w:spacing w:after="0" w:line="240" w:lineRule="auto"/>
        <w:jc w:val="both"/>
        <w:rPr>
          <w:spacing w:val="-2"/>
        </w:rPr>
      </w:pPr>
      <w:r w:rsidRPr="000717B5">
        <w:rPr>
          <w:rStyle w:val="FootnoteReference"/>
        </w:rPr>
        <w:footnoteRef/>
      </w:r>
      <w:r w:rsidRPr="000717B5">
        <w:t xml:space="preserve"> </w:t>
      </w:r>
      <w:r w:rsidRPr="000717B5">
        <w:rPr>
          <w:color w:val="000000" w:themeColor="text1"/>
          <w:spacing w:val="-4"/>
        </w:rPr>
        <w:t xml:space="preserve">Quy định số 350-QĐ/TW ngày 29/8/2025 của Ban Bí thư quy định về đối tượng, tiêu chuẩn và phân cấp đào tạo lý luận </w:t>
      </w:r>
      <w:r w:rsidRPr="008B7BA7">
        <w:rPr>
          <w:color w:val="000000" w:themeColor="text1"/>
          <w:spacing w:val="-2"/>
        </w:rPr>
        <w:t>chính trị</w:t>
      </w:r>
      <w:r w:rsidRPr="008B7BA7">
        <w:rPr>
          <w:spacing w:val="-2"/>
        </w:rPr>
        <w:t>.</w:t>
      </w:r>
    </w:p>
  </w:footnote>
  <w:footnote w:id="8">
    <w:p w14:paraId="6BE45A7B" w14:textId="7194843C" w:rsidR="00360A00" w:rsidRPr="000717B5" w:rsidRDefault="00360A00" w:rsidP="000717B5">
      <w:pPr>
        <w:pStyle w:val="FootnoteText"/>
        <w:spacing w:after="0" w:line="240" w:lineRule="auto"/>
        <w:jc w:val="both"/>
      </w:pPr>
      <w:r w:rsidRPr="008B7BA7">
        <w:rPr>
          <w:rStyle w:val="FootnoteReference"/>
          <w:spacing w:val="-2"/>
        </w:rPr>
        <w:footnoteRef/>
      </w:r>
      <w:r w:rsidRPr="008B7BA7">
        <w:rPr>
          <w:spacing w:val="-2"/>
        </w:rPr>
        <w:t xml:space="preserve"> </w:t>
      </w:r>
      <w:r w:rsidRPr="008B7BA7">
        <w:rPr>
          <w:color w:val="000000" w:themeColor="text1"/>
          <w:spacing w:val="-2"/>
        </w:rPr>
        <w:t>Quy định số 365-QĐ/TW ngày 30/8/2025 của Bộ Chính trị quy định tiêu chuẩn chức danh cán bộ thuộc diện Ban Chấp hành Trung ương Đảng, Bộ Chính trị, Ban Bí thư quản lý và khung tiêu chuẩn chức danh cán bộ lãnh đạo, quản lý các cấp</w:t>
      </w:r>
      <w:r w:rsidRPr="008B7BA7">
        <w:rPr>
          <w:spacing w:val="-2"/>
        </w:rPr>
        <w:t>.</w:t>
      </w:r>
    </w:p>
  </w:footnote>
  <w:footnote w:id="9">
    <w:p w14:paraId="15635061" w14:textId="61A09D39" w:rsidR="00360A00" w:rsidRPr="000717B5" w:rsidRDefault="00360A00" w:rsidP="000717B5">
      <w:pPr>
        <w:pStyle w:val="FootnoteText"/>
        <w:spacing w:after="0" w:line="240" w:lineRule="auto"/>
        <w:jc w:val="both"/>
      </w:pPr>
      <w:r w:rsidRPr="000717B5">
        <w:rPr>
          <w:rStyle w:val="FootnoteReference"/>
        </w:rPr>
        <w:footnoteRef/>
      </w:r>
      <w:r w:rsidRPr="000717B5">
        <w:t xml:space="preserve"> </w:t>
      </w:r>
      <w:r w:rsidRPr="000717B5">
        <w:rPr>
          <w:color w:val="000000" w:themeColor="text1"/>
          <w:spacing w:val="-6"/>
        </w:rPr>
        <w:t>Quy định số 366-QĐ/TW</w:t>
      </w:r>
      <w:r w:rsidRPr="000717B5">
        <w:rPr>
          <w:color w:val="000000" w:themeColor="text1"/>
        </w:rPr>
        <w:t xml:space="preserve"> </w:t>
      </w:r>
      <w:r w:rsidRPr="000717B5">
        <w:rPr>
          <w:color w:val="000000" w:themeColor="text1"/>
          <w:spacing w:val="-6"/>
        </w:rPr>
        <w:t>ngày 30/8/2025 của Bộ Chính trị về việc kiểm điểm và đánh giá, xếp loại chất lượng đối với tập thể, cá nhân trong hệ thống chính trị</w:t>
      </w:r>
      <w:r w:rsidRPr="000717B5">
        <w:t>.</w:t>
      </w:r>
    </w:p>
  </w:footnote>
  <w:footnote w:id="10">
    <w:p w14:paraId="44F04769" w14:textId="29E2D027" w:rsidR="00360A00" w:rsidRPr="000717B5" w:rsidRDefault="00360A00" w:rsidP="000717B5">
      <w:pPr>
        <w:pStyle w:val="FootnoteText"/>
        <w:spacing w:after="0" w:line="240" w:lineRule="auto"/>
        <w:jc w:val="both"/>
      </w:pPr>
      <w:r w:rsidRPr="000717B5">
        <w:rPr>
          <w:rStyle w:val="FootnoteReference"/>
        </w:rPr>
        <w:footnoteRef/>
      </w:r>
      <w:r w:rsidRPr="000717B5">
        <w:t xml:space="preserve"> </w:t>
      </w:r>
      <w:r w:rsidRPr="000717B5">
        <w:rPr>
          <w:color w:val="000000" w:themeColor="text1"/>
          <w:spacing w:val="-4"/>
        </w:rPr>
        <w:t>Quy định số 368-QĐ/TW</w:t>
      </w:r>
      <w:r w:rsidRPr="000717B5">
        <w:rPr>
          <w:color w:val="000000" w:themeColor="text1"/>
        </w:rPr>
        <w:t xml:space="preserve"> </w:t>
      </w:r>
      <w:r w:rsidRPr="000717B5">
        <w:rPr>
          <w:color w:val="000000" w:themeColor="text1"/>
          <w:spacing w:val="-4"/>
        </w:rPr>
        <w:t>ngày 08/9/2025 của Bộ Chính trị quy định về Danh mục vị trí chức danh, nhóm chức danh, chức vụ lãnh đạo của hệ thống chính trị</w:t>
      </w:r>
      <w:r w:rsidRPr="000717B5">
        <w:t>.</w:t>
      </w:r>
    </w:p>
  </w:footnote>
  <w:footnote w:id="11">
    <w:p w14:paraId="0BB405AB" w14:textId="68D5EB04" w:rsidR="00360A00" w:rsidRPr="000717B5" w:rsidRDefault="00360A00" w:rsidP="000717B5">
      <w:pPr>
        <w:pStyle w:val="FootnoteText"/>
        <w:spacing w:after="0" w:line="240" w:lineRule="auto"/>
        <w:jc w:val="both"/>
      </w:pPr>
      <w:r w:rsidRPr="000717B5">
        <w:rPr>
          <w:rStyle w:val="FootnoteReference"/>
        </w:rPr>
        <w:footnoteRef/>
      </w:r>
      <w:r w:rsidRPr="000717B5">
        <w:t xml:space="preserve"> </w:t>
      </w:r>
      <w:r w:rsidRPr="000717B5">
        <w:rPr>
          <w:color w:val="000000" w:themeColor="text1"/>
          <w:spacing w:val="-4"/>
        </w:rPr>
        <w:t>Quy định số 377-QĐ/TW</w:t>
      </w:r>
      <w:r w:rsidRPr="000717B5">
        <w:rPr>
          <w:color w:val="000000" w:themeColor="text1"/>
        </w:rPr>
        <w:t xml:space="preserve"> </w:t>
      </w:r>
      <w:r w:rsidRPr="000717B5">
        <w:rPr>
          <w:color w:val="000000" w:themeColor="text1"/>
          <w:spacing w:val="-4"/>
        </w:rPr>
        <w:t>ngày 08/10/2025 của Bộ Chính trị về phân cấp quản lý cán bộ và quy hoạch, bổ nhiệm, giới thiệu cán bộ ứng cử, tạm đình chỉ công tác, cho thôi giữ chức vụ, từ chức, miễn nhiệm đối với cán bộ</w:t>
      </w:r>
      <w:r w:rsidRPr="000717B5">
        <w:t>.</w:t>
      </w:r>
    </w:p>
  </w:footnote>
  <w:footnote w:id="12">
    <w:p w14:paraId="2DE576A2" w14:textId="77777777" w:rsidR="00360A00" w:rsidRDefault="00360A00" w:rsidP="000717B5">
      <w:pPr>
        <w:pStyle w:val="FootnoteText"/>
        <w:spacing w:after="0" w:line="240" w:lineRule="auto"/>
        <w:jc w:val="both"/>
      </w:pPr>
      <w:r w:rsidRPr="000717B5">
        <w:rPr>
          <w:rStyle w:val="FootnoteReference"/>
        </w:rPr>
        <w:footnoteRef/>
      </w:r>
      <w:r w:rsidRPr="000717B5">
        <w:t xml:space="preserve"> Nghị định số 170/2025/NĐ-CP ngày 30/6/2025 của Chính phủ về tuyển dụng, sử dụng và quản lý công chức</w:t>
      </w:r>
      <w:r>
        <w:t>.</w:t>
      </w:r>
    </w:p>
  </w:footnote>
  <w:footnote w:id="13">
    <w:p w14:paraId="211E5526" w14:textId="04378DFC" w:rsidR="00360A00" w:rsidRDefault="00360A00" w:rsidP="000717B5">
      <w:pPr>
        <w:pStyle w:val="FootnoteText"/>
        <w:spacing w:after="0" w:line="240" w:lineRule="auto"/>
        <w:jc w:val="both"/>
      </w:pPr>
      <w:r>
        <w:rPr>
          <w:rStyle w:val="FootnoteReference"/>
        </w:rPr>
        <w:footnoteRef/>
      </w:r>
      <w:r>
        <w:t xml:space="preserve"> </w:t>
      </w:r>
      <w:r w:rsidRPr="00631560">
        <w:t>Nghị quyết số 206/2025/QH15 ngày 24/6/2025 của Quốc hội về cơ chế đặc biệt xử lý khó khăn, vướng mắc do quy định của pháp luật</w:t>
      </w:r>
      <w:r>
        <w:t>.</w:t>
      </w:r>
    </w:p>
  </w:footnote>
  <w:footnote w:id="14">
    <w:p w14:paraId="331205E8" w14:textId="2D312A4D" w:rsidR="00360A00" w:rsidRDefault="00360A00" w:rsidP="000717B5">
      <w:pPr>
        <w:pStyle w:val="FootnoteText"/>
        <w:spacing w:after="0" w:line="240" w:lineRule="auto"/>
        <w:jc w:val="both"/>
      </w:pPr>
      <w:r>
        <w:rPr>
          <w:rStyle w:val="FootnoteReference"/>
        </w:rPr>
        <w:footnoteRef/>
      </w:r>
      <w:r>
        <w:t xml:space="preserve"> </w:t>
      </w:r>
      <w:r w:rsidRPr="00631560">
        <w:t>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r>
        <w:t>.</w:t>
      </w:r>
    </w:p>
  </w:footnote>
  <w:footnote w:id="15">
    <w:p w14:paraId="7C5C28D2" w14:textId="77777777" w:rsidR="00360A00" w:rsidRDefault="00360A00" w:rsidP="000717B5">
      <w:pPr>
        <w:pStyle w:val="FootnoteText"/>
        <w:spacing w:after="0" w:line="240" w:lineRule="auto"/>
        <w:jc w:val="both"/>
      </w:pPr>
      <w:r>
        <w:rPr>
          <w:rStyle w:val="FootnoteReference"/>
        </w:rPr>
        <w:footnoteRef/>
      </w:r>
      <w:r>
        <w:t xml:space="preserve"> </w:t>
      </w:r>
      <w:r w:rsidRPr="00885E35">
        <w:t>Nghị định số 170/2025/NĐ-CP ngày 30/6/2025 của Chính phủ về tuyển dụng, sử dụng và quản lý công chức</w:t>
      </w:r>
      <w:r>
        <w:t>.</w:t>
      </w:r>
    </w:p>
  </w:footnote>
  <w:footnote w:id="16">
    <w:p w14:paraId="2FB4414B" w14:textId="77777777" w:rsidR="00360A00" w:rsidRPr="0015003F" w:rsidRDefault="00360A00" w:rsidP="00A7159B">
      <w:pPr>
        <w:pStyle w:val="FootnoteText"/>
        <w:spacing w:after="0" w:line="240" w:lineRule="auto"/>
        <w:jc w:val="both"/>
        <w:rPr>
          <w:rStyle w:val="fontstyle01"/>
          <w:sz w:val="20"/>
          <w:szCs w:val="20"/>
        </w:rPr>
      </w:pPr>
      <w:r>
        <w:rPr>
          <w:rStyle w:val="FootnoteReference"/>
        </w:rPr>
        <w:footnoteRef/>
      </w:r>
      <w:r>
        <w:t xml:space="preserve"> </w:t>
      </w:r>
      <w:r w:rsidRPr="0015003F">
        <w:rPr>
          <w:rStyle w:val="fontstyle01"/>
          <w:sz w:val="20"/>
          <w:szCs w:val="20"/>
        </w:rPr>
        <w:t>Kế hoạch số 141/KH-BCĐTKNQ18 ngày 06/12/2024 của Ban Chỉ đạo về tổng kết Nghị quyết số 18/NQ-TW Kế hoạch định hướng sắp xếp, tinh gọn tổ chức bộ máy của Chính phủ</w:t>
      </w:r>
      <w:r>
        <w:rPr>
          <w:rStyle w:val="fontstyle01"/>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E3C8" w14:textId="594C25EA" w:rsidR="00360A00" w:rsidRDefault="00360A00">
    <w:pPr>
      <w:pStyle w:val="Header"/>
      <w:spacing w:after="240"/>
      <w:jc w:val="center"/>
      <w:rPr>
        <w:sz w:val="26"/>
        <w:szCs w:val="26"/>
      </w:rPr>
    </w:pPr>
    <w:r>
      <w:rPr>
        <w:sz w:val="26"/>
        <w:szCs w:val="26"/>
        <w:lang w:val="en-GB"/>
      </w:rPr>
      <w:fldChar w:fldCharType="begin"/>
    </w:r>
    <w:r>
      <w:rPr>
        <w:sz w:val="26"/>
        <w:szCs w:val="26"/>
      </w:rPr>
      <w:instrText xml:space="preserve"> PAGE   \* MERGEFORMAT </w:instrText>
    </w:r>
    <w:r>
      <w:rPr>
        <w:sz w:val="26"/>
        <w:szCs w:val="26"/>
        <w:lang w:val="en-GB"/>
      </w:rPr>
      <w:fldChar w:fldCharType="separate"/>
    </w:r>
    <w:r w:rsidR="00365404">
      <w:rPr>
        <w:noProof/>
        <w:sz w:val="26"/>
        <w:szCs w:val="26"/>
      </w:rPr>
      <w:t>12</w:t>
    </w:r>
    <w:r>
      <w:rPr>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02CC99"/>
    <w:multiLevelType w:val="singleLevel"/>
    <w:tmpl w:val="8302CC99"/>
    <w:lvl w:ilvl="0">
      <w:start w:val="2"/>
      <w:numFmt w:val="decimal"/>
      <w:suff w:val="space"/>
      <w:lvlText w:val="%1."/>
      <w:lvlJc w:val="left"/>
      <w:rPr>
        <w:rFonts w:hint="default"/>
        <w:b/>
        <w:bCs/>
      </w:rPr>
    </w:lvl>
  </w:abstractNum>
  <w:abstractNum w:abstractNumId="1" w15:restartNumberingAfterBreak="0">
    <w:nsid w:val="090A7171"/>
    <w:multiLevelType w:val="multilevel"/>
    <w:tmpl w:val="48B0DEF0"/>
    <w:lvl w:ilvl="0">
      <w:start w:val="1"/>
      <w:numFmt w:val="decimal"/>
      <w:lvlText w:val="%1."/>
      <w:lvlJc w:val="left"/>
      <w:pPr>
        <w:ind w:left="101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02"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86" w:hanging="1080"/>
      </w:pPr>
      <w:rPr>
        <w:rFonts w:hint="default"/>
      </w:rPr>
    </w:lvl>
    <w:lvl w:ilvl="5">
      <w:start w:val="1"/>
      <w:numFmt w:val="decimal"/>
      <w:isLgl/>
      <w:lvlText w:val="%1.%2.%3.%4.%5.%6."/>
      <w:lvlJc w:val="left"/>
      <w:pPr>
        <w:ind w:left="2408" w:hanging="1440"/>
      </w:pPr>
      <w:rPr>
        <w:rFonts w:hint="default"/>
      </w:rPr>
    </w:lvl>
    <w:lvl w:ilvl="6">
      <w:start w:val="1"/>
      <w:numFmt w:val="decimal"/>
      <w:isLgl/>
      <w:lvlText w:val="%1.%2.%3.%4.%5.%6.%7."/>
      <w:lvlJc w:val="left"/>
      <w:pPr>
        <w:ind w:left="2830"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14" w:hanging="2160"/>
      </w:pPr>
      <w:rPr>
        <w:rFonts w:hint="default"/>
      </w:rPr>
    </w:lvl>
  </w:abstractNum>
  <w:abstractNum w:abstractNumId="2" w15:restartNumberingAfterBreak="0">
    <w:nsid w:val="1A462662"/>
    <w:multiLevelType w:val="hybridMultilevel"/>
    <w:tmpl w:val="11925F18"/>
    <w:lvl w:ilvl="0" w:tplc="8500FAFA">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EC93127"/>
    <w:multiLevelType w:val="hybridMultilevel"/>
    <w:tmpl w:val="5DE8FBF2"/>
    <w:lvl w:ilvl="0" w:tplc="9CEA47E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3AA70B1"/>
    <w:multiLevelType w:val="hybridMultilevel"/>
    <w:tmpl w:val="7346E016"/>
    <w:lvl w:ilvl="0" w:tplc="5F76D13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294863CD"/>
    <w:multiLevelType w:val="hybridMultilevel"/>
    <w:tmpl w:val="463AB13E"/>
    <w:lvl w:ilvl="0" w:tplc="2312D81C">
      <w:numFmt w:val="bullet"/>
      <w:lvlText w:val="-"/>
      <w:lvlJc w:val="left"/>
      <w:pPr>
        <w:ind w:left="1018" w:hanging="360"/>
      </w:pPr>
      <w:rPr>
        <w:rFonts w:ascii="Times New Roman" w:eastAsia="SimSun" w:hAnsi="Times New Roman" w:cs="Times New Roman"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6" w15:restartNumberingAfterBreak="0">
    <w:nsid w:val="2FE223B0"/>
    <w:multiLevelType w:val="hybridMultilevel"/>
    <w:tmpl w:val="F09C2A2A"/>
    <w:lvl w:ilvl="0" w:tplc="D80608CC">
      <w:start w:val="1"/>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7" w15:restartNumberingAfterBreak="0">
    <w:nsid w:val="35855DD9"/>
    <w:multiLevelType w:val="hybridMultilevel"/>
    <w:tmpl w:val="E7D093E2"/>
    <w:lvl w:ilvl="0" w:tplc="A5F8B298">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3F95789D"/>
    <w:multiLevelType w:val="hybridMultilevel"/>
    <w:tmpl w:val="3516F950"/>
    <w:lvl w:ilvl="0" w:tplc="7C0C55D4">
      <w:start w:val="1"/>
      <w:numFmt w:val="lowerLetter"/>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9" w15:restartNumberingAfterBreak="0">
    <w:nsid w:val="5FE52942"/>
    <w:multiLevelType w:val="hybridMultilevel"/>
    <w:tmpl w:val="AB0680D6"/>
    <w:lvl w:ilvl="0" w:tplc="AEE40B24">
      <w:start w:val="1"/>
      <w:numFmt w:val="bullet"/>
      <w:lvlText w:val=""/>
      <w:lvlJc w:val="left"/>
      <w:pPr>
        <w:ind w:left="1450" w:hanging="360"/>
      </w:pPr>
      <w:rPr>
        <w:rFonts w:ascii="Symbol" w:hAnsi="Symbol" w:hint="default"/>
      </w:rPr>
    </w:lvl>
    <w:lvl w:ilvl="1" w:tplc="AEE40B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005D3"/>
    <w:multiLevelType w:val="hybridMultilevel"/>
    <w:tmpl w:val="AF668608"/>
    <w:lvl w:ilvl="0" w:tplc="C742A184">
      <w:start w:val="1"/>
      <w:numFmt w:val="lowerLetter"/>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1" w15:restartNumberingAfterBreak="0">
    <w:nsid w:val="71BD33A4"/>
    <w:multiLevelType w:val="hybridMultilevel"/>
    <w:tmpl w:val="DF1A8640"/>
    <w:lvl w:ilvl="0" w:tplc="55588F2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7DFF673D"/>
    <w:multiLevelType w:val="hybridMultilevel"/>
    <w:tmpl w:val="5FC20F44"/>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3" w15:restartNumberingAfterBreak="0">
    <w:nsid w:val="7E4332A5"/>
    <w:multiLevelType w:val="hybridMultilevel"/>
    <w:tmpl w:val="1A080AD8"/>
    <w:lvl w:ilvl="0" w:tplc="81B0B736">
      <w:start w:val="1"/>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4" w15:restartNumberingAfterBreak="0">
    <w:nsid w:val="7F971F10"/>
    <w:multiLevelType w:val="hybridMultilevel"/>
    <w:tmpl w:val="E4040A66"/>
    <w:lvl w:ilvl="0" w:tplc="F7AC17F8">
      <w:start w:val="1"/>
      <w:numFmt w:val="decimal"/>
      <w:lvlText w:val="(%1)"/>
      <w:lvlJc w:val="left"/>
      <w:pPr>
        <w:ind w:left="1048" w:hanging="39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num w:numId="1">
    <w:abstractNumId w:val="0"/>
  </w:num>
  <w:num w:numId="2">
    <w:abstractNumId w:val="1"/>
  </w:num>
  <w:num w:numId="3">
    <w:abstractNumId w:val="6"/>
  </w:num>
  <w:num w:numId="4">
    <w:abstractNumId w:val="14"/>
  </w:num>
  <w:num w:numId="5">
    <w:abstractNumId w:val="4"/>
  </w:num>
  <w:num w:numId="6">
    <w:abstractNumId w:val="12"/>
  </w:num>
  <w:num w:numId="7">
    <w:abstractNumId w:val="8"/>
  </w:num>
  <w:num w:numId="8">
    <w:abstractNumId w:val="13"/>
  </w:num>
  <w:num w:numId="9">
    <w:abstractNumId w:val="10"/>
  </w:num>
  <w:num w:numId="10">
    <w:abstractNumId w:val="7"/>
  </w:num>
  <w:num w:numId="11">
    <w:abstractNumId w:val="3"/>
  </w:num>
  <w:num w:numId="12">
    <w:abstractNumId w:val="5"/>
  </w:num>
  <w:num w:numId="13">
    <w:abstractNumId w:val="11"/>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AF"/>
    <w:rsid w:val="00000CA2"/>
    <w:rsid w:val="00001E46"/>
    <w:rsid w:val="00002574"/>
    <w:rsid w:val="00002577"/>
    <w:rsid w:val="00003398"/>
    <w:rsid w:val="00003623"/>
    <w:rsid w:val="00006462"/>
    <w:rsid w:val="00010925"/>
    <w:rsid w:val="00010AE7"/>
    <w:rsid w:val="00011B84"/>
    <w:rsid w:val="00012C05"/>
    <w:rsid w:val="0001375E"/>
    <w:rsid w:val="00014D02"/>
    <w:rsid w:val="00015111"/>
    <w:rsid w:val="0001521E"/>
    <w:rsid w:val="0001537A"/>
    <w:rsid w:val="00015FC4"/>
    <w:rsid w:val="00016047"/>
    <w:rsid w:val="0001650C"/>
    <w:rsid w:val="000170B3"/>
    <w:rsid w:val="00020437"/>
    <w:rsid w:val="00021AA1"/>
    <w:rsid w:val="00021F3D"/>
    <w:rsid w:val="00022086"/>
    <w:rsid w:val="00023BC1"/>
    <w:rsid w:val="00023E6E"/>
    <w:rsid w:val="000243F6"/>
    <w:rsid w:val="000250F3"/>
    <w:rsid w:val="00026DAA"/>
    <w:rsid w:val="000272E8"/>
    <w:rsid w:val="000272F3"/>
    <w:rsid w:val="00027591"/>
    <w:rsid w:val="000304D6"/>
    <w:rsid w:val="00030673"/>
    <w:rsid w:val="0003091B"/>
    <w:rsid w:val="00031531"/>
    <w:rsid w:val="000341B6"/>
    <w:rsid w:val="00034311"/>
    <w:rsid w:val="00035BED"/>
    <w:rsid w:val="00036397"/>
    <w:rsid w:val="00036FAC"/>
    <w:rsid w:val="00036FD5"/>
    <w:rsid w:val="000415E7"/>
    <w:rsid w:val="00042A23"/>
    <w:rsid w:val="0004503B"/>
    <w:rsid w:val="000450F5"/>
    <w:rsid w:val="00046087"/>
    <w:rsid w:val="00046282"/>
    <w:rsid w:val="00046D08"/>
    <w:rsid w:val="00047F00"/>
    <w:rsid w:val="000500BC"/>
    <w:rsid w:val="00050E50"/>
    <w:rsid w:val="00052713"/>
    <w:rsid w:val="00053039"/>
    <w:rsid w:val="00053983"/>
    <w:rsid w:val="000542E6"/>
    <w:rsid w:val="000562E4"/>
    <w:rsid w:val="00057203"/>
    <w:rsid w:val="00060477"/>
    <w:rsid w:val="0006194E"/>
    <w:rsid w:val="000621D7"/>
    <w:rsid w:val="0006325E"/>
    <w:rsid w:val="00063DF9"/>
    <w:rsid w:val="00065647"/>
    <w:rsid w:val="00065CA4"/>
    <w:rsid w:val="00065E6E"/>
    <w:rsid w:val="0006607E"/>
    <w:rsid w:val="000672F0"/>
    <w:rsid w:val="00070ADA"/>
    <w:rsid w:val="000717B5"/>
    <w:rsid w:val="00072656"/>
    <w:rsid w:val="0007268D"/>
    <w:rsid w:val="0007293F"/>
    <w:rsid w:val="0007346C"/>
    <w:rsid w:val="00073A50"/>
    <w:rsid w:val="00073F4B"/>
    <w:rsid w:val="000741CC"/>
    <w:rsid w:val="00075224"/>
    <w:rsid w:val="00075E85"/>
    <w:rsid w:val="0008030E"/>
    <w:rsid w:val="000818A7"/>
    <w:rsid w:val="000838F9"/>
    <w:rsid w:val="00083BFA"/>
    <w:rsid w:val="00087934"/>
    <w:rsid w:val="000906BD"/>
    <w:rsid w:val="00091952"/>
    <w:rsid w:val="00092870"/>
    <w:rsid w:val="000928C1"/>
    <w:rsid w:val="000930DB"/>
    <w:rsid w:val="00094A37"/>
    <w:rsid w:val="00094F2E"/>
    <w:rsid w:val="00097917"/>
    <w:rsid w:val="000A0203"/>
    <w:rsid w:val="000A036D"/>
    <w:rsid w:val="000A1126"/>
    <w:rsid w:val="000A1D14"/>
    <w:rsid w:val="000A2BF5"/>
    <w:rsid w:val="000A3880"/>
    <w:rsid w:val="000A5808"/>
    <w:rsid w:val="000A5D88"/>
    <w:rsid w:val="000A6CB3"/>
    <w:rsid w:val="000A6F85"/>
    <w:rsid w:val="000A7562"/>
    <w:rsid w:val="000B06F5"/>
    <w:rsid w:val="000B0ACC"/>
    <w:rsid w:val="000B13E3"/>
    <w:rsid w:val="000B1AA1"/>
    <w:rsid w:val="000B1F40"/>
    <w:rsid w:val="000B2A6C"/>
    <w:rsid w:val="000B34B1"/>
    <w:rsid w:val="000B3C44"/>
    <w:rsid w:val="000B4358"/>
    <w:rsid w:val="000B57A7"/>
    <w:rsid w:val="000B5B1A"/>
    <w:rsid w:val="000B7227"/>
    <w:rsid w:val="000B75CA"/>
    <w:rsid w:val="000B75D0"/>
    <w:rsid w:val="000C0E11"/>
    <w:rsid w:val="000C3651"/>
    <w:rsid w:val="000C4379"/>
    <w:rsid w:val="000C45FB"/>
    <w:rsid w:val="000C5730"/>
    <w:rsid w:val="000C590C"/>
    <w:rsid w:val="000C62E6"/>
    <w:rsid w:val="000D00AB"/>
    <w:rsid w:val="000D044B"/>
    <w:rsid w:val="000D0BD0"/>
    <w:rsid w:val="000D0E9A"/>
    <w:rsid w:val="000D141B"/>
    <w:rsid w:val="000D2DEE"/>
    <w:rsid w:val="000D32CA"/>
    <w:rsid w:val="000D3736"/>
    <w:rsid w:val="000D40C5"/>
    <w:rsid w:val="000D44BD"/>
    <w:rsid w:val="000D452D"/>
    <w:rsid w:val="000D5291"/>
    <w:rsid w:val="000D5378"/>
    <w:rsid w:val="000D6729"/>
    <w:rsid w:val="000D677A"/>
    <w:rsid w:val="000E037F"/>
    <w:rsid w:val="000E0A4A"/>
    <w:rsid w:val="000E0C84"/>
    <w:rsid w:val="000E1015"/>
    <w:rsid w:val="000E15DE"/>
    <w:rsid w:val="000E16D9"/>
    <w:rsid w:val="000E1730"/>
    <w:rsid w:val="000E187C"/>
    <w:rsid w:val="000E2259"/>
    <w:rsid w:val="000E26C9"/>
    <w:rsid w:val="000E3C92"/>
    <w:rsid w:val="000E3E23"/>
    <w:rsid w:val="000E4C0D"/>
    <w:rsid w:val="000F02F5"/>
    <w:rsid w:val="000F1035"/>
    <w:rsid w:val="000F12C2"/>
    <w:rsid w:val="000F30E7"/>
    <w:rsid w:val="000F3480"/>
    <w:rsid w:val="000F4533"/>
    <w:rsid w:val="000F52DC"/>
    <w:rsid w:val="000F58FA"/>
    <w:rsid w:val="000F5BBD"/>
    <w:rsid w:val="000F67EF"/>
    <w:rsid w:val="000F6B8C"/>
    <w:rsid w:val="00100669"/>
    <w:rsid w:val="00103AF3"/>
    <w:rsid w:val="00104107"/>
    <w:rsid w:val="00104EBA"/>
    <w:rsid w:val="00105057"/>
    <w:rsid w:val="00105AE0"/>
    <w:rsid w:val="001067BE"/>
    <w:rsid w:val="00107729"/>
    <w:rsid w:val="0011077F"/>
    <w:rsid w:val="001108C0"/>
    <w:rsid w:val="00110E0A"/>
    <w:rsid w:val="00111692"/>
    <w:rsid w:val="00112773"/>
    <w:rsid w:val="001131E3"/>
    <w:rsid w:val="00114DE1"/>
    <w:rsid w:val="0011589E"/>
    <w:rsid w:val="0011617B"/>
    <w:rsid w:val="00116F30"/>
    <w:rsid w:val="00117131"/>
    <w:rsid w:val="00117481"/>
    <w:rsid w:val="0011755E"/>
    <w:rsid w:val="0012001C"/>
    <w:rsid w:val="00121B55"/>
    <w:rsid w:val="001226CC"/>
    <w:rsid w:val="00122900"/>
    <w:rsid w:val="00122B8C"/>
    <w:rsid w:val="00123697"/>
    <w:rsid w:val="00124E9F"/>
    <w:rsid w:val="001265DC"/>
    <w:rsid w:val="00126B28"/>
    <w:rsid w:val="001324C6"/>
    <w:rsid w:val="0013395F"/>
    <w:rsid w:val="00133A8D"/>
    <w:rsid w:val="0013425F"/>
    <w:rsid w:val="0013464F"/>
    <w:rsid w:val="001353FE"/>
    <w:rsid w:val="00137AE7"/>
    <w:rsid w:val="001410DC"/>
    <w:rsid w:val="0014222F"/>
    <w:rsid w:val="00142311"/>
    <w:rsid w:val="001423DB"/>
    <w:rsid w:val="00142DA9"/>
    <w:rsid w:val="001437E5"/>
    <w:rsid w:val="00143C5C"/>
    <w:rsid w:val="001441C2"/>
    <w:rsid w:val="0014439F"/>
    <w:rsid w:val="001451D5"/>
    <w:rsid w:val="0014533C"/>
    <w:rsid w:val="001460EF"/>
    <w:rsid w:val="00146DCA"/>
    <w:rsid w:val="00147280"/>
    <w:rsid w:val="00147E0A"/>
    <w:rsid w:val="0015003F"/>
    <w:rsid w:val="00150CC5"/>
    <w:rsid w:val="00152A73"/>
    <w:rsid w:val="0015386E"/>
    <w:rsid w:val="00154984"/>
    <w:rsid w:val="00155064"/>
    <w:rsid w:val="001561A6"/>
    <w:rsid w:val="00156505"/>
    <w:rsid w:val="001611AE"/>
    <w:rsid w:val="00161878"/>
    <w:rsid w:val="00162044"/>
    <w:rsid w:val="001636EB"/>
    <w:rsid w:val="00165EE7"/>
    <w:rsid w:val="00165FB8"/>
    <w:rsid w:val="00167185"/>
    <w:rsid w:val="001701B4"/>
    <w:rsid w:val="00170785"/>
    <w:rsid w:val="00171A5E"/>
    <w:rsid w:val="00172DEB"/>
    <w:rsid w:val="00172F8C"/>
    <w:rsid w:val="001735F8"/>
    <w:rsid w:val="00173B1C"/>
    <w:rsid w:val="001741CD"/>
    <w:rsid w:val="00174960"/>
    <w:rsid w:val="00174D5B"/>
    <w:rsid w:val="001766CD"/>
    <w:rsid w:val="001766CF"/>
    <w:rsid w:val="0017761E"/>
    <w:rsid w:val="00180326"/>
    <w:rsid w:val="00181B10"/>
    <w:rsid w:val="00182A10"/>
    <w:rsid w:val="00183037"/>
    <w:rsid w:val="00183E37"/>
    <w:rsid w:val="00185D29"/>
    <w:rsid w:val="00185F6A"/>
    <w:rsid w:val="00186BA1"/>
    <w:rsid w:val="00186FD7"/>
    <w:rsid w:val="001873FF"/>
    <w:rsid w:val="00187D3C"/>
    <w:rsid w:val="00190514"/>
    <w:rsid w:val="0019141B"/>
    <w:rsid w:val="0019209B"/>
    <w:rsid w:val="001925E8"/>
    <w:rsid w:val="001932F4"/>
    <w:rsid w:val="001942D9"/>
    <w:rsid w:val="0019435D"/>
    <w:rsid w:val="00197793"/>
    <w:rsid w:val="001A07B1"/>
    <w:rsid w:val="001A0E79"/>
    <w:rsid w:val="001A1131"/>
    <w:rsid w:val="001A153E"/>
    <w:rsid w:val="001A293C"/>
    <w:rsid w:val="001A490D"/>
    <w:rsid w:val="001A4E24"/>
    <w:rsid w:val="001A5012"/>
    <w:rsid w:val="001A5CC5"/>
    <w:rsid w:val="001A6117"/>
    <w:rsid w:val="001A6794"/>
    <w:rsid w:val="001A6949"/>
    <w:rsid w:val="001A75D3"/>
    <w:rsid w:val="001B072B"/>
    <w:rsid w:val="001B0C62"/>
    <w:rsid w:val="001B3BE1"/>
    <w:rsid w:val="001B3D80"/>
    <w:rsid w:val="001B3F6A"/>
    <w:rsid w:val="001B4B14"/>
    <w:rsid w:val="001B6A85"/>
    <w:rsid w:val="001B743F"/>
    <w:rsid w:val="001B7684"/>
    <w:rsid w:val="001B76C0"/>
    <w:rsid w:val="001C245A"/>
    <w:rsid w:val="001C2F5B"/>
    <w:rsid w:val="001C3850"/>
    <w:rsid w:val="001C3A82"/>
    <w:rsid w:val="001C47E1"/>
    <w:rsid w:val="001C480A"/>
    <w:rsid w:val="001C538C"/>
    <w:rsid w:val="001C64A1"/>
    <w:rsid w:val="001C6E95"/>
    <w:rsid w:val="001C74A7"/>
    <w:rsid w:val="001C7643"/>
    <w:rsid w:val="001C7E06"/>
    <w:rsid w:val="001D0CD8"/>
    <w:rsid w:val="001D236F"/>
    <w:rsid w:val="001D2501"/>
    <w:rsid w:val="001D2E7C"/>
    <w:rsid w:val="001D39DD"/>
    <w:rsid w:val="001D4607"/>
    <w:rsid w:val="001D5029"/>
    <w:rsid w:val="001D50F0"/>
    <w:rsid w:val="001D5D63"/>
    <w:rsid w:val="001D605F"/>
    <w:rsid w:val="001D6274"/>
    <w:rsid w:val="001D7581"/>
    <w:rsid w:val="001D7BD0"/>
    <w:rsid w:val="001E02EB"/>
    <w:rsid w:val="001E03FD"/>
    <w:rsid w:val="001E16FD"/>
    <w:rsid w:val="001E21D7"/>
    <w:rsid w:val="001E24DB"/>
    <w:rsid w:val="001E2E23"/>
    <w:rsid w:val="001E4638"/>
    <w:rsid w:val="001E5C4F"/>
    <w:rsid w:val="001E5F3B"/>
    <w:rsid w:val="001E77EB"/>
    <w:rsid w:val="001E7EB2"/>
    <w:rsid w:val="001F11C7"/>
    <w:rsid w:val="001F128F"/>
    <w:rsid w:val="001F27BB"/>
    <w:rsid w:val="001F5278"/>
    <w:rsid w:val="001F6824"/>
    <w:rsid w:val="00201F47"/>
    <w:rsid w:val="00202292"/>
    <w:rsid w:val="002027DD"/>
    <w:rsid w:val="002031F0"/>
    <w:rsid w:val="00203C92"/>
    <w:rsid w:val="00203CE6"/>
    <w:rsid w:val="00205493"/>
    <w:rsid w:val="00205858"/>
    <w:rsid w:val="0020585F"/>
    <w:rsid w:val="00206498"/>
    <w:rsid w:val="00206AFB"/>
    <w:rsid w:val="00206C05"/>
    <w:rsid w:val="00206F4C"/>
    <w:rsid w:val="00213475"/>
    <w:rsid w:val="002143E4"/>
    <w:rsid w:val="002145F6"/>
    <w:rsid w:val="00215DA9"/>
    <w:rsid w:val="00216298"/>
    <w:rsid w:val="00216582"/>
    <w:rsid w:val="00217A47"/>
    <w:rsid w:val="00220666"/>
    <w:rsid w:val="00221C39"/>
    <w:rsid w:val="002221D9"/>
    <w:rsid w:val="002232D5"/>
    <w:rsid w:val="00223C5F"/>
    <w:rsid w:val="0022482F"/>
    <w:rsid w:val="00224961"/>
    <w:rsid w:val="002252B5"/>
    <w:rsid w:val="00225AFF"/>
    <w:rsid w:val="00225DB8"/>
    <w:rsid w:val="00225FB5"/>
    <w:rsid w:val="00230AD3"/>
    <w:rsid w:val="00231007"/>
    <w:rsid w:val="0023279B"/>
    <w:rsid w:val="002334F1"/>
    <w:rsid w:val="002336AF"/>
    <w:rsid w:val="00234069"/>
    <w:rsid w:val="00235EBC"/>
    <w:rsid w:val="002365D2"/>
    <w:rsid w:val="00236A05"/>
    <w:rsid w:val="00236AE1"/>
    <w:rsid w:val="00237152"/>
    <w:rsid w:val="0023749C"/>
    <w:rsid w:val="00240B97"/>
    <w:rsid w:val="0024192B"/>
    <w:rsid w:val="00243C96"/>
    <w:rsid w:val="00243D05"/>
    <w:rsid w:val="00244086"/>
    <w:rsid w:val="00245D57"/>
    <w:rsid w:val="00246C41"/>
    <w:rsid w:val="00247B68"/>
    <w:rsid w:val="002522D7"/>
    <w:rsid w:val="00253B7A"/>
    <w:rsid w:val="0025478E"/>
    <w:rsid w:val="0025517E"/>
    <w:rsid w:val="002567DC"/>
    <w:rsid w:val="00256A2D"/>
    <w:rsid w:val="002571AB"/>
    <w:rsid w:val="00261658"/>
    <w:rsid w:val="00262CB5"/>
    <w:rsid w:val="002634E4"/>
    <w:rsid w:val="00265553"/>
    <w:rsid w:val="002667E6"/>
    <w:rsid w:val="00266DAB"/>
    <w:rsid w:val="0026782E"/>
    <w:rsid w:val="0027023E"/>
    <w:rsid w:val="00271A8B"/>
    <w:rsid w:val="002729A0"/>
    <w:rsid w:val="00272B11"/>
    <w:rsid w:val="00272B1A"/>
    <w:rsid w:val="00272CE7"/>
    <w:rsid w:val="0027348E"/>
    <w:rsid w:val="00274180"/>
    <w:rsid w:val="002745F0"/>
    <w:rsid w:val="00274A26"/>
    <w:rsid w:val="00275290"/>
    <w:rsid w:val="002756A4"/>
    <w:rsid w:val="00275B85"/>
    <w:rsid w:val="00276E54"/>
    <w:rsid w:val="002771A9"/>
    <w:rsid w:val="0027764B"/>
    <w:rsid w:val="00277686"/>
    <w:rsid w:val="00277882"/>
    <w:rsid w:val="002800FC"/>
    <w:rsid w:val="002802CD"/>
    <w:rsid w:val="00280936"/>
    <w:rsid w:val="00280D35"/>
    <w:rsid w:val="0028112C"/>
    <w:rsid w:val="00281176"/>
    <w:rsid w:val="00282A85"/>
    <w:rsid w:val="002840C5"/>
    <w:rsid w:val="002842B4"/>
    <w:rsid w:val="00287C0B"/>
    <w:rsid w:val="00290861"/>
    <w:rsid w:val="00291A29"/>
    <w:rsid w:val="00291F58"/>
    <w:rsid w:val="00292131"/>
    <w:rsid w:val="00292641"/>
    <w:rsid w:val="00293261"/>
    <w:rsid w:val="00293274"/>
    <w:rsid w:val="00295CB5"/>
    <w:rsid w:val="0029620E"/>
    <w:rsid w:val="002A009C"/>
    <w:rsid w:val="002A02C5"/>
    <w:rsid w:val="002A0D75"/>
    <w:rsid w:val="002A59E2"/>
    <w:rsid w:val="002A5A51"/>
    <w:rsid w:val="002A6233"/>
    <w:rsid w:val="002A67AC"/>
    <w:rsid w:val="002B3182"/>
    <w:rsid w:val="002B32BB"/>
    <w:rsid w:val="002B3544"/>
    <w:rsid w:val="002B3D30"/>
    <w:rsid w:val="002B4B24"/>
    <w:rsid w:val="002B602C"/>
    <w:rsid w:val="002B6133"/>
    <w:rsid w:val="002B6C6E"/>
    <w:rsid w:val="002B71BF"/>
    <w:rsid w:val="002C084C"/>
    <w:rsid w:val="002C2CAA"/>
    <w:rsid w:val="002C2CE7"/>
    <w:rsid w:val="002C3956"/>
    <w:rsid w:val="002C423F"/>
    <w:rsid w:val="002C43EC"/>
    <w:rsid w:val="002C4D8A"/>
    <w:rsid w:val="002C61C5"/>
    <w:rsid w:val="002C646F"/>
    <w:rsid w:val="002C6732"/>
    <w:rsid w:val="002C72C0"/>
    <w:rsid w:val="002C7823"/>
    <w:rsid w:val="002C7D5E"/>
    <w:rsid w:val="002D0E69"/>
    <w:rsid w:val="002D122F"/>
    <w:rsid w:val="002D1FBB"/>
    <w:rsid w:val="002D27F6"/>
    <w:rsid w:val="002D29EC"/>
    <w:rsid w:val="002D31AC"/>
    <w:rsid w:val="002D346D"/>
    <w:rsid w:val="002D395A"/>
    <w:rsid w:val="002D3AA9"/>
    <w:rsid w:val="002D48B4"/>
    <w:rsid w:val="002D4AC6"/>
    <w:rsid w:val="002D6069"/>
    <w:rsid w:val="002D6DA9"/>
    <w:rsid w:val="002D71A6"/>
    <w:rsid w:val="002D75CA"/>
    <w:rsid w:val="002D7BCC"/>
    <w:rsid w:val="002E0AEA"/>
    <w:rsid w:val="002E17F0"/>
    <w:rsid w:val="002E3164"/>
    <w:rsid w:val="002E6176"/>
    <w:rsid w:val="002E700B"/>
    <w:rsid w:val="002F27EE"/>
    <w:rsid w:val="002F2F98"/>
    <w:rsid w:val="002F33D7"/>
    <w:rsid w:val="002F424E"/>
    <w:rsid w:val="002F5964"/>
    <w:rsid w:val="002F6C70"/>
    <w:rsid w:val="002F7908"/>
    <w:rsid w:val="002F7FC5"/>
    <w:rsid w:val="00301583"/>
    <w:rsid w:val="00302595"/>
    <w:rsid w:val="00304402"/>
    <w:rsid w:val="00304AED"/>
    <w:rsid w:val="00305273"/>
    <w:rsid w:val="0030591E"/>
    <w:rsid w:val="0030655E"/>
    <w:rsid w:val="00306AA6"/>
    <w:rsid w:val="00307823"/>
    <w:rsid w:val="00307DC9"/>
    <w:rsid w:val="00311249"/>
    <w:rsid w:val="0031233E"/>
    <w:rsid w:val="003135B4"/>
    <w:rsid w:val="00313701"/>
    <w:rsid w:val="00313DE0"/>
    <w:rsid w:val="00314A71"/>
    <w:rsid w:val="003155EA"/>
    <w:rsid w:val="00315E78"/>
    <w:rsid w:val="00316127"/>
    <w:rsid w:val="00316E73"/>
    <w:rsid w:val="003176D1"/>
    <w:rsid w:val="00317717"/>
    <w:rsid w:val="0031775E"/>
    <w:rsid w:val="00317C1D"/>
    <w:rsid w:val="00317E92"/>
    <w:rsid w:val="003215D5"/>
    <w:rsid w:val="00321F01"/>
    <w:rsid w:val="00322120"/>
    <w:rsid w:val="00322906"/>
    <w:rsid w:val="00324201"/>
    <w:rsid w:val="0032451D"/>
    <w:rsid w:val="003255D1"/>
    <w:rsid w:val="00326F5A"/>
    <w:rsid w:val="00334B21"/>
    <w:rsid w:val="00334E38"/>
    <w:rsid w:val="0033633C"/>
    <w:rsid w:val="003367FF"/>
    <w:rsid w:val="00336B2D"/>
    <w:rsid w:val="0034246E"/>
    <w:rsid w:val="0034333E"/>
    <w:rsid w:val="00343821"/>
    <w:rsid w:val="00343B30"/>
    <w:rsid w:val="00344584"/>
    <w:rsid w:val="003466BD"/>
    <w:rsid w:val="00346E1D"/>
    <w:rsid w:val="00347765"/>
    <w:rsid w:val="00350671"/>
    <w:rsid w:val="003514D0"/>
    <w:rsid w:val="00351955"/>
    <w:rsid w:val="00352ADB"/>
    <w:rsid w:val="00352FB7"/>
    <w:rsid w:val="0035447C"/>
    <w:rsid w:val="003544B6"/>
    <w:rsid w:val="00354ED5"/>
    <w:rsid w:val="00355447"/>
    <w:rsid w:val="0035565E"/>
    <w:rsid w:val="00355746"/>
    <w:rsid w:val="00355E5A"/>
    <w:rsid w:val="003569A4"/>
    <w:rsid w:val="00356D8D"/>
    <w:rsid w:val="003605F6"/>
    <w:rsid w:val="00360891"/>
    <w:rsid w:val="00360A00"/>
    <w:rsid w:val="00360E58"/>
    <w:rsid w:val="00361B94"/>
    <w:rsid w:val="00361D3E"/>
    <w:rsid w:val="00362547"/>
    <w:rsid w:val="00362A22"/>
    <w:rsid w:val="003641CA"/>
    <w:rsid w:val="003648B6"/>
    <w:rsid w:val="00365404"/>
    <w:rsid w:val="00366BCC"/>
    <w:rsid w:val="00366E6C"/>
    <w:rsid w:val="00366F80"/>
    <w:rsid w:val="0036717F"/>
    <w:rsid w:val="0036787E"/>
    <w:rsid w:val="00370051"/>
    <w:rsid w:val="00370491"/>
    <w:rsid w:val="00371E0F"/>
    <w:rsid w:val="00373502"/>
    <w:rsid w:val="0037381E"/>
    <w:rsid w:val="00373EE1"/>
    <w:rsid w:val="003755FB"/>
    <w:rsid w:val="0037564A"/>
    <w:rsid w:val="00376068"/>
    <w:rsid w:val="0037609D"/>
    <w:rsid w:val="00376B14"/>
    <w:rsid w:val="00380B3C"/>
    <w:rsid w:val="00380F00"/>
    <w:rsid w:val="00382846"/>
    <w:rsid w:val="003829DC"/>
    <w:rsid w:val="0038309E"/>
    <w:rsid w:val="0038312F"/>
    <w:rsid w:val="00384026"/>
    <w:rsid w:val="00384087"/>
    <w:rsid w:val="00384AC9"/>
    <w:rsid w:val="00384FB2"/>
    <w:rsid w:val="0038558C"/>
    <w:rsid w:val="00385D9D"/>
    <w:rsid w:val="00386B6E"/>
    <w:rsid w:val="00386F97"/>
    <w:rsid w:val="00387E4D"/>
    <w:rsid w:val="00391C9E"/>
    <w:rsid w:val="003924B1"/>
    <w:rsid w:val="00393BDC"/>
    <w:rsid w:val="00393C5C"/>
    <w:rsid w:val="00393FE5"/>
    <w:rsid w:val="00396065"/>
    <w:rsid w:val="00397128"/>
    <w:rsid w:val="003A02E4"/>
    <w:rsid w:val="003A1D13"/>
    <w:rsid w:val="003A2368"/>
    <w:rsid w:val="003A2BF4"/>
    <w:rsid w:val="003A355A"/>
    <w:rsid w:val="003A38F1"/>
    <w:rsid w:val="003A3F39"/>
    <w:rsid w:val="003A58EA"/>
    <w:rsid w:val="003A5EF1"/>
    <w:rsid w:val="003A6849"/>
    <w:rsid w:val="003A79AD"/>
    <w:rsid w:val="003A7A8B"/>
    <w:rsid w:val="003B06F6"/>
    <w:rsid w:val="003B0EFD"/>
    <w:rsid w:val="003B1C9E"/>
    <w:rsid w:val="003B4DA9"/>
    <w:rsid w:val="003B5413"/>
    <w:rsid w:val="003B544A"/>
    <w:rsid w:val="003B65D4"/>
    <w:rsid w:val="003C017F"/>
    <w:rsid w:val="003C04C0"/>
    <w:rsid w:val="003C0880"/>
    <w:rsid w:val="003C169D"/>
    <w:rsid w:val="003C1F25"/>
    <w:rsid w:val="003C23FC"/>
    <w:rsid w:val="003C32AF"/>
    <w:rsid w:val="003C48BF"/>
    <w:rsid w:val="003C6CE7"/>
    <w:rsid w:val="003C71A6"/>
    <w:rsid w:val="003C7E76"/>
    <w:rsid w:val="003D1286"/>
    <w:rsid w:val="003D2812"/>
    <w:rsid w:val="003D2851"/>
    <w:rsid w:val="003D2905"/>
    <w:rsid w:val="003D41A7"/>
    <w:rsid w:val="003D4B35"/>
    <w:rsid w:val="003D4BD4"/>
    <w:rsid w:val="003D525F"/>
    <w:rsid w:val="003D5A63"/>
    <w:rsid w:val="003D5EA3"/>
    <w:rsid w:val="003D7399"/>
    <w:rsid w:val="003D7F54"/>
    <w:rsid w:val="003E03BE"/>
    <w:rsid w:val="003E0463"/>
    <w:rsid w:val="003E0E21"/>
    <w:rsid w:val="003E4331"/>
    <w:rsid w:val="003E4973"/>
    <w:rsid w:val="003E69BF"/>
    <w:rsid w:val="003E6C64"/>
    <w:rsid w:val="003E6FFE"/>
    <w:rsid w:val="003E731D"/>
    <w:rsid w:val="003F00A8"/>
    <w:rsid w:val="003F07C4"/>
    <w:rsid w:val="003F1B56"/>
    <w:rsid w:val="003F1BE1"/>
    <w:rsid w:val="003F1DD0"/>
    <w:rsid w:val="003F1ED8"/>
    <w:rsid w:val="003F2977"/>
    <w:rsid w:val="003F2E6C"/>
    <w:rsid w:val="003F2FFD"/>
    <w:rsid w:val="003F31F9"/>
    <w:rsid w:val="003F3945"/>
    <w:rsid w:val="003F41E3"/>
    <w:rsid w:val="003F58FF"/>
    <w:rsid w:val="003F5AC1"/>
    <w:rsid w:val="003F5E41"/>
    <w:rsid w:val="003F62CC"/>
    <w:rsid w:val="003F79BB"/>
    <w:rsid w:val="0040059A"/>
    <w:rsid w:val="0040311E"/>
    <w:rsid w:val="00403B6A"/>
    <w:rsid w:val="00404678"/>
    <w:rsid w:val="00405E4C"/>
    <w:rsid w:val="00406D28"/>
    <w:rsid w:val="00407A8C"/>
    <w:rsid w:val="00410E35"/>
    <w:rsid w:val="00411253"/>
    <w:rsid w:val="00411552"/>
    <w:rsid w:val="00411674"/>
    <w:rsid w:val="00411714"/>
    <w:rsid w:val="00411AA2"/>
    <w:rsid w:val="00413586"/>
    <w:rsid w:val="0041484F"/>
    <w:rsid w:val="004153E4"/>
    <w:rsid w:val="0041558B"/>
    <w:rsid w:val="004158C8"/>
    <w:rsid w:val="00416012"/>
    <w:rsid w:val="0041631A"/>
    <w:rsid w:val="00416428"/>
    <w:rsid w:val="004167BE"/>
    <w:rsid w:val="00417037"/>
    <w:rsid w:val="00417161"/>
    <w:rsid w:val="00417EA4"/>
    <w:rsid w:val="00422D20"/>
    <w:rsid w:val="004231EE"/>
    <w:rsid w:val="00423B3A"/>
    <w:rsid w:val="00423E5F"/>
    <w:rsid w:val="00424603"/>
    <w:rsid w:val="00425A05"/>
    <w:rsid w:val="00425D9D"/>
    <w:rsid w:val="00425E18"/>
    <w:rsid w:val="00425F9D"/>
    <w:rsid w:val="004262D8"/>
    <w:rsid w:val="00427AE6"/>
    <w:rsid w:val="00427F31"/>
    <w:rsid w:val="00430965"/>
    <w:rsid w:val="00433242"/>
    <w:rsid w:val="0043512E"/>
    <w:rsid w:val="00435BD2"/>
    <w:rsid w:val="00435F0B"/>
    <w:rsid w:val="00436569"/>
    <w:rsid w:val="004365AA"/>
    <w:rsid w:val="00436982"/>
    <w:rsid w:val="004372CE"/>
    <w:rsid w:val="0043734D"/>
    <w:rsid w:val="004413C2"/>
    <w:rsid w:val="00441498"/>
    <w:rsid w:val="0044154F"/>
    <w:rsid w:val="004421EA"/>
    <w:rsid w:val="0044287C"/>
    <w:rsid w:val="00443156"/>
    <w:rsid w:val="00443190"/>
    <w:rsid w:val="0044370D"/>
    <w:rsid w:val="004447C3"/>
    <w:rsid w:val="0044557C"/>
    <w:rsid w:val="00445B9E"/>
    <w:rsid w:val="00445E1A"/>
    <w:rsid w:val="0044607D"/>
    <w:rsid w:val="00446343"/>
    <w:rsid w:val="00446590"/>
    <w:rsid w:val="0044721D"/>
    <w:rsid w:val="00447267"/>
    <w:rsid w:val="00447682"/>
    <w:rsid w:val="004500F9"/>
    <w:rsid w:val="00451256"/>
    <w:rsid w:val="0045521D"/>
    <w:rsid w:val="00455465"/>
    <w:rsid w:val="00455867"/>
    <w:rsid w:val="00455B05"/>
    <w:rsid w:val="00456D23"/>
    <w:rsid w:val="004600D7"/>
    <w:rsid w:val="00460132"/>
    <w:rsid w:val="00460B68"/>
    <w:rsid w:val="00460C34"/>
    <w:rsid w:val="00461293"/>
    <w:rsid w:val="00461504"/>
    <w:rsid w:val="00462085"/>
    <w:rsid w:val="0046210C"/>
    <w:rsid w:val="00462972"/>
    <w:rsid w:val="00462DDC"/>
    <w:rsid w:val="004634D0"/>
    <w:rsid w:val="00465BBB"/>
    <w:rsid w:val="00465D14"/>
    <w:rsid w:val="0046782B"/>
    <w:rsid w:val="00467DD6"/>
    <w:rsid w:val="00470486"/>
    <w:rsid w:val="00470BC9"/>
    <w:rsid w:val="00470CB5"/>
    <w:rsid w:val="00470DD0"/>
    <w:rsid w:val="004722C5"/>
    <w:rsid w:val="00472C34"/>
    <w:rsid w:val="00473249"/>
    <w:rsid w:val="004734A1"/>
    <w:rsid w:val="004745FA"/>
    <w:rsid w:val="00475278"/>
    <w:rsid w:val="00476131"/>
    <w:rsid w:val="00476860"/>
    <w:rsid w:val="00477EDB"/>
    <w:rsid w:val="0048072E"/>
    <w:rsid w:val="00480B88"/>
    <w:rsid w:val="00480E6B"/>
    <w:rsid w:val="00481068"/>
    <w:rsid w:val="00482522"/>
    <w:rsid w:val="00482B61"/>
    <w:rsid w:val="00482CD4"/>
    <w:rsid w:val="00483128"/>
    <w:rsid w:val="00483330"/>
    <w:rsid w:val="00484FA5"/>
    <w:rsid w:val="00485356"/>
    <w:rsid w:val="0048540E"/>
    <w:rsid w:val="00485FED"/>
    <w:rsid w:val="004862A5"/>
    <w:rsid w:val="0048674D"/>
    <w:rsid w:val="0048773B"/>
    <w:rsid w:val="0048788D"/>
    <w:rsid w:val="00491086"/>
    <w:rsid w:val="00491792"/>
    <w:rsid w:val="00493441"/>
    <w:rsid w:val="00494002"/>
    <w:rsid w:val="00494A0C"/>
    <w:rsid w:val="00495BA4"/>
    <w:rsid w:val="004964EF"/>
    <w:rsid w:val="00496DEB"/>
    <w:rsid w:val="0049708E"/>
    <w:rsid w:val="004977DB"/>
    <w:rsid w:val="004A0344"/>
    <w:rsid w:val="004A050D"/>
    <w:rsid w:val="004A160E"/>
    <w:rsid w:val="004A1707"/>
    <w:rsid w:val="004A1EB0"/>
    <w:rsid w:val="004A2F3D"/>
    <w:rsid w:val="004A4931"/>
    <w:rsid w:val="004A5250"/>
    <w:rsid w:val="004A6E1B"/>
    <w:rsid w:val="004A75D3"/>
    <w:rsid w:val="004A7BE9"/>
    <w:rsid w:val="004B00E2"/>
    <w:rsid w:val="004B08C8"/>
    <w:rsid w:val="004B0BDA"/>
    <w:rsid w:val="004B1188"/>
    <w:rsid w:val="004B13DA"/>
    <w:rsid w:val="004B1DB6"/>
    <w:rsid w:val="004B2E30"/>
    <w:rsid w:val="004B2EFA"/>
    <w:rsid w:val="004B3804"/>
    <w:rsid w:val="004B3DF4"/>
    <w:rsid w:val="004B5A29"/>
    <w:rsid w:val="004B76DE"/>
    <w:rsid w:val="004C3185"/>
    <w:rsid w:val="004C4C41"/>
    <w:rsid w:val="004C544C"/>
    <w:rsid w:val="004C6059"/>
    <w:rsid w:val="004C77A4"/>
    <w:rsid w:val="004C7CE0"/>
    <w:rsid w:val="004D0338"/>
    <w:rsid w:val="004D0764"/>
    <w:rsid w:val="004D0A6A"/>
    <w:rsid w:val="004D25A7"/>
    <w:rsid w:val="004D4A57"/>
    <w:rsid w:val="004D6070"/>
    <w:rsid w:val="004D64F3"/>
    <w:rsid w:val="004D6BC6"/>
    <w:rsid w:val="004D72EA"/>
    <w:rsid w:val="004E020C"/>
    <w:rsid w:val="004E0D7E"/>
    <w:rsid w:val="004E1425"/>
    <w:rsid w:val="004E37D6"/>
    <w:rsid w:val="004E471A"/>
    <w:rsid w:val="004E497A"/>
    <w:rsid w:val="004E5683"/>
    <w:rsid w:val="004E5FDB"/>
    <w:rsid w:val="004F0116"/>
    <w:rsid w:val="004F0215"/>
    <w:rsid w:val="004F1A62"/>
    <w:rsid w:val="004F1BEC"/>
    <w:rsid w:val="004F30DC"/>
    <w:rsid w:val="004F3554"/>
    <w:rsid w:val="004F520F"/>
    <w:rsid w:val="004F69F7"/>
    <w:rsid w:val="0050168D"/>
    <w:rsid w:val="00501700"/>
    <w:rsid w:val="00501D70"/>
    <w:rsid w:val="005042D9"/>
    <w:rsid w:val="00504F36"/>
    <w:rsid w:val="005065A3"/>
    <w:rsid w:val="00506F51"/>
    <w:rsid w:val="0050718D"/>
    <w:rsid w:val="005076D9"/>
    <w:rsid w:val="00507B00"/>
    <w:rsid w:val="00511A1A"/>
    <w:rsid w:val="0051339A"/>
    <w:rsid w:val="005149DD"/>
    <w:rsid w:val="00514D48"/>
    <w:rsid w:val="00514EB2"/>
    <w:rsid w:val="005160C0"/>
    <w:rsid w:val="00516116"/>
    <w:rsid w:val="00516987"/>
    <w:rsid w:val="00516B14"/>
    <w:rsid w:val="00516F62"/>
    <w:rsid w:val="0051796F"/>
    <w:rsid w:val="00520DC7"/>
    <w:rsid w:val="0052153B"/>
    <w:rsid w:val="00521FA2"/>
    <w:rsid w:val="00521FC1"/>
    <w:rsid w:val="00522E7A"/>
    <w:rsid w:val="00524D62"/>
    <w:rsid w:val="00525C8F"/>
    <w:rsid w:val="00526C04"/>
    <w:rsid w:val="0052712A"/>
    <w:rsid w:val="0052790C"/>
    <w:rsid w:val="00532E31"/>
    <w:rsid w:val="00533486"/>
    <w:rsid w:val="005342F0"/>
    <w:rsid w:val="00534438"/>
    <w:rsid w:val="005355FF"/>
    <w:rsid w:val="00535E5C"/>
    <w:rsid w:val="0053619C"/>
    <w:rsid w:val="005364FC"/>
    <w:rsid w:val="00537765"/>
    <w:rsid w:val="00537797"/>
    <w:rsid w:val="005378B2"/>
    <w:rsid w:val="005405E4"/>
    <w:rsid w:val="00540C73"/>
    <w:rsid w:val="00540E22"/>
    <w:rsid w:val="00540F87"/>
    <w:rsid w:val="00541049"/>
    <w:rsid w:val="00541567"/>
    <w:rsid w:val="00541AB2"/>
    <w:rsid w:val="005422AA"/>
    <w:rsid w:val="00543AD3"/>
    <w:rsid w:val="00543E52"/>
    <w:rsid w:val="005446F7"/>
    <w:rsid w:val="00544761"/>
    <w:rsid w:val="00544A8C"/>
    <w:rsid w:val="00544B19"/>
    <w:rsid w:val="00544C48"/>
    <w:rsid w:val="00544D73"/>
    <w:rsid w:val="00545E17"/>
    <w:rsid w:val="00546B86"/>
    <w:rsid w:val="00547CCF"/>
    <w:rsid w:val="00550612"/>
    <w:rsid w:val="005507CB"/>
    <w:rsid w:val="005511F4"/>
    <w:rsid w:val="00551ADB"/>
    <w:rsid w:val="0055366F"/>
    <w:rsid w:val="00553CF6"/>
    <w:rsid w:val="00553DCB"/>
    <w:rsid w:val="0055475C"/>
    <w:rsid w:val="005556F3"/>
    <w:rsid w:val="00555C0B"/>
    <w:rsid w:val="005569AB"/>
    <w:rsid w:val="0055798C"/>
    <w:rsid w:val="005579E2"/>
    <w:rsid w:val="0056017F"/>
    <w:rsid w:val="00561194"/>
    <w:rsid w:val="00562640"/>
    <w:rsid w:val="00562A36"/>
    <w:rsid w:val="005631F6"/>
    <w:rsid w:val="00565371"/>
    <w:rsid w:val="005669A4"/>
    <w:rsid w:val="00571CE7"/>
    <w:rsid w:val="00572A81"/>
    <w:rsid w:val="00572E7C"/>
    <w:rsid w:val="00574578"/>
    <w:rsid w:val="005746E2"/>
    <w:rsid w:val="00574AA8"/>
    <w:rsid w:val="00574B3F"/>
    <w:rsid w:val="00574C2A"/>
    <w:rsid w:val="0057547D"/>
    <w:rsid w:val="00577107"/>
    <w:rsid w:val="00577349"/>
    <w:rsid w:val="00580DA2"/>
    <w:rsid w:val="0058147C"/>
    <w:rsid w:val="00583054"/>
    <w:rsid w:val="00583F05"/>
    <w:rsid w:val="00584B31"/>
    <w:rsid w:val="0058618B"/>
    <w:rsid w:val="005863F5"/>
    <w:rsid w:val="00590476"/>
    <w:rsid w:val="005909B6"/>
    <w:rsid w:val="00590FFB"/>
    <w:rsid w:val="00591109"/>
    <w:rsid w:val="0059224C"/>
    <w:rsid w:val="005929A9"/>
    <w:rsid w:val="00593AEB"/>
    <w:rsid w:val="00595672"/>
    <w:rsid w:val="00595FED"/>
    <w:rsid w:val="0059608C"/>
    <w:rsid w:val="005967B8"/>
    <w:rsid w:val="00596FD4"/>
    <w:rsid w:val="0059715F"/>
    <w:rsid w:val="005A02D3"/>
    <w:rsid w:val="005A04A4"/>
    <w:rsid w:val="005A0FBD"/>
    <w:rsid w:val="005A1146"/>
    <w:rsid w:val="005A2CD3"/>
    <w:rsid w:val="005A4A30"/>
    <w:rsid w:val="005A5C98"/>
    <w:rsid w:val="005A5F88"/>
    <w:rsid w:val="005A6432"/>
    <w:rsid w:val="005B055C"/>
    <w:rsid w:val="005B0645"/>
    <w:rsid w:val="005B08C6"/>
    <w:rsid w:val="005B1678"/>
    <w:rsid w:val="005B1B16"/>
    <w:rsid w:val="005B2229"/>
    <w:rsid w:val="005B249F"/>
    <w:rsid w:val="005B2BD6"/>
    <w:rsid w:val="005B2DCE"/>
    <w:rsid w:val="005B3207"/>
    <w:rsid w:val="005B48A9"/>
    <w:rsid w:val="005B505F"/>
    <w:rsid w:val="005B5713"/>
    <w:rsid w:val="005B5941"/>
    <w:rsid w:val="005B5CED"/>
    <w:rsid w:val="005B6C1E"/>
    <w:rsid w:val="005B6EFC"/>
    <w:rsid w:val="005C0D44"/>
    <w:rsid w:val="005C10D8"/>
    <w:rsid w:val="005C1270"/>
    <w:rsid w:val="005C1718"/>
    <w:rsid w:val="005C1EA2"/>
    <w:rsid w:val="005C2336"/>
    <w:rsid w:val="005C33C5"/>
    <w:rsid w:val="005C33F8"/>
    <w:rsid w:val="005C399B"/>
    <w:rsid w:val="005C55C2"/>
    <w:rsid w:val="005C5E93"/>
    <w:rsid w:val="005C5F12"/>
    <w:rsid w:val="005C6BC7"/>
    <w:rsid w:val="005C717F"/>
    <w:rsid w:val="005C7D27"/>
    <w:rsid w:val="005D0131"/>
    <w:rsid w:val="005D0DD1"/>
    <w:rsid w:val="005D1422"/>
    <w:rsid w:val="005D2B42"/>
    <w:rsid w:val="005D301F"/>
    <w:rsid w:val="005D32C3"/>
    <w:rsid w:val="005D4A61"/>
    <w:rsid w:val="005D4F47"/>
    <w:rsid w:val="005D55C7"/>
    <w:rsid w:val="005D61F6"/>
    <w:rsid w:val="005D65A0"/>
    <w:rsid w:val="005D6BC5"/>
    <w:rsid w:val="005D7050"/>
    <w:rsid w:val="005D74C5"/>
    <w:rsid w:val="005D7B94"/>
    <w:rsid w:val="005E0F61"/>
    <w:rsid w:val="005E14A5"/>
    <w:rsid w:val="005E1BCF"/>
    <w:rsid w:val="005E25EC"/>
    <w:rsid w:val="005E29FB"/>
    <w:rsid w:val="005E4162"/>
    <w:rsid w:val="005E43DE"/>
    <w:rsid w:val="005E4EF5"/>
    <w:rsid w:val="005E5F47"/>
    <w:rsid w:val="005E606C"/>
    <w:rsid w:val="005E71CE"/>
    <w:rsid w:val="005E77DD"/>
    <w:rsid w:val="005F0E01"/>
    <w:rsid w:val="005F137F"/>
    <w:rsid w:val="005F1656"/>
    <w:rsid w:val="005F19A6"/>
    <w:rsid w:val="005F1A95"/>
    <w:rsid w:val="005F1B77"/>
    <w:rsid w:val="005F22FC"/>
    <w:rsid w:val="005F3B5A"/>
    <w:rsid w:val="005F5C4C"/>
    <w:rsid w:val="005F6374"/>
    <w:rsid w:val="005F6EF9"/>
    <w:rsid w:val="005F765E"/>
    <w:rsid w:val="005F7DFC"/>
    <w:rsid w:val="00600656"/>
    <w:rsid w:val="006006D4"/>
    <w:rsid w:val="006010D7"/>
    <w:rsid w:val="006023B1"/>
    <w:rsid w:val="00603774"/>
    <w:rsid w:val="00603BF3"/>
    <w:rsid w:val="00604C9E"/>
    <w:rsid w:val="00607725"/>
    <w:rsid w:val="00611F64"/>
    <w:rsid w:val="00612DE6"/>
    <w:rsid w:val="00614BFA"/>
    <w:rsid w:val="00616164"/>
    <w:rsid w:val="00616167"/>
    <w:rsid w:val="00616B2F"/>
    <w:rsid w:val="006172ED"/>
    <w:rsid w:val="006201B4"/>
    <w:rsid w:val="00620842"/>
    <w:rsid w:val="00622CAC"/>
    <w:rsid w:val="0062344D"/>
    <w:rsid w:val="00623504"/>
    <w:rsid w:val="00623C22"/>
    <w:rsid w:val="00624D94"/>
    <w:rsid w:val="00624DC0"/>
    <w:rsid w:val="006260B8"/>
    <w:rsid w:val="00626C12"/>
    <w:rsid w:val="0063047B"/>
    <w:rsid w:val="00630E3D"/>
    <w:rsid w:val="00631560"/>
    <w:rsid w:val="006316C1"/>
    <w:rsid w:val="0063261F"/>
    <w:rsid w:val="006377B9"/>
    <w:rsid w:val="00637B7C"/>
    <w:rsid w:val="00640622"/>
    <w:rsid w:val="00640DD9"/>
    <w:rsid w:val="00643A33"/>
    <w:rsid w:val="00643F1E"/>
    <w:rsid w:val="006448FB"/>
    <w:rsid w:val="00645583"/>
    <w:rsid w:val="00647012"/>
    <w:rsid w:val="006471FE"/>
    <w:rsid w:val="006510AE"/>
    <w:rsid w:val="00651C2B"/>
    <w:rsid w:val="0065252D"/>
    <w:rsid w:val="00656FB0"/>
    <w:rsid w:val="00660737"/>
    <w:rsid w:val="0066105B"/>
    <w:rsid w:val="0066305D"/>
    <w:rsid w:val="00663F01"/>
    <w:rsid w:val="00664DB5"/>
    <w:rsid w:val="006664C8"/>
    <w:rsid w:val="006676D6"/>
    <w:rsid w:val="00667CAB"/>
    <w:rsid w:val="00667F74"/>
    <w:rsid w:val="00671563"/>
    <w:rsid w:val="00671D96"/>
    <w:rsid w:val="00671DBC"/>
    <w:rsid w:val="00673B69"/>
    <w:rsid w:val="0067475F"/>
    <w:rsid w:val="00674DC7"/>
    <w:rsid w:val="00674E35"/>
    <w:rsid w:val="0067727F"/>
    <w:rsid w:val="006776E7"/>
    <w:rsid w:val="00677C3E"/>
    <w:rsid w:val="00677CDB"/>
    <w:rsid w:val="006831BE"/>
    <w:rsid w:val="00684F50"/>
    <w:rsid w:val="006850BA"/>
    <w:rsid w:val="006854D9"/>
    <w:rsid w:val="006875FD"/>
    <w:rsid w:val="006904D0"/>
    <w:rsid w:val="0069077C"/>
    <w:rsid w:val="00691963"/>
    <w:rsid w:val="006919D0"/>
    <w:rsid w:val="00691B0E"/>
    <w:rsid w:val="00692228"/>
    <w:rsid w:val="00692C8C"/>
    <w:rsid w:val="006938E0"/>
    <w:rsid w:val="00694446"/>
    <w:rsid w:val="0069464B"/>
    <w:rsid w:val="0069515B"/>
    <w:rsid w:val="00695580"/>
    <w:rsid w:val="00696117"/>
    <w:rsid w:val="006972B8"/>
    <w:rsid w:val="0069746F"/>
    <w:rsid w:val="006A0395"/>
    <w:rsid w:val="006A1D03"/>
    <w:rsid w:val="006A2545"/>
    <w:rsid w:val="006A3004"/>
    <w:rsid w:val="006A319E"/>
    <w:rsid w:val="006A348C"/>
    <w:rsid w:val="006A3691"/>
    <w:rsid w:val="006A3ECE"/>
    <w:rsid w:val="006A417C"/>
    <w:rsid w:val="006A4B2D"/>
    <w:rsid w:val="006A4F3C"/>
    <w:rsid w:val="006A532C"/>
    <w:rsid w:val="006A59D8"/>
    <w:rsid w:val="006A609E"/>
    <w:rsid w:val="006A69B7"/>
    <w:rsid w:val="006B1871"/>
    <w:rsid w:val="006B282E"/>
    <w:rsid w:val="006B2E27"/>
    <w:rsid w:val="006B7A57"/>
    <w:rsid w:val="006B7B1C"/>
    <w:rsid w:val="006B7EC0"/>
    <w:rsid w:val="006C007F"/>
    <w:rsid w:val="006C0891"/>
    <w:rsid w:val="006C0A12"/>
    <w:rsid w:val="006C2571"/>
    <w:rsid w:val="006C5912"/>
    <w:rsid w:val="006C5B0C"/>
    <w:rsid w:val="006C5E2E"/>
    <w:rsid w:val="006C5FC7"/>
    <w:rsid w:val="006C6BAD"/>
    <w:rsid w:val="006C7AA9"/>
    <w:rsid w:val="006D07C5"/>
    <w:rsid w:val="006D0F80"/>
    <w:rsid w:val="006D123D"/>
    <w:rsid w:val="006D22F3"/>
    <w:rsid w:val="006D2715"/>
    <w:rsid w:val="006D39B9"/>
    <w:rsid w:val="006D3F21"/>
    <w:rsid w:val="006D47E9"/>
    <w:rsid w:val="006D6D00"/>
    <w:rsid w:val="006D6F35"/>
    <w:rsid w:val="006D7AC7"/>
    <w:rsid w:val="006E0D82"/>
    <w:rsid w:val="006E0DCF"/>
    <w:rsid w:val="006E17EC"/>
    <w:rsid w:val="006E1ECD"/>
    <w:rsid w:val="006E32A2"/>
    <w:rsid w:val="006E39D3"/>
    <w:rsid w:val="006E3E15"/>
    <w:rsid w:val="006E5663"/>
    <w:rsid w:val="006F0485"/>
    <w:rsid w:val="006F14DB"/>
    <w:rsid w:val="006F17BA"/>
    <w:rsid w:val="006F1A58"/>
    <w:rsid w:val="006F24CA"/>
    <w:rsid w:val="006F2A17"/>
    <w:rsid w:val="006F3570"/>
    <w:rsid w:val="006F3A03"/>
    <w:rsid w:val="006F3CE5"/>
    <w:rsid w:val="006F3DB1"/>
    <w:rsid w:val="006F566C"/>
    <w:rsid w:val="006F61ED"/>
    <w:rsid w:val="006F739A"/>
    <w:rsid w:val="006F7A9C"/>
    <w:rsid w:val="006F7BAC"/>
    <w:rsid w:val="0070086C"/>
    <w:rsid w:val="00701487"/>
    <w:rsid w:val="00701635"/>
    <w:rsid w:val="007020DD"/>
    <w:rsid w:val="00702A92"/>
    <w:rsid w:val="00702F1C"/>
    <w:rsid w:val="0070439F"/>
    <w:rsid w:val="0070504F"/>
    <w:rsid w:val="007056A5"/>
    <w:rsid w:val="007056DF"/>
    <w:rsid w:val="00705EEC"/>
    <w:rsid w:val="00706FFA"/>
    <w:rsid w:val="00707E21"/>
    <w:rsid w:val="00707F53"/>
    <w:rsid w:val="00712E97"/>
    <w:rsid w:val="00712F57"/>
    <w:rsid w:val="007131EE"/>
    <w:rsid w:val="00713981"/>
    <w:rsid w:val="00714F85"/>
    <w:rsid w:val="00720367"/>
    <w:rsid w:val="0072046C"/>
    <w:rsid w:val="00720537"/>
    <w:rsid w:val="00720A6E"/>
    <w:rsid w:val="007210A9"/>
    <w:rsid w:val="00721376"/>
    <w:rsid w:val="007215F6"/>
    <w:rsid w:val="00721B2A"/>
    <w:rsid w:val="007225AD"/>
    <w:rsid w:val="007230E7"/>
    <w:rsid w:val="00724A59"/>
    <w:rsid w:val="00725096"/>
    <w:rsid w:val="007255B3"/>
    <w:rsid w:val="00726358"/>
    <w:rsid w:val="0072657E"/>
    <w:rsid w:val="007301CB"/>
    <w:rsid w:val="00731C0D"/>
    <w:rsid w:val="00731D19"/>
    <w:rsid w:val="007320CF"/>
    <w:rsid w:val="00733124"/>
    <w:rsid w:val="00733C05"/>
    <w:rsid w:val="00735231"/>
    <w:rsid w:val="00735351"/>
    <w:rsid w:val="00740C7B"/>
    <w:rsid w:val="00740DE3"/>
    <w:rsid w:val="00740E03"/>
    <w:rsid w:val="007413B7"/>
    <w:rsid w:val="00742923"/>
    <w:rsid w:val="007429B8"/>
    <w:rsid w:val="00742A99"/>
    <w:rsid w:val="00742BA2"/>
    <w:rsid w:val="007431D7"/>
    <w:rsid w:val="0074384F"/>
    <w:rsid w:val="0074480D"/>
    <w:rsid w:val="00744915"/>
    <w:rsid w:val="00746922"/>
    <w:rsid w:val="0074766D"/>
    <w:rsid w:val="00747C9B"/>
    <w:rsid w:val="0075068C"/>
    <w:rsid w:val="00751D2F"/>
    <w:rsid w:val="00753508"/>
    <w:rsid w:val="0075396B"/>
    <w:rsid w:val="00755511"/>
    <w:rsid w:val="00755C08"/>
    <w:rsid w:val="0075613C"/>
    <w:rsid w:val="0075713B"/>
    <w:rsid w:val="007573F9"/>
    <w:rsid w:val="00757B00"/>
    <w:rsid w:val="00762F43"/>
    <w:rsid w:val="0076396D"/>
    <w:rsid w:val="00765043"/>
    <w:rsid w:val="00767D0C"/>
    <w:rsid w:val="00767DEA"/>
    <w:rsid w:val="0077007A"/>
    <w:rsid w:val="007708CD"/>
    <w:rsid w:val="00770EEE"/>
    <w:rsid w:val="0077229F"/>
    <w:rsid w:val="0077396D"/>
    <w:rsid w:val="00773989"/>
    <w:rsid w:val="00773DD2"/>
    <w:rsid w:val="007743FC"/>
    <w:rsid w:val="00774430"/>
    <w:rsid w:val="0077456B"/>
    <w:rsid w:val="00775B66"/>
    <w:rsid w:val="00775C11"/>
    <w:rsid w:val="00775D44"/>
    <w:rsid w:val="007761A8"/>
    <w:rsid w:val="0077754D"/>
    <w:rsid w:val="0077768D"/>
    <w:rsid w:val="0077772B"/>
    <w:rsid w:val="007801BD"/>
    <w:rsid w:val="00780917"/>
    <w:rsid w:val="00780960"/>
    <w:rsid w:val="00780ED6"/>
    <w:rsid w:val="00780F9F"/>
    <w:rsid w:val="007810F7"/>
    <w:rsid w:val="00781620"/>
    <w:rsid w:val="00783886"/>
    <w:rsid w:val="007838EE"/>
    <w:rsid w:val="007843FF"/>
    <w:rsid w:val="00784895"/>
    <w:rsid w:val="00785A71"/>
    <w:rsid w:val="00785BAB"/>
    <w:rsid w:val="007860E8"/>
    <w:rsid w:val="007865D0"/>
    <w:rsid w:val="00786CEA"/>
    <w:rsid w:val="00786E7C"/>
    <w:rsid w:val="00786FC9"/>
    <w:rsid w:val="00790D8C"/>
    <w:rsid w:val="00790EA5"/>
    <w:rsid w:val="007915EA"/>
    <w:rsid w:val="00791E5D"/>
    <w:rsid w:val="00792791"/>
    <w:rsid w:val="00792D8A"/>
    <w:rsid w:val="00792E58"/>
    <w:rsid w:val="00793616"/>
    <w:rsid w:val="00793BB7"/>
    <w:rsid w:val="007941AC"/>
    <w:rsid w:val="00795481"/>
    <w:rsid w:val="007977D8"/>
    <w:rsid w:val="007A02A4"/>
    <w:rsid w:val="007A0F42"/>
    <w:rsid w:val="007A1221"/>
    <w:rsid w:val="007A2095"/>
    <w:rsid w:val="007A20FE"/>
    <w:rsid w:val="007A2176"/>
    <w:rsid w:val="007A2395"/>
    <w:rsid w:val="007A34E9"/>
    <w:rsid w:val="007A3937"/>
    <w:rsid w:val="007A3BC3"/>
    <w:rsid w:val="007A4586"/>
    <w:rsid w:val="007A587B"/>
    <w:rsid w:val="007A5AA5"/>
    <w:rsid w:val="007A5AF9"/>
    <w:rsid w:val="007A5FC6"/>
    <w:rsid w:val="007A6A2F"/>
    <w:rsid w:val="007A6F2E"/>
    <w:rsid w:val="007A7097"/>
    <w:rsid w:val="007A76D3"/>
    <w:rsid w:val="007A7D6C"/>
    <w:rsid w:val="007B0465"/>
    <w:rsid w:val="007B0A7F"/>
    <w:rsid w:val="007B18D6"/>
    <w:rsid w:val="007B19E9"/>
    <w:rsid w:val="007B1CB3"/>
    <w:rsid w:val="007B4759"/>
    <w:rsid w:val="007B5435"/>
    <w:rsid w:val="007B5FF1"/>
    <w:rsid w:val="007B7C4F"/>
    <w:rsid w:val="007C03E7"/>
    <w:rsid w:val="007C0A03"/>
    <w:rsid w:val="007C0D27"/>
    <w:rsid w:val="007C1147"/>
    <w:rsid w:val="007C1223"/>
    <w:rsid w:val="007C1AD7"/>
    <w:rsid w:val="007C25D1"/>
    <w:rsid w:val="007C3042"/>
    <w:rsid w:val="007C3419"/>
    <w:rsid w:val="007C3E8E"/>
    <w:rsid w:val="007C3FE3"/>
    <w:rsid w:val="007C45F4"/>
    <w:rsid w:val="007C47F5"/>
    <w:rsid w:val="007C4B7C"/>
    <w:rsid w:val="007C67EE"/>
    <w:rsid w:val="007C6B32"/>
    <w:rsid w:val="007C7A6D"/>
    <w:rsid w:val="007C7EF4"/>
    <w:rsid w:val="007D0883"/>
    <w:rsid w:val="007D180A"/>
    <w:rsid w:val="007D1DC0"/>
    <w:rsid w:val="007D37C5"/>
    <w:rsid w:val="007D4B32"/>
    <w:rsid w:val="007D64E4"/>
    <w:rsid w:val="007D679B"/>
    <w:rsid w:val="007D6E88"/>
    <w:rsid w:val="007D7D30"/>
    <w:rsid w:val="007E0D6A"/>
    <w:rsid w:val="007E0E3B"/>
    <w:rsid w:val="007E1BA1"/>
    <w:rsid w:val="007E28EB"/>
    <w:rsid w:val="007E33C9"/>
    <w:rsid w:val="007E39BB"/>
    <w:rsid w:val="007E4112"/>
    <w:rsid w:val="007E484F"/>
    <w:rsid w:val="007E5CB2"/>
    <w:rsid w:val="007E618F"/>
    <w:rsid w:val="007E6912"/>
    <w:rsid w:val="007E701A"/>
    <w:rsid w:val="007E70FD"/>
    <w:rsid w:val="007F18C5"/>
    <w:rsid w:val="007F19E8"/>
    <w:rsid w:val="007F260E"/>
    <w:rsid w:val="007F3124"/>
    <w:rsid w:val="007F3464"/>
    <w:rsid w:val="007F388F"/>
    <w:rsid w:val="007F6117"/>
    <w:rsid w:val="007F662C"/>
    <w:rsid w:val="007F6B1B"/>
    <w:rsid w:val="007F70A9"/>
    <w:rsid w:val="007F790E"/>
    <w:rsid w:val="007F7FC7"/>
    <w:rsid w:val="0080082B"/>
    <w:rsid w:val="00801634"/>
    <w:rsid w:val="00801B31"/>
    <w:rsid w:val="00802B7E"/>
    <w:rsid w:val="00803ADB"/>
    <w:rsid w:val="00805512"/>
    <w:rsid w:val="00806A3D"/>
    <w:rsid w:val="00806DB2"/>
    <w:rsid w:val="00807286"/>
    <w:rsid w:val="008072D2"/>
    <w:rsid w:val="008072E6"/>
    <w:rsid w:val="00810791"/>
    <w:rsid w:val="00811AD7"/>
    <w:rsid w:val="008128CA"/>
    <w:rsid w:val="00813376"/>
    <w:rsid w:val="00814824"/>
    <w:rsid w:val="008149BE"/>
    <w:rsid w:val="00815809"/>
    <w:rsid w:val="008170F3"/>
    <w:rsid w:val="00820957"/>
    <w:rsid w:val="00820F05"/>
    <w:rsid w:val="00821492"/>
    <w:rsid w:val="00822D51"/>
    <w:rsid w:val="00823344"/>
    <w:rsid w:val="00824E31"/>
    <w:rsid w:val="008279C9"/>
    <w:rsid w:val="008301E3"/>
    <w:rsid w:val="00833AD0"/>
    <w:rsid w:val="00833F90"/>
    <w:rsid w:val="0083427A"/>
    <w:rsid w:val="00834E5A"/>
    <w:rsid w:val="00835D97"/>
    <w:rsid w:val="00836F9B"/>
    <w:rsid w:val="008419C1"/>
    <w:rsid w:val="00844318"/>
    <w:rsid w:val="00844402"/>
    <w:rsid w:val="00845F19"/>
    <w:rsid w:val="00846885"/>
    <w:rsid w:val="00847369"/>
    <w:rsid w:val="008500D6"/>
    <w:rsid w:val="008503C0"/>
    <w:rsid w:val="00851C3A"/>
    <w:rsid w:val="00852FB5"/>
    <w:rsid w:val="00853020"/>
    <w:rsid w:val="00853F04"/>
    <w:rsid w:val="00853F95"/>
    <w:rsid w:val="00854047"/>
    <w:rsid w:val="00855018"/>
    <w:rsid w:val="00855FF3"/>
    <w:rsid w:val="008565A6"/>
    <w:rsid w:val="00856D63"/>
    <w:rsid w:val="008576D2"/>
    <w:rsid w:val="00861330"/>
    <w:rsid w:val="00861CDF"/>
    <w:rsid w:val="00861F6C"/>
    <w:rsid w:val="00862766"/>
    <w:rsid w:val="00862CF1"/>
    <w:rsid w:val="008634E2"/>
    <w:rsid w:val="00865321"/>
    <w:rsid w:val="008661EF"/>
    <w:rsid w:val="00867645"/>
    <w:rsid w:val="008702B4"/>
    <w:rsid w:val="0087090D"/>
    <w:rsid w:val="0087202F"/>
    <w:rsid w:val="00872323"/>
    <w:rsid w:val="00872368"/>
    <w:rsid w:val="00872495"/>
    <w:rsid w:val="00873BB6"/>
    <w:rsid w:val="00873C8A"/>
    <w:rsid w:val="008746DC"/>
    <w:rsid w:val="008751AA"/>
    <w:rsid w:val="00875B19"/>
    <w:rsid w:val="008762AE"/>
    <w:rsid w:val="00876EFA"/>
    <w:rsid w:val="0088002F"/>
    <w:rsid w:val="008804D2"/>
    <w:rsid w:val="008813B9"/>
    <w:rsid w:val="00881686"/>
    <w:rsid w:val="008819B1"/>
    <w:rsid w:val="00881F2F"/>
    <w:rsid w:val="00885198"/>
    <w:rsid w:val="00885AA9"/>
    <w:rsid w:val="00885E35"/>
    <w:rsid w:val="008876B5"/>
    <w:rsid w:val="00887737"/>
    <w:rsid w:val="008900BE"/>
    <w:rsid w:val="0089060D"/>
    <w:rsid w:val="00890E98"/>
    <w:rsid w:val="008914AC"/>
    <w:rsid w:val="00891A64"/>
    <w:rsid w:val="00893846"/>
    <w:rsid w:val="00893D4E"/>
    <w:rsid w:val="00893DE0"/>
    <w:rsid w:val="008943F1"/>
    <w:rsid w:val="00894637"/>
    <w:rsid w:val="0089477E"/>
    <w:rsid w:val="00895A5F"/>
    <w:rsid w:val="00895E51"/>
    <w:rsid w:val="008979DE"/>
    <w:rsid w:val="008A0531"/>
    <w:rsid w:val="008A0824"/>
    <w:rsid w:val="008A16CD"/>
    <w:rsid w:val="008A23EB"/>
    <w:rsid w:val="008A24DE"/>
    <w:rsid w:val="008A26B8"/>
    <w:rsid w:val="008A2852"/>
    <w:rsid w:val="008A2C60"/>
    <w:rsid w:val="008A2E06"/>
    <w:rsid w:val="008A3107"/>
    <w:rsid w:val="008A358B"/>
    <w:rsid w:val="008A47D9"/>
    <w:rsid w:val="008A5370"/>
    <w:rsid w:val="008A571B"/>
    <w:rsid w:val="008A5C03"/>
    <w:rsid w:val="008A76B1"/>
    <w:rsid w:val="008B05EE"/>
    <w:rsid w:val="008B1217"/>
    <w:rsid w:val="008B2040"/>
    <w:rsid w:val="008B2632"/>
    <w:rsid w:val="008B2834"/>
    <w:rsid w:val="008B2D1C"/>
    <w:rsid w:val="008B34DC"/>
    <w:rsid w:val="008B3FCD"/>
    <w:rsid w:val="008B4DA2"/>
    <w:rsid w:val="008B50D2"/>
    <w:rsid w:val="008B668F"/>
    <w:rsid w:val="008B675C"/>
    <w:rsid w:val="008B716D"/>
    <w:rsid w:val="008B7BA7"/>
    <w:rsid w:val="008B7C39"/>
    <w:rsid w:val="008C09E7"/>
    <w:rsid w:val="008C19F2"/>
    <w:rsid w:val="008C1BAD"/>
    <w:rsid w:val="008C20A7"/>
    <w:rsid w:val="008C2A2F"/>
    <w:rsid w:val="008C2AB7"/>
    <w:rsid w:val="008C30BC"/>
    <w:rsid w:val="008C3AA2"/>
    <w:rsid w:val="008C61C4"/>
    <w:rsid w:val="008C6770"/>
    <w:rsid w:val="008C6D04"/>
    <w:rsid w:val="008C7525"/>
    <w:rsid w:val="008C78DF"/>
    <w:rsid w:val="008C7AA8"/>
    <w:rsid w:val="008C7D53"/>
    <w:rsid w:val="008D119B"/>
    <w:rsid w:val="008D1942"/>
    <w:rsid w:val="008D1CDE"/>
    <w:rsid w:val="008D2361"/>
    <w:rsid w:val="008D2851"/>
    <w:rsid w:val="008D29CC"/>
    <w:rsid w:val="008D3113"/>
    <w:rsid w:val="008D3737"/>
    <w:rsid w:val="008D3860"/>
    <w:rsid w:val="008D41BA"/>
    <w:rsid w:val="008D488B"/>
    <w:rsid w:val="008D4B59"/>
    <w:rsid w:val="008D5E9F"/>
    <w:rsid w:val="008D658A"/>
    <w:rsid w:val="008D68BC"/>
    <w:rsid w:val="008D6E80"/>
    <w:rsid w:val="008D769F"/>
    <w:rsid w:val="008E061E"/>
    <w:rsid w:val="008E20BA"/>
    <w:rsid w:val="008E2630"/>
    <w:rsid w:val="008E2938"/>
    <w:rsid w:val="008E2995"/>
    <w:rsid w:val="008E34C2"/>
    <w:rsid w:val="008E4E9E"/>
    <w:rsid w:val="008E5959"/>
    <w:rsid w:val="008E5D6A"/>
    <w:rsid w:val="008E6A7D"/>
    <w:rsid w:val="008E7BAA"/>
    <w:rsid w:val="008F0D09"/>
    <w:rsid w:val="008F1494"/>
    <w:rsid w:val="008F2C00"/>
    <w:rsid w:val="008F3892"/>
    <w:rsid w:val="008F40A2"/>
    <w:rsid w:val="008F565B"/>
    <w:rsid w:val="008F58AA"/>
    <w:rsid w:val="008F631D"/>
    <w:rsid w:val="008F6420"/>
    <w:rsid w:val="008F6794"/>
    <w:rsid w:val="008F76BC"/>
    <w:rsid w:val="00900271"/>
    <w:rsid w:val="009012F3"/>
    <w:rsid w:val="00901303"/>
    <w:rsid w:val="009016E7"/>
    <w:rsid w:val="00901ABD"/>
    <w:rsid w:val="00904968"/>
    <w:rsid w:val="0090625D"/>
    <w:rsid w:val="009064E5"/>
    <w:rsid w:val="009065F9"/>
    <w:rsid w:val="00906750"/>
    <w:rsid w:val="0091055A"/>
    <w:rsid w:val="00911F98"/>
    <w:rsid w:val="009123E9"/>
    <w:rsid w:val="00913018"/>
    <w:rsid w:val="00913921"/>
    <w:rsid w:val="00914333"/>
    <w:rsid w:val="00915001"/>
    <w:rsid w:val="009151DC"/>
    <w:rsid w:val="00915935"/>
    <w:rsid w:val="00917886"/>
    <w:rsid w:val="00920093"/>
    <w:rsid w:val="0092126A"/>
    <w:rsid w:val="00921A9C"/>
    <w:rsid w:val="00922301"/>
    <w:rsid w:val="00922389"/>
    <w:rsid w:val="0092313A"/>
    <w:rsid w:val="00924001"/>
    <w:rsid w:val="009249BA"/>
    <w:rsid w:val="00925334"/>
    <w:rsid w:val="0092631C"/>
    <w:rsid w:val="0092632C"/>
    <w:rsid w:val="00927F63"/>
    <w:rsid w:val="00930A3C"/>
    <w:rsid w:val="00930F75"/>
    <w:rsid w:val="0093149C"/>
    <w:rsid w:val="00931BF7"/>
    <w:rsid w:val="00935528"/>
    <w:rsid w:val="0093553A"/>
    <w:rsid w:val="00935B2A"/>
    <w:rsid w:val="00937283"/>
    <w:rsid w:val="009379ED"/>
    <w:rsid w:val="009409B6"/>
    <w:rsid w:val="00942FAE"/>
    <w:rsid w:val="009455C9"/>
    <w:rsid w:val="00945935"/>
    <w:rsid w:val="00946857"/>
    <w:rsid w:val="00946906"/>
    <w:rsid w:val="009471DE"/>
    <w:rsid w:val="009500C1"/>
    <w:rsid w:val="009503AC"/>
    <w:rsid w:val="00950EB8"/>
    <w:rsid w:val="009531BA"/>
    <w:rsid w:val="009535CC"/>
    <w:rsid w:val="009538DA"/>
    <w:rsid w:val="00953AFB"/>
    <w:rsid w:val="00953DCB"/>
    <w:rsid w:val="0095409C"/>
    <w:rsid w:val="0095471A"/>
    <w:rsid w:val="009557D4"/>
    <w:rsid w:val="00956B5B"/>
    <w:rsid w:val="009607B7"/>
    <w:rsid w:val="00960BE6"/>
    <w:rsid w:val="009611B4"/>
    <w:rsid w:val="00961A90"/>
    <w:rsid w:val="00961EF1"/>
    <w:rsid w:val="0096274F"/>
    <w:rsid w:val="0096324B"/>
    <w:rsid w:val="00966359"/>
    <w:rsid w:val="00967602"/>
    <w:rsid w:val="0096775F"/>
    <w:rsid w:val="009706F3"/>
    <w:rsid w:val="00970801"/>
    <w:rsid w:val="00972759"/>
    <w:rsid w:val="009728DC"/>
    <w:rsid w:val="00973D02"/>
    <w:rsid w:val="009745C5"/>
    <w:rsid w:val="00974866"/>
    <w:rsid w:val="009748CC"/>
    <w:rsid w:val="00974C86"/>
    <w:rsid w:val="00975830"/>
    <w:rsid w:val="00976AAE"/>
    <w:rsid w:val="00976CED"/>
    <w:rsid w:val="009771BF"/>
    <w:rsid w:val="0097735A"/>
    <w:rsid w:val="00980371"/>
    <w:rsid w:val="00980D0B"/>
    <w:rsid w:val="00983A13"/>
    <w:rsid w:val="009853EA"/>
    <w:rsid w:val="009854C7"/>
    <w:rsid w:val="009865B7"/>
    <w:rsid w:val="00987B07"/>
    <w:rsid w:val="0099297A"/>
    <w:rsid w:val="00992F27"/>
    <w:rsid w:val="00993098"/>
    <w:rsid w:val="00993B7E"/>
    <w:rsid w:val="00993F8A"/>
    <w:rsid w:val="00995BFE"/>
    <w:rsid w:val="00995F18"/>
    <w:rsid w:val="0099603E"/>
    <w:rsid w:val="009969B0"/>
    <w:rsid w:val="009977AB"/>
    <w:rsid w:val="00997CC2"/>
    <w:rsid w:val="00997E74"/>
    <w:rsid w:val="009A048A"/>
    <w:rsid w:val="009A1FB8"/>
    <w:rsid w:val="009A29FC"/>
    <w:rsid w:val="009A2E8F"/>
    <w:rsid w:val="009A3276"/>
    <w:rsid w:val="009A3CC2"/>
    <w:rsid w:val="009A506F"/>
    <w:rsid w:val="009A5071"/>
    <w:rsid w:val="009A555A"/>
    <w:rsid w:val="009A5DE4"/>
    <w:rsid w:val="009A5FA3"/>
    <w:rsid w:val="009A6C26"/>
    <w:rsid w:val="009B0478"/>
    <w:rsid w:val="009B0CBB"/>
    <w:rsid w:val="009B0DDE"/>
    <w:rsid w:val="009B17D1"/>
    <w:rsid w:val="009B1D7C"/>
    <w:rsid w:val="009B254B"/>
    <w:rsid w:val="009B2D79"/>
    <w:rsid w:val="009B3693"/>
    <w:rsid w:val="009B4EFC"/>
    <w:rsid w:val="009B57F2"/>
    <w:rsid w:val="009B65B1"/>
    <w:rsid w:val="009B6606"/>
    <w:rsid w:val="009B669D"/>
    <w:rsid w:val="009B695B"/>
    <w:rsid w:val="009B6985"/>
    <w:rsid w:val="009C0A00"/>
    <w:rsid w:val="009C0E2E"/>
    <w:rsid w:val="009C1BD6"/>
    <w:rsid w:val="009C2BCD"/>
    <w:rsid w:val="009C36A2"/>
    <w:rsid w:val="009C422B"/>
    <w:rsid w:val="009C59F0"/>
    <w:rsid w:val="009C5BD0"/>
    <w:rsid w:val="009C6AED"/>
    <w:rsid w:val="009C6CF6"/>
    <w:rsid w:val="009D00B0"/>
    <w:rsid w:val="009D12F9"/>
    <w:rsid w:val="009D1374"/>
    <w:rsid w:val="009D1C78"/>
    <w:rsid w:val="009D2CDD"/>
    <w:rsid w:val="009D2D36"/>
    <w:rsid w:val="009D47C6"/>
    <w:rsid w:val="009D4D03"/>
    <w:rsid w:val="009D613B"/>
    <w:rsid w:val="009D62B0"/>
    <w:rsid w:val="009D6AE7"/>
    <w:rsid w:val="009D7403"/>
    <w:rsid w:val="009E0D2E"/>
    <w:rsid w:val="009E136B"/>
    <w:rsid w:val="009E1A0D"/>
    <w:rsid w:val="009E2013"/>
    <w:rsid w:val="009E2749"/>
    <w:rsid w:val="009E27E6"/>
    <w:rsid w:val="009E2EC3"/>
    <w:rsid w:val="009E3CB1"/>
    <w:rsid w:val="009E7B64"/>
    <w:rsid w:val="009E7D51"/>
    <w:rsid w:val="009E7F86"/>
    <w:rsid w:val="009F0028"/>
    <w:rsid w:val="009F0AEC"/>
    <w:rsid w:val="009F0C28"/>
    <w:rsid w:val="009F0D5A"/>
    <w:rsid w:val="009F0F74"/>
    <w:rsid w:val="009F15DA"/>
    <w:rsid w:val="009F168B"/>
    <w:rsid w:val="009F1E10"/>
    <w:rsid w:val="009F21E4"/>
    <w:rsid w:val="009F24AC"/>
    <w:rsid w:val="009F2CC6"/>
    <w:rsid w:val="009F2F7E"/>
    <w:rsid w:val="009F49D9"/>
    <w:rsid w:val="009F63C6"/>
    <w:rsid w:val="009F65E1"/>
    <w:rsid w:val="009F6C80"/>
    <w:rsid w:val="009F7E56"/>
    <w:rsid w:val="00A00C44"/>
    <w:rsid w:val="00A018E8"/>
    <w:rsid w:val="00A04250"/>
    <w:rsid w:val="00A04BD5"/>
    <w:rsid w:val="00A05888"/>
    <w:rsid w:val="00A0692C"/>
    <w:rsid w:val="00A07F24"/>
    <w:rsid w:val="00A118E2"/>
    <w:rsid w:val="00A12638"/>
    <w:rsid w:val="00A12A20"/>
    <w:rsid w:val="00A136A8"/>
    <w:rsid w:val="00A148BD"/>
    <w:rsid w:val="00A15BBC"/>
    <w:rsid w:val="00A17C9F"/>
    <w:rsid w:val="00A2035A"/>
    <w:rsid w:val="00A22A21"/>
    <w:rsid w:val="00A2372C"/>
    <w:rsid w:val="00A2390A"/>
    <w:rsid w:val="00A23B60"/>
    <w:rsid w:val="00A24111"/>
    <w:rsid w:val="00A2491B"/>
    <w:rsid w:val="00A24B68"/>
    <w:rsid w:val="00A24E96"/>
    <w:rsid w:val="00A254D4"/>
    <w:rsid w:val="00A25EBA"/>
    <w:rsid w:val="00A2770F"/>
    <w:rsid w:val="00A27B0E"/>
    <w:rsid w:val="00A27FA8"/>
    <w:rsid w:val="00A3174E"/>
    <w:rsid w:val="00A317B3"/>
    <w:rsid w:val="00A32616"/>
    <w:rsid w:val="00A32BC8"/>
    <w:rsid w:val="00A33A3A"/>
    <w:rsid w:val="00A34AA2"/>
    <w:rsid w:val="00A34C93"/>
    <w:rsid w:val="00A34D7A"/>
    <w:rsid w:val="00A3507C"/>
    <w:rsid w:val="00A3557B"/>
    <w:rsid w:val="00A36985"/>
    <w:rsid w:val="00A36D58"/>
    <w:rsid w:val="00A37500"/>
    <w:rsid w:val="00A37777"/>
    <w:rsid w:val="00A404D3"/>
    <w:rsid w:val="00A40512"/>
    <w:rsid w:val="00A4156F"/>
    <w:rsid w:val="00A41A2A"/>
    <w:rsid w:val="00A41EF5"/>
    <w:rsid w:val="00A43C1E"/>
    <w:rsid w:val="00A4526C"/>
    <w:rsid w:val="00A47ACF"/>
    <w:rsid w:val="00A47E23"/>
    <w:rsid w:val="00A5168C"/>
    <w:rsid w:val="00A519AD"/>
    <w:rsid w:val="00A51FAE"/>
    <w:rsid w:val="00A533B4"/>
    <w:rsid w:val="00A53E44"/>
    <w:rsid w:val="00A54383"/>
    <w:rsid w:val="00A545C0"/>
    <w:rsid w:val="00A5621A"/>
    <w:rsid w:val="00A5623B"/>
    <w:rsid w:val="00A56873"/>
    <w:rsid w:val="00A57561"/>
    <w:rsid w:val="00A57D6E"/>
    <w:rsid w:val="00A60B66"/>
    <w:rsid w:val="00A61644"/>
    <w:rsid w:val="00A62A47"/>
    <w:rsid w:val="00A63038"/>
    <w:rsid w:val="00A63678"/>
    <w:rsid w:val="00A65928"/>
    <w:rsid w:val="00A659EA"/>
    <w:rsid w:val="00A66765"/>
    <w:rsid w:val="00A7159B"/>
    <w:rsid w:val="00A72499"/>
    <w:rsid w:val="00A726E2"/>
    <w:rsid w:val="00A760E5"/>
    <w:rsid w:val="00A767C6"/>
    <w:rsid w:val="00A76A9D"/>
    <w:rsid w:val="00A77538"/>
    <w:rsid w:val="00A803B5"/>
    <w:rsid w:val="00A812BA"/>
    <w:rsid w:val="00A81B8A"/>
    <w:rsid w:val="00A81D86"/>
    <w:rsid w:val="00A830CA"/>
    <w:rsid w:val="00A8335C"/>
    <w:rsid w:val="00A836CD"/>
    <w:rsid w:val="00A83792"/>
    <w:rsid w:val="00A83807"/>
    <w:rsid w:val="00A8430D"/>
    <w:rsid w:val="00A85A65"/>
    <w:rsid w:val="00A904F0"/>
    <w:rsid w:val="00A90A6E"/>
    <w:rsid w:val="00A9310A"/>
    <w:rsid w:val="00A93DB7"/>
    <w:rsid w:val="00A94155"/>
    <w:rsid w:val="00A94481"/>
    <w:rsid w:val="00A97902"/>
    <w:rsid w:val="00A97A5D"/>
    <w:rsid w:val="00AA1B17"/>
    <w:rsid w:val="00AA1B47"/>
    <w:rsid w:val="00AA378D"/>
    <w:rsid w:val="00AA37F2"/>
    <w:rsid w:val="00AA3AC9"/>
    <w:rsid w:val="00AA4000"/>
    <w:rsid w:val="00AA426B"/>
    <w:rsid w:val="00AA48D7"/>
    <w:rsid w:val="00AA5269"/>
    <w:rsid w:val="00AA66A0"/>
    <w:rsid w:val="00AA7159"/>
    <w:rsid w:val="00AA7EEF"/>
    <w:rsid w:val="00AB0E49"/>
    <w:rsid w:val="00AB3534"/>
    <w:rsid w:val="00AB4477"/>
    <w:rsid w:val="00AB4634"/>
    <w:rsid w:val="00AB5934"/>
    <w:rsid w:val="00AB5C03"/>
    <w:rsid w:val="00AB5C76"/>
    <w:rsid w:val="00AB62F7"/>
    <w:rsid w:val="00AB6DE2"/>
    <w:rsid w:val="00AB7B7D"/>
    <w:rsid w:val="00AC3C8D"/>
    <w:rsid w:val="00AC4475"/>
    <w:rsid w:val="00AC451B"/>
    <w:rsid w:val="00AC54B1"/>
    <w:rsid w:val="00AC60B7"/>
    <w:rsid w:val="00AC702D"/>
    <w:rsid w:val="00AC73EB"/>
    <w:rsid w:val="00AC742E"/>
    <w:rsid w:val="00AD0575"/>
    <w:rsid w:val="00AD0703"/>
    <w:rsid w:val="00AD0A54"/>
    <w:rsid w:val="00AD180E"/>
    <w:rsid w:val="00AD1BCD"/>
    <w:rsid w:val="00AD44C7"/>
    <w:rsid w:val="00AD4C75"/>
    <w:rsid w:val="00AD700A"/>
    <w:rsid w:val="00AD78EB"/>
    <w:rsid w:val="00AD7CE6"/>
    <w:rsid w:val="00AE01EC"/>
    <w:rsid w:val="00AE0FE6"/>
    <w:rsid w:val="00AE1EBE"/>
    <w:rsid w:val="00AE34AF"/>
    <w:rsid w:val="00AE3D09"/>
    <w:rsid w:val="00AE3EF5"/>
    <w:rsid w:val="00AE3F0F"/>
    <w:rsid w:val="00AE51B3"/>
    <w:rsid w:val="00AE54F9"/>
    <w:rsid w:val="00AE5591"/>
    <w:rsid w:val="00AE74D5"/>
    <w:rsid w:val="00AE7BB9"/>
    <w:rsid w:val="00AF02CA"/>
    <w:rsid w:val="00AF0E06"/>
    <w:rsid w:val="00AF0FEA"/>
    <w:rsid w:val="00AF117E"/>
    <w:rsid w:val="00AF1AD0"/>
    <w:rsid w:val="00AF2936"/>
    <w:rsid w:val="00AF3722"/>
    <w:rsid w:val="00AF3DDE"/>
    <w:rsid w:val="00AF43AE"/>
    <w:rsid w:val="00AF5CF1"/>
    <w:rsid w:val="00AF6EDA"/>
    <w:rsid w:val="00AF737E"/>
    <w:rsid w:val="00B00347"/>
    <w:rsid w:val="00B007F3"/>
    <w:rsid w:val="00B012A2"/>
    <w:rsid w:val="00B01645"/>
    <w:rsid w:val="00B0230F"/>
    <w:rsid w:val="00B03205"/>
    <w:rsid w:val="00B0453C"/>
    <w:rsid w:val="00B04B83"/>
    <w:rsid w:val="00B06A29"/>
    <w:rsid w:val="00B06AA9"/>
    <w:rsid w:val="00B075C9"/>
    <w:rsid w:val="00B07BCF"/>
    <w:rsid w:val="00B118FC"/>
    <w:rsid w:val="00B127BB"/>
    <w:rsid w:val="00B14A2B"/>
    <w:rsid w:val="00B16325"/>
    <w:rsid w:val="00B1694E"/>
    <w:rsid w:val="00B16A89"/>
    <w:rsid w:val="00B17998"/>
    <w:rsid w:val="00B21178"/>
    <w:rsid w:val="00B21A35"/>
    <w:rsid w:val="00B21B0F"/>
    <w:rsid w:val="00B220FB"/>
    <w:rsid w:val="00B2255A"/>
    <w:rsid w:val="00B23029"/>
    <w:rsid w:val="00B23B86"/>
    <w:rsid w:val="00B24BA4"/>
    <w:rsid w:val="00B25487"/>
    <w:rsid w:val="00B25A87"/>
    <w:rsid w:val="00B275BE"/>
    <w:rsid w:val="00B30987"/>
    <w:rsid w:val="00B30E2C"/>
    <w:rsid w:val="00B3195E"/>
    <w:rsid w:val="00B326FD"/>
    <w:rsid w:val="00B32D0E"/>
    <w:rsid w:val="00B33026"/>
    <w:rsid w:val="00B33D32"/>
    <w:rsid w:val="00B354D8"/>
    <w:rsid w:val="00B355BA"/>
    <w:rsid w:val="00B35BA6"/>
    <w:rsid w:val="00B366A9"/>
    <w:rsid w:val="00B368D7"/>
    <w:rsid w:val="00B37238"/>
    <w:rsid w:val="00B4118D"/>
    <w:rsid w:val="00B4128A"/>
    <w:rsid w:val="00B42177"/>
    <w:rsid w:val="00B42B75"/>
    <w:rsid w:val="00B4323D"/>
    <w:rsid w:val="00B44A77"/>
    <w:rsid w:val="00B45E0F"/>
    <w:rsid w:val="00B4709F"/>
    <w:rsid w:val="00B5120F"/>
    <w:rsid w:val="00B513C5"/>
    <w:rsid w:val="00B51724"/>
    <w:rsid w:val="00B51F93"/>
    <w:rsid w:val="00B55C0B"/>
    <w:rsid w:val="00B55D1B"/>
    <w:rsid w:val="00B562F5"/>
    <w:rsid w:val="00B56A6C"/>
    <w:rsid w:val="00B56B00"/>
    <w:rsid w:val="00B57848"/>
    <w:rsid w:val="00B603B7"/>
    <w:rsid w:val="00B627C9"/>
    <w:rsid w:val="00B63EB6"/>
    <w:rsid w:val="00B641BC"/>
    <w:rsid w:val="00B64797"/>
    <w:rsid w:val="00B652CF"/>
    <w:rsid w:val="00B657DE"/>
    <w:rsid w:val="00B66CD4"/>
    <w:rsid w:val="00B67481"/>
    <w:rsid w:val="00B674AD"/>
    <w:rsid w:val="00B67822"/>
    <w:rsid w:val="00B7012A"/>
    <w:rsid w:val="00B70288"/>
    <w:rsid w:val="00B707FB"/>
    <w:rsid w:val="00B71F56"/>
    <w:rsid w:val="00B720B0"/>
    <w:rsid w:val="00B72A94"/>
    <w:rsid w:val="00B7369E"/>
    <w:rsid w:val="00B748E0"/>
    <w:rsid w:val="00B76149"/>
    <w:rsid w:val="00B76256"/>
    <w:rsid w:val="00B762FA"/>
    <w:rsid w:val="00B76A30"/>
    <w:rsid w:val="00B76A5D"/>
    <w:rsid w:val="00B76B37"/>
    <w:rsid w:val="00B7700B"/>
    <w:rsid w:val="00B77D80"/>
    <w:rsid w:val="00B804E6"/>
    <w:rsid w:val="00B808A2"/>
    <w:rsid w:val="00B80DC8"/>
    <w:rsid w:val="00B8181E"/>
    <w:rsid w:val="00B83479"/>
    <w:rsid w:val="00B83617"/>
    <w:rsid w:val="00B8479A"/>
    <w:rsid w:val="00B8502F"/>
    <w:rsid w:val="00B85C72"/>
    <w:rsid w:val="00B8663F"/>
    <w:rsid w:val="00B87283"/>
    <w:rsid w:val="00B902FD"/>
    <w:rsid w:val="00B938E6"/>
    <w:rsid w:val="00B93AE6"/>
    <w:rsid w:val="00B95073"/>
    <w:rsid w:val="00B9576B"/>
    <w:rsid w:val="00B96A29"/>
    <w:rsid w:val="00B97804"/>
    <w:rsid w:val="00BA1ACB"/>
    <w:rsid w:val="00BA5335"/>
    <w:rsid w:val="00BA6714"/>
    <w:rsid w:val="00BA67BB"/>
    <w:rsid w:val="00BA724D"/>
    <w:rsid w:val="00BB0158"/>
    <w:rsid w:val="00BB069A"/>
    <w:rsid w:val="00BB202D"/>
    <w:rsid w:val="00BB2290"/>
    <w:rsid w:val="00BB2337"/>
    <w:rsid w:val="00BB3937"/>
    <w:rsid w:val="00BB4C71"/>
    <w:rsid w:val="00BB4CFD"/>
    <w:rsid w:val="00BB5B83"/>
    <w:rsid w:val="00BB5E5F"/>
    <w:rsid w:val="00BB6217"/>
    <w:rsid w:val="00BB6CDE"/>
    <w:rsid w:val="00BC0423"/>
    <w:rsid w:val="00BC04DA"/>
    <w:rsid w:val="00BC0AEE"/>
    <w:rsid w:val="00BC0E4E"/>
    <w:rsid w:val="00BC0FAF"/>
    <w:rsid w:val="00BC1065"/>
    <w:rsid w:val="00BC1646"/>
    <w:rsid w:val="00BC26A8"/>
    <w:rsid w:val="00BC42F2"/>
    <w:rsid w:val="00BC5D58"/>
    <w:rsid w:val="00BC634A"/>
    <w:rsid w:val="00BC7901"/>
    <w:rsid w:val="00BC7CCF"/>
    <w:rsid w:val="00BD0B94"/>
    <w:rsid w:val="00BD0C97"/>
    <w:rsid w:val="00BD0E1F"/>
    <w:rsid w:val="00BD17AC"/>
    <w:rsid w:val="00BD1B4E"/>
    <w:rsid w:val="00BD1B76"/>
    <w:rsid w:val="00BD1F5A"/>
    <w:rsid w:val="00BD2044"/>
    <w:rsid w:val="00BD2A1B"/>
    <w:rsid w:val="00BD3E25"/>
    <w:rsid w:val="00BD4AC1"/>
    <w:rsid w:val="00BD4CE3"/>
    <w:rsid w:val="00BD4E72"/>
    <w:rsid w:val="00BD55AD"/>
    <w:rsid w:val="00BD5B87"/>
    <w:rsid w:val="00BD7AEE"/>
    <w:rsid w:val="00BD7B1C"/>
    <w:rsid w:val="00BE0449"/>
    <w:rsid w:val="00BE13D3"/>
    <w:rsid w:val="00BE18A1"/>
    <w:rsid w:val="00BE290E"/>
    <w:rsid w:val="00BE2E78"/>
    <w:rsid w:val="00BE3333"/>
    <w:rsid w:val="00BE5A74"/>
    <w:rsid w:val="00BE6107"/>
    <w:rsid w:val="00BF04C8"/>
    <w:rsid w:val="00BF2896"/>
    <w:rsid w:val="00BF323A"/>
    <w:rsid w:val="00BF355C"/>
    <w:rsid w:val="00BF3FDF"/>
    <w:rsid w:val="00BF65DC"/>
    <w:rsid w:val="00BF6D3A"/>
    <w:rsid w:val="00BF7875"/>
    <w:rsid w:val="00BF7908"/>
    <w:rsid w:val="00C004F9"/>
    <w:rsid w:val="00C0098B"/>
    <w:rsid w:val="00C00A36"/>
    <w:rsid w:val="00C00DA6"/>
    <w:rsid w:val="00C01156"/>
    <w:rsid w:val="00C01401"/>
    <w:rsid w:val="00C02AD1"/>
    <w:rsid w:val="00C034DC"/>
    <w:rsid w:val="00C03A34"/>
    <w:rsid w:val="00C03E91"/>
    <w:rsid w:val="00C04553"/>
    <w:rsid w:val="00C045AA"/>
    <w:rsid w:val="00C04778"/>
    <w:rsid w:val="00C04A20"/>
    <w:rsid w:val="00C04FCA"/>
    <w:rsid w:val="00C0507B"/>
    <w:rsid w:val="00C05879"/>
    <w:rsid w:val="00C05C14"/>
    <w:rsid w:val="00C07DFB"/>
    <w:rsid w:val="00C07FEE"/>
    <w:rsid w:val="00C107E7"/>
    <w:rsid w:val="00C10A33"/>
    <w:rsid w:val="00C1102B"/>
    <w:rsid w:val="00C12482"/>
    <w:rsid w:val="00C138B7"/>
    <w:rsid w:val="00C14951"/>
    <w:rsid w:val="00C14BBE"/>
    <w:rsid w:val="00C152BF"/>
    <w:rsid w:val="00C164D8"/>
    <w:rsid w:val="00C16EAB"/>
    <w:rsid w:val="00C1786C"/>
    <w:rsid w:val="00C17F37"/>
    <w:rsid w:val="00C17F3E"/>
    <w:rsid w:val="00C20E3A"/>
    <w:rsid w:val="00C22540"/>
    <w:rsid w:val="00C2337F"/>
    <w:rsid w:val="00C242BE"/>
    <w:rsid w:val="00C24DC3"/>
    <w:rsid w:val="00C26ED8"/>
    <w:rsid w:val="00C3120D"/>
    <w:rsid w:val="00C31672"/>
    <w:rsid w:val="00C335CC"/>
    <w:rsid w:val="00C33803"/>
    <w:rsid w:val="00C3429C"/>
    <w:rsid w:val="00C34AB7"/>
    <w:rsid w:val="00C34B75"/>
    <w:rsid w:val="00C34BCE"/>
    <w:rsid w:val="00C36E68"/>
    <w:rsid w:val="00C37687"/>
    <w:rsid w:val="00C37C99"/>
    <w:rsid w:val="00C4017D"/>
    <w:rsid w:val="00C411DC"/>
    <w:rsid w:val="00C41CC3"/>
    <w:rsid w:val="00C42363"/>
    <w:rsid w:val="00C44CF9"/>
    <w:rsid w:val="00C46107"/>
    <w:rsid w:val="00C4652F"/>
    <w:rsid w:val="00C46EE1"/>
    <w:rsid w:val="00C470D5"/>
    <w:rsid w:val="00C5109F"/>
    <w:rsid w:val="00C5279F"/>
    <w:rsid w:val="00C52B5B"/>
    <w:rsid w:val="00C52ECE"/>
    <w:rsid w:val="00C53C37"/>
    <w:rsid w:val="00C54AF9"/>
    <w:rsid w:val="00C54DF0"/>
    <w:rsid w:val="00C54E23"/>
    <w:rsid w:val="00C54F46"/>
    <w:rsid w:val="00C54FAC"/>
    <w:rsid w:val="00C553E8"/>
    <w:rsid w:val="00C55EF6"/>
    <w:rsid w:val="00C56B20"/>
    <w:rsid w:val="00C60955"/>
    <w:rsid w:val="00C60CD9"/>
    <w:rsid w:val="00C60D4C"/>
    <w:rsid w:val="00C63A0B"/>
    <w:rsid w:val="00C6438A"/>
    <w:rsid w:val="00C64611"/>
    <w:rsid w:val="00C647E6"/>
    <w:rsid w:val="00C64E7D"/>
    <w:rsid w:val="00C657DE"/>
    <w:rsid w:val="00C65843"/>
    <w:rsid w:val="00C65E36"/>
    <w:rsid w:val="00C67749"/>
    <w:rsid w:val="00C67F8B"/>
    <w:rsid w:val="00C700D3"/>
    <w:rsid w:val="00C704CD"/>
    <w:rsid w:val="00C70D9C"/>
    <w:rsid w:val="00C70F19"/>
    <w:rsid w:val="00C7449D"/>
    <w:rsid w:val="00C74D2E"/>
    <w:rsid w:val="00C77542"/>
    <w:rsid w:val="00C77552"/>
    <w:rsid w:val="00C7789B"/>
    <w:rsid w:val="00C77D77"/>
    <w:rsid w:val="00C80BA5"/>
    <w:rsid w:val="00C820CF"/>
    <w:rsid w:val="00C820E2"/>
    <w:rsid w:val="00C84D6A"/>
    <w:rsid w:val="00C856C6"/>
    <w:rsid w:val="00C8615A"/>
    <w:rsid w:val="00C86A1F"/>
    <w:rsid w:val="00C86FEB"/>
    <w:rsid w:val="00C87B55"/>
    <w:rsid w:val="00C90A55"/>
    <w:rsid w:val="00C91100"/>
    <w:rsid w:val="00C94848"/>
    <w:rsid w:val="00C949A0"/>
    <w:rsid w:val="00C9502B"/>
    <w:rsid w:val="00C95791"/>
    <w:rsid w:val="00C97847"/>
    <w:rsid w:val="00C97BC0"/>
    <w:rsid w:val="00CA1DE7"/>
    <w:rsid w:val="00CA1EBC"/>
    <w:rsid w:val="00CA2EC4"/>
    <w:rsid w:val="00CA31F2"/>
    <w:rsid w:val="00CA3467"/>
    <w:rsid w:val="00CA5131"/>
    <w:rsid w:val="00CA5749"/>
    <w:rsid w:val="00CA57A3"/>
    <w:rsid w:val="00CA6B2A"/>
    <w:rsid w:val="00CA7169"/>
    <w:rsid w:val="00CA77C4"/>
    <w:rsid w:val="00CB03EC"/>
    <w:rsid w:val="00CB1027"/>
    <w:rsid w:val="00CB1CB5"/>
    <w:rsid w:val="00CB337B"/>
    <w:rsid w:val="00CB434C"/>
    <w:rsid w:val="00CB46AD"/>
    <w:rsid w:val="00CB791D"/>
    <w:rsid w:val="00CC108F"/>
    <w:rsid w:val="00CC179E"/>
    <w:rsid w:val="00CC3374"/>
    <w:rsid w:val="00CC449C"/>
    <w:rsid w:val="00CC49A2"/>
    <w:rsid w:val="00CC4A47"/>
    <w:rsid w:val="00CC4D61"/>
    <w:rsid w:val="00CC5160"/>
    <w:rsid w:val="00CC5252"/>
    <w:rsid w:val="00CC5A78"/>
    <w:rsid w:val="00CC5FAC"/>
    <w:rsid w:val="00CC62B7"/>
    <w:rsid w:val="00CD0475"/>
    <w:rsid w:val="00CD1B92"/>
    <w:rsid w:val="00CD1C53"/>
    <w:rsid w:val="00CD28A9"/>
    <w:rsid w:val="00CD2912"/>
    <w:rsid w:val="00CD3726"/>
    <w:rsid w:val="00CD39E9"/>
    <w:rsid w:val="00CD40BC"/>
    <w:rsid w:val="00CD4F2D"/>
    <w:rsid w:val="00CD5FED"/>
    <w:rsid w:val="00CD655B"/>
    <w:rsid w:val="00CE2078"/>
    <w:rsid w:val="00CE47EF"/>
    <w:rsid w:val="00CE532A"/>
    <w:rsid w:val="00CE553E"/>
    <w:rsid w:val="00CE5997"/>
    <w:rsid w:val="00CE6166"/>
    <w:rsid w:val="00CE649D"/>
    <w:rsid w:val="00CE6ED4"/>
    <w:rsid w:val="00CE6F24"/>
    <w:rsid w:val="00CE7257"/>
    <w:rsid w:val="00CE728A"/>
    <w:rsid w:val="00CE7A7A"/>
    <w:rsid w:val="00CF0B4D"/>
    <w:rsid w:val="00CF3DBE"/>
    <w:rsid w:val="00CF43FB"/>
    <w:rsid w:val="00CF5558"/>
    <w:rsid w:val="00CF6220"/>
    <w:rsid w:val="00CF7887"/>
    <w:rsid w:val="00D0003E"/>
    <w:rsid w:val="00D013F9"/>
    <w:rsid w:val="00D0357D"/>
    <w:rsid w:val="00D035E5"/>
    <w:rsid w:val="00D03A08"/>
    <w:rsid w:val="00D04D00"/>
    <w:rsid w:val="00D04FE9"/>
    <w:rsid w:val="00D056E3"/>
    <w:rsid w:val="00D05E43"/>
    <w:rsid w:val="00D063CC"/>
    <w:rsid w:val="00D069F4"/>
    <w:rsid w:val="00D07A6B"/>
    <w:rsid w:val="00D10CDF"/>
    <w:rsid w:val="00D11FF4"/>
    <w:rsid w:val="00D12309"/>
    <w:rsid w:val="00D12725"/>
    <w:rsid w:val="00D13745"/>
    <w:rsid w:val="00D13843"/>
    <w:rsid w:val="00D16775"/>
    <w:rsid w:val="00D16C7B"/>
    <w:rsid w:val="00D17C93"/>
    <w:rsid w:val="00D21201"/>
    <w:rsid w:val="00D21C28"/>
    <w:rsid w:val="00D22769"/>
    <w:rsid w:val="00D22C68"/>
    <w:rsid w:val="00D22C98"/>
    <w:rsid w:val="00D22E80"/>
    <w:rsid w:val="00D23839"/>
    <w:rsid w:val="00D24DD9"/>
    <w:rsid w:val="00D25079"/>
    <w:rsid w:val="00D2605A"/>
    <w:rsid w:val="00D261CF"/>
    <w:rsid w:val="00D3143A"/>
    <w:rsid w:val="00D3240F"/>
    <w:rsid w:val="00D32E2B"/>
    <w:rsid w:val="00D33252"/>
    <w:rsid w:val="00D33CE4"/>
    <w:rsid w:val="00D3519A"/>
    <w:rsid w:val="00D36156"/>
    <w:rsid w:val="00D3616F"/>
    <w:rsid w:val="00D36F41"/>
    <w:rsid w:val="00D40FBA"/>
    <w:rsid w:val="00D436FE"/>
    <w:rsid w:val="00D43E2C"/>
    <w:rsid w:val="00D44A59"/>
    <w:rsid w:val="00D450FE"/>
    <w:rsid w:val="00D46150"/>
    <w:rsid w:val="00D4721F"/>
    <w:rsid w:val="00D500AA"/>
    <w:rsid w:val="00D505C5"/>
    <w:rsid w:val="00D506A0"/>
    <w:rsid w:val="00D50B4B"/>
    <w:rsid w:val="00D5162F"/>
    <w:rsid w:val="00D51875"/>
    <w:rsid w:val="00D5188C"/>
    <w:rsid w:val="00D51B7D"/>
    <w:rsid w:val="00D53D16"/>
    <w:rsid w:val="00D54C0F"/>
    <w:rsid w:val="00D55612"/>
    <w:rsid w:val="00D57626"/>
    <w:rsid w:val="00D621CF"/>
    <w:rsid w:val="00D62562"/>
    <w:rsid w:val="00D6290A"/>
    <w:rsid w:val="00D62D02"/>
    <w:rsid w:val="00D62EB4"/>
    <w:rsid w:val="00D633A5"/>
    <w:rsid w:val="00D634BF"/>
    <w:rsid w:val="00D640FD"/>
    <w:rsid w:val="00D64443"/>
    <w:rsid w:val="00D64BC2"/>
    <w:rsid w:val="00D663DB"/>
    <w:rsid w:val="00D66570"/>
    <w:rsid w:val="00D66A98"/>
    <w:rsid w:val="00D66B1D"/>
    <w:rsid w:val="00D67469"/>
    <w:rsid w:val="00D674CF"/>
    <w:rsid w:val="00D711EA"/>
    <w:rsid w:val="00D71DA5"/>
    <w:rsid w:val="00D72166"/>
    <w:rsid w:val="00D7254D"/>
    <w:rsid w:val="00D72D55"/>
    <w:rsid w:val="00D744CD"/>
    <w:rsid w:val="00D74D4B"/>
    <w:rsid w:val="00D75E51"/>
    <w:rsid w:val="00D75FEA"/>
    <w:rsid w:val="00D7711F"/>
    <w:rsid w:val="00D773BF"/>
    <w:rsid w:val="00D8044B"/>
    <w:rsid w:val="00D80665"/>
    <w:rsid w:val="00D81937"/>
    <w:rsid w:val="00D82B25"/>
    <w:rsid w:val="00D82F83"/>
    <w:rsid w:val="00D830F8"/>
    <w:rsid w:val="00D83847"/>
    <w:rsid w:val="00D83BE2"/>
    <w:rsid w:val="00D8524F"/>
    <w:rsid w:val="00D85361"/>
    <w:rsid w:val="00D85A55"/>
    <w:rsid w:val="00D86512"/>
    <w:rsid w:val="00D8680D"/>
    <w:rsid w:val="00D86836"/>
    <w:rsid w:val="00D86DDA"/>
    <w:rsid w:val="00D87BEF"/>
    <w:rsid w:val="00D91186"/>
    <w:rsid w:val="00D9173F"/>
    <w:rsid w:val="00D92E8C"/>
    <w:rsid w:val="00D93A7A"/>
    <w:rsid w:val="00D93C03"/>
    <w:rsid w:val="00D9508E"/>
    <w:rsid w:val="00D95DCC"/>
    <w:rsid w:val="00D96620"/>
    <w:rsid w:val="00D97262"/>
    <w:rsid w:val="00DA0304"/>
    <w:rsid w:val="00DA0417"/>
    <w:rsid w:val="00DA0D06"/>
    <w:rsid w:val="00DA11DF"/>
    <w:rsid w:val="00DA4555"/>
    <w:rsid w:val="00DA491D"/>
    <w:rsid w:val="00DA50B1"/>
    <w:rsid w:val="00DA6F7E"/>
    <w:rsid w:val="00DA74A8"/>
    <w:rsid w:val="00DA74EF"/>
    <w:rsid w:val="00DB0EC7"/>
    <w:rsid w:val="00DB11E4"/>
    <w:rsid w:val="00DB23AF"/>
    <w:rsid w:val="00DB398E"/>
    <w:rsid w:val="00DB410C"/>
    <w:rsid w:val="00DB468B"/>
    <w:rsid w:val="00DB5B13"/>
    <w:rsid w:val="00DB7192"/>
    <w:rsid w:val="00DB7A20"/>
    <w:rsid w:val="00DB7CCF"/>
    <w:rsid w:val="00DC07BD"/>
    <w:rsid w:val="00DC0BB7"/>
    <w:rsid w:val="00DC1016"/>
    <w:rsid w:val="00DC1BE7"/>
    <w:rsid w:val="00DC22DE"/>
    <w:rsid w:val="00DC3A18"/>
    <w:rsid w:val="00DC4459"/>
    <w:rsid w:val="00DC6A56"/>
    <w:rsid w:val="00DD02EF"/>
    <w:rsid w:val="00DD1A38"/>
    <w:rsid w:val="00DD215A"/>
    <w:rsid w:val="00DD53AC"/>
    <w:rsid w:val="00DD5A5C"/>
    <w:rsid w:val="00DD6267"/>
    <w:rsid w:val="00DD69A6"/>
    <w:rsid w:val="00DD729A"/>
    <w:rsid w:val="00DD73FF"/>
    <w:rsid w:val="00DD77BE"/>
    <w:rsid w:val="00DD78EF"/>
    <w:rsid w:val="00DE008A"/>
    <w:rsid w:val="00DE1100"/>
    <w:rsid w:val="00DE1E1B"/>
    <w:rsid w:val="00DE2133"/>
    <w:rsid w:val="00DE237C"/>
    <w:rsid w:val="00DE3AD2"/>
    <w:rsid w:val="00DE42CA"/>
    <w:rsid w:val="00DE5532"/>
    <w:rsid w:val="00DE5729"/>
    <w:rsid w:val="00DE62DF"/>
    <w:rsid w:val="00DF0698"/>
    <w:rsid w:val="00DF18C3"/>
    <w:rsid w:val="00DF3236"/>
    <w:rsid w:val="00DF3AD9"/>
    <w:rsid w:val="00DF4570"/>
    <w:rsid w:val="00DF462F"/>
    <w:rsid w:val="00DF5C05"/>
    <w:rsid w:val="00DF5D14"/>
    <w:rsid w:val="00DF5D69"/>
    <w:rsid w:val="00DF623C"/>
    <w:rsid w:val="00DF6B9A"/>
    <w:rsid w:val="00E017D8"/>
    <w:rsid w:val="00E0180B"/>
    <w:rsid w:val="00E01A4D"/>
    <w:rsid w:val="00E02114"/>
    <w:rsid w:val="00E0263F"/>
    <w:rsid w:val="00E02C99"/>
    <w:rsid w:val="00E039C0"/>
    <w:rsid w:val="00E04093"/>
    <w:rsid w:val="00E041A2"/>
    <w:rsid w:val="00E043BC"/>
    <w:rsid w:val="00E04783"/>
    <w:rsid w:val="00E048F5"/>
    <w:rsid w:val="00E05678"/>
    <w:rsid w:val="00E0656E"/>
    <w:rsid w:val="00E06759"/>
    <w:rsid w:val="00E075CF"/>
    <w:rsid w:val="00E07B38"/>
    <w:rsid w:val="00E11712"/>
    <w:rsid w:val="00E11CD3"/>
    <w:rsid w:val="00E11D66"/>
    <w:rsid w:val="00E11E48"/>
    <w:rsid w:val="00E122D5"/>
    <w:rsid w:val="00E12EFF"/>
    <w:rsid w:val="00E14106"/>
    <w:rsid w:val="00E147B2"/>
    <w:rsid w:val="00E151AE"/>
    <w:rsid w:val="00E153F2"/>
    <w:rsid w:val="00E154DA"/>
    <w:rsid w:val="00E15E42"/>
    <w:rsid w:val="00E165B9"/>
    <w:rsid w:val="00E16A50"/>
    <w:rsid w:val="00E20979"/>
    <w:rsid w:val="00E219ED"/>
    <w:rsid w:val="00E22336"/>
    <w:rsid w:val="00E224BA"/>
    <w:rsid w:val="00E22E05"/>
    <w:rsid w:val="00E230A5"/>
    <w:rsid w:val="00E2345E"/>
    <w:rsid w:val="00E2495A"/>
    <w:rsid w:val="00E259EF"/>
    <w:rsid w:val="00E25F8B"/>
    <w:rsid w:val="00E26946"/>
    <w:rsid w:val="00E272A3"/>
    <w:rsid w:val="00E27860"/>
    <w:rsid w:val="00E30896"/>
    <w:rsid w:val="00E310B3"/>
    <w:rsid w:val="00E310D6"/>
    <w:rsid w:val="00E312C9"/>
    <w:rsid w:val="00E32B11"/>
    <w:rsid w:val="00E3408E"/>
    <w:rsid w:val="00E347B2"/>
    <w:rsid w:val="00E35207"/>
    <w:rsid w:val="00E3576A"/>
    <w:rsid w:val="00E35E98"/>
    <w:rsid w:val="00E37354"/>
    <w:rsid w:val="00E40688"/>
    <w:rsid w:val="00E40BC9"/>
    <w:rsid w:val="00E40FAF"/>
    <w:rsid w:val="00E41F33"/>
    <w:rsid w:val="00E42A38"/>
    <w:rsid w:val="00E43178"/>
    <w:rsid w:val="00E433F6"/>
    <w:rsid w:val="00E4342A"/>
    <w:rsid w:val="00E4347F"/>
    <w:rsid w:val="00E4387A"/>
    <w:rsid w:val="00E438A8"/>
    <w:rsid w:val="00E44CEC"/>
    <w:rsid w:val="00E45044"/>
    <w:rsid w:val="00E45360"/>
    <w:rsid w:val="00E46157"/>
    <w:rsid w:val="00E46279"/>
    <w:rsid w:val="00E465CB"/>
    <w:rsid w:val="00E46EC0"/>
    <w:rsid w:val="00E47AE5"/>
    <w:rsid w:val="00E504F6"/>
    <w:rsid w:val="00E5149F"/>
    <w:rsid w:val="00E51D2C"/>
    <w:rsid w:val="00E54CBF"/>
    <w:rsid w:val="00E555F6"/>
    <w:rsid w:val="00E56605"/>
    <w:rsid w:val="00E571EE"/>
    <w:rsid w:val="00E60DD9"/>
    <w:rsid w:val="00E6242F"/>
    <w:rsid w:val="00E629ED"/>
    <w:rsid w:val="00E63083"/>
    <w:rsid w:val="00E64905"/>
    <w:rsid w:val="00E6533E"/>
    <w:rsid w:val="00E66065"/>
    <w:rsid w:val="00E66782"/>
    <w:rsid w:val="00E66AC9"/>
    <w:rsid w:val="00E67698"/>
    <w:rsid w:val="00E677BE"/>
    <w:rsid w:val="00E67D63"/>
    <w:rsid w:val="00E67F4A"/>
    <w:rsid w:val="00E713D4"/>
    <w:rsid w:val="00E7324D"/>
    <w:rsid w:val="00E733D2"/>
    <w:rsid w:val="00E73652"/>
    <w:rsid w:val="00E73F46"/>
    <w:rsid w:val="00E7491C"/>
    <w:rsid w:val="00E74EE0"/>
    <w:rsid w:val="00E75292"/>
    <w:rsid w:val="00E807FA"/>
    <w:rsid w:val="00E81312"/>
    <w:rsid w:val="00E818A2"/>
    <w:rsid w:val="00E81A7A"/>
    <w:rsid w:val="00E82B77"/>
    <w:rsid w:val="00E8527C"/>
    <w:rsid w:val="00E86A59"/>
    <w:rsid w:val="00E876E6"/>
    <w:rsid w:val="00E906CC"/>
    <w:rsid w:val="00E9096A"/>
    <w:rsid w:val="00E92667"/>
    <w:rsid w:val="00E93591"/>
    <w:rsid w:val="00E93997"/>
    <w:rsid w:val="00E951EB"/>
    <w:rsid w:val="00E967CE"/>
    <w:rsid w:val="00E969E0"/>
    <w:rsid w:val="00E96E97"/>
    <w:rsid w:val="00E978AB"/>
    <w:rsid w:val="00E97FE0"/>
    <w:rsid w:val="00EA0F09"/>
    <w:rsid w:val="00EA1613"/>
    <w:rsid w:val="00EA21D8"/>
    <w:rsid w:val="00EA2F53"/>
    <w:rsid w:val="00EA30B6"/>
    <w:rsid w:val="00EA4567"/>
    <w:rsid w:val="00EA52D0"/>
    <w:rsid w:val="00EA6374"/>
    <w:rsid w:val="00EA6A42"/>
    <w:rsid w:val="00EA7E57"/>
    <w:rsid w:val="00EB0A41"/>
    <w:rsid w:val="00EB0C46"/>
    <w:rsid w:val="00EB1133"/>
    <w:rsid w:val="00EB144D"/>
    <w:rsid w:val="00EB50BB"/>
    <w:rsid w:val="00EB56AC"/>
    <w:rsid w:val="00EB6131"/>
    <w:rsid w:val="00EB7476"/>
    <w:rsid w:val="00EC03F4"/>
    <w:rsid w:val="00EC04DB"/>
    <w:rsid w:val="00EC192B"/>
    <w:rsid w:val="00EC1B6E"/>
    <w:rsid w:val="00EC2679"/>
    <w:rsid w:val="00EC2DF4"/>
    <w:rsid w:val="00EC381A"/>
    <w:rsid w:val="00EC4847"/>
    <w:rsid w:val="00EC5711"/>
    <w:rsid w:val="00EC7819"/>
    <w:rsid w:val="00EC7A73"/>
    <w:rsid w:val="00ED0582"/>
    <w:rsid w:val="00ED124B"/>
    <w:rsid w:val="00ED1A3B"/>
    <w:rsid w:val="00ED2F23"/>
    <w:rsid w:val="00ED4855"/>
    <w:rsid w:val="00ED4F3D"/>
    <w:rsid w:val="00ED504A"/>
    <w:rsid w:val="00ED67CE"/>
    <w:rsid w:val="00ED72E9"/>
    <w:rsid w:val="00EE02B2"/>
    <w:rsid w:val="00EE0BF6"/>
    <w:rsid w:val="00EE129B"/>
    <w:rsid w:val="00EE158D"/>
    <w:rsid w:val="00EE1BEA"/>
    <w:rsid w:val="00EE3616"/>
    <w:rsid w:val="00EE3852"/>
    <w:rsid w:val="00EE3E2D"/>
    <w:rsid w:val="00EE4133"/>
    <w:rsid w:val="00EE41F7"/>
    <w:rsid w:val="00EE4DAD"/>
    <w:rsid w:val="00EE726C"/>
    <w:rsid w:val="00EF0863"/>
    <w:rsid w:val="00EF11B0"/>
    <w:rsid w:val="00EF1A73"/>
    <w:rsid w:val="00EF319C"/>
    <w:rsid w:val="00EF3BE8"/>
    <w:rsid w:val="00EF48A4"/>
    <w:rsid w:val="00EF6131"/>
    <w:rsid w:val="00EF6675"/>
    <w:rsid w:val="00EF692D"/>
    <w:rsid w:val="00EF69A4"/>
    <w:rsid w:val="00EF6D1A"/>
    <w:rsid w:val="00EF6E8A"/>
    <w:rsid w:val="00F003A0"/>
    <w:rsid w:val="00F009C3"/>
    <w:rsid w:val="00F02005"/>
    <w:rsid w:val="00F024DD"/>
    <w:rsid w:val="00F03317"/>
    <w:rsid w:val="00F03DD6"/>
    <w:rsid w:val="00F03F99"/>
    <w:rsid w:val="00F0520B"/>
    <w:rsid w:val="00F06E01"/>
    <w:rsid w:val="00F07ABD"/>
    <w:rsid w:val="00F07F94"/>
    <w:rsid w:val="00F11286"/>
    <w:rsid w:val="00F11A6D"/>
    <w:rsid w:val="00F1216B"/>
    <w:rsid w:val="00F1275B"/>
    <w:rsid w:val="00F14B0D"/>
    <w:rsid w:val="00F1528E"/>
    <w:rsid w:val="00F177DE"/>
    <w:rsid w:val="00F21D52"/>
    <w:rsid w:val="00F2232B"/>
    <w:rsid w:val="00F23047"/>
    <w:rsid w:val="00F23F8E"/>
    <w:rsid w:val="00F24140"/>
    <w:rsid w:val="00F24D3F"/>
    <w:rsid w:val="00F24E2E"/>
    <w:rsid w:val="00F25C9C"/>
    <w:rsid w:val="00F26AD5"/>
    <w:rsid w:val="00F27C00"/>
    <w:rsid w:val="00F309D4"/>
    <w:rsid w:val="00F30A79"/>
    <w:rsid w:val="00F311FD"/>
    <w:rsid w:val="00F31600"/>
    <w:rsid w:val="00F316C4"/>
    <w:rsid w:val="00F31E1B"/>
    <w:rsid w:val="00F32631"/>
    <w:rsid w:val="00F34A28"/>
    <w:rsid w:val="00F35506"/>
    <w:rsid w:val="00F37C5F"/>
    <w:rsid w:val="00F415F0"/>
    <w:rsid w:val="00F41955"/>
    <w:rsid w:val="00F42790"/>
    <w:rsid w:val="00F42E1B"/>
    <w:rsid w:val="00F42E4E"/>
    <w:rsid w:val="00F43E9C"/>
    <w:rsid w:val="00F440EE"/>
    <w:rsid w:val="00F4485F"/>
    <w:rsid w:val="00F45A43"/>
    <w:rsid w:val="00F46955"/>
    <w:rsid w:val="00F46A1E"/>
    <w:rsid w:val="00F46E82"/>
    <w:rsid w:val="00F47031"/>
    <w:rsid w:val="00F50112"/>
    <w:rsid w:val="00F52428"/>
    <w:rsid w:val="00F526CE"/>
    <w:rsid w:val="00F52B27"/>
    <w:rsid w:val="00F5300C"/>
    <w:rsid w:val="00F53378"/>
    <w:rsid w:val="00F53B3A"/>
    <w:rsid w:val="00F54BCF"/>
    <w:rsid w:val="00F552C2"/>
    <w:rsid w:val="00F5581D"/>
    <w:rsid w:val="00F5587E"/>
    <w:rsid w:val="00F558CC"/>
    <w:rsid w:val="00F560C0"/>
    <w:rsid w:val="00F57E2E"/>
    <w:rsid w:val="00F602C4"/>
    <w:rsid w:val="00F60ADD"/>
    <w:rsid w:val="00F60B6D"/>
    <w:rsid w:val="00F60E4B"/>
    <w:rsid w:val="00F62FBF"/>
    <w:rsid w:val="00F63554"/>
    <w:rsid w:val="00F637D7"/>
    <w:rsid w:val="00F63E67"/>
    <w:rsid w:val="00F64D96"/>
    <w:rsid w:val="00F66199"/>
    <w:rsid w:val="00F70711"/>
    <w:rsid w:val="00F7116F"/>
    <w:rsid w:val="00F72E01"/>
    <w:rsid w:val="00F72E55"/>
    <w:rsid w:val="00F73A52"/>
    <w:rsid w:val="00F73AC1"/>
    <w:rsid w:val="00F7436E"/>
    <w:rsid w:val="00F74605"/>
    <w:rsid w:val="00F74C30"/>
    <w:rsid w:val="00F74D1F"/>
    <w:rsid w:val="00F75759"/>
    <w:rsid w:val="00F75DCB"/>
    <w:rsid w:val="00F8059D"/>
    <w:rsid w:val="00F80B55"/>
    <w:rsid w:val="00F80E93"/>
    <w:rsid w:val="00F817C8"/>
    <w:rsid w:val="00F821FE"/>
    <w:rsid w:val="00F82211"/>
    <w:rsid w:val="00F822BE"/>
    <w:rsid w:val="00F831C6"/>
    <w:rsid w:val="00F83E8A"/>
    <w:rsid w:val="00F84569"/>
    <w:rsid w:val="00F85724"/>
    <w:rsid w:val="00F87560"/>
    <w:rsid w:val="00F87F55"/>
    <w:rsid w:val="00F911BD"/>
    <w:rsid w:val="00F93032"/>
    <w:rsid w:val="00F9330A"/>
    <w:rsid w:val="00F939F9"/>
    <w:rsid w:val="00F93B26"/>
    <w:rsid w:val="00F94FE9"/>
    <w:rsid w:val="00F950A9"/>
    <w:rsid w:val="00F95618"/>
    <w:rsid w:val="00F95A5E"/>
    <w:rsid w:val="00F95BE0"/>
    <w:rsid w:val="00F963C9"/>
    <w:rsid w:val="00FA12CA"/>
    <w:rsid w:val="00FA2CE4"/>
    <w:rsid w:val="00FA5183"/>
    <w:rsid w:val="00FA571F"/>
    <w:rsid w:val="00FA582E"/>
    <w:rsid w:val="00FA69AD"/>
    <w:rsid w:val="00FA7E14"/>
    <w:rsid w:val="00FB0A7D"/>
    <w:rsid w:val="00FB0B19"/>
    <w:rsid w:val="00FB13A6"/>
    <w:rsid w:val="00FB19CF"/>
    <w:rsid w:val="00FB24E0"/>
    <w:rsid w:val="00FB265D"/>
    <w:rsid w:val="00FB48F0"/>
    <w:rsid w:val="00FB64B9"/>
    <w:rsid w:val="00FB67AD"/>
    <w:rsid w:val="00FB720C"/>
    <w:rsid w:val="00FB7A4E"/>
    <w:rsid w:val="00FC1E03"/>
    <w:rsid w:val="00FC259D"/>
    <w:rsid w:val="00FC3FC1"/>
    <w:rsid w:val="00FC46EB"/>
    <w:rsid w:val="00FC49B9"/>
    <w:rsid w:val="00FC4E18"/>
    <w:rsid w:val="00FC4F3F"/>
    <w:rsid w:val="00FC5DA7"/>
    <w:rsid w:val="00FC6224"/>
    <w:rsid w:val="00FC75B2"/>
    <w:rsid w:val="00FC78BF"/>
    <w:rsid w:val="00FC7936"/>
    <w:rsid w:val="00FD00AF"/>
    <w:rsid w:val="00FD0545"/>
    <w:rsid w:val="00FD0E64"/>
    <w:rsid w:val="00FD1C3C"/>
    <w:rsid w:val="00FD1EA1"/>
    <w:rsid w:val="00FD276E"/>
    <w:rsid w:val="00FD27C6"/>
    <w:rsid w:val="00FD3EE9"/>
    <w:rsid w:val="00FD4C08"/>
    <w:rsid w:val="00FD4E11"/>
    <w:rsid w:val="00FD5218"/>
    <w:rsid w:val="00FD5672"/>
    <w:rsid w:val="00FD5A0C"/>
    <w:rsid w:val="00FD5A21"/>
    <w:rsid w:val="00FD61DE"/>
    <w:rsid w:val="00FD678C"/>
    <w:rsid w:val="00FD6D8F"/>
    <w:rsid w:val="00FD73C3"/>
    <w:rsid w:val="00FE0CC2"/>
    <w:rsid w:val="00FE114C"/>
    <w:rsid w:val="00FE1651"/>
    <w:rsid w:val="00FE1797"/>
    <w:rsid w:val="00FE32B0"/>
    <w:rsid w:val="00FE426B"/>
    <w:rsid w:val="00FE458E"/>
    <w:rsid w:val="00FE4AE7"/>
    <w:rsid w:val="00FE4CE3"/>
    <w:rsid w:val="00FE503F"/>
    <w:rsid w:val="00FE54A1"/>
    <w:rsid w:val="00FE5E7C"/>
    <w:rsid w:val="00FE6459"/>
    <w:rsid w:val="00FE699A"/>
    <w:rsid w:val="00FE7C96"/>
    <w:rsid w:val="00FF0023"/>
    <w:rsid w:val="00FF08E5"/>
    <w:rsid w:val="00FF117E"/>
    <w:rsid w:val="00FF146D"/>
    <w:rsid w:val="00FF17C5"/>
    <w:rsid w:val="00FF2AF2"/>
    <w:rsid w:val="00FF3029"/>
    <w:rsid w:val="00FF446A"/>
    <w:rsid w:val="00FF447D"/>
    <w:rsid w:val="01607FCF"/>
    <w:rsid w:val="0A8330D0"/>
    <w:rsid w:val="0CEC47C3"/>
    <w:rsid w:val="0F0C7188"/>
    <w:rsid w:val="168D108C"/>
    <w:rsid w:val="23D16DD0"/>
    <w:rsid w:val="26BD0A9C"/>
    <w:rsid w:val="293F3BAE"/>
    <w:rsid w:val="29431740"/>
    <w:rsid w:val="2A0F5990"/>
    <w:rsid w:val="2B32528A"/>
    <w:rsid w:val="2C863E1B"/>
    <w:rsid w:val="2F875B15"/>
    <w:rsid w:val="35B12CA3"/>
    <w:rsid w:val="38360444"/>
    <w:rsid w:val="3A247C6F"/>
    <w:rsid w:val="3AD32391"/>
    <w:rsid w:val="3C1D582B"/>
    <w:rsid w:val="3C4A66E3"/>
    <w:rsid w:val="3D404689"/>
    <w:rsid w:val="41487A27"/>
    <w:rsid w:val="4DD672C1"/>
    <w:rsid w:val="55AE3FEF"/>
    <w:rsid w:val="56DB3D0C"/>
    <w:rsid w:val="684D75AC"/>
    <w:rsid w:val="68F335BD"/>
    <w:rsid w:val="69367529"/>
    <w:rsid w:val="6AA92C8E"/>
    <w:rsid w:val="725E214E"/>
    <w:rsid w:val="738A4F1A"/>
    <w:rsid w:val="787A13B4"/>
    <w:rsid w:val="7E72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1F490E"/>
  <w15:docId w15:val="{D496E9DA-AE5E-4117-B989-BC85DC10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B01645"/>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5279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C553E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553E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553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paragraph" w:customStyle="1" w:styleId="CharChar5CharCharCharCharCharCharCharChar">
    <w:name w:val="Char Char5 Char Char Char Char Char Char Char Char"/>
    <w:basedOn w:val="Normal"/>
    <w:pPr>
      <w:spacing w:line="240" w:lineRule="exact"/>
    </w:pPr>
    <w:rPr>
      <w:rFonts w:ascii="Verdana" w:eastAsia="Times New Roman" w:hAnsi="Verdana" w:cs="Verdana"/>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lang w:val="en-GB"/>
    </w:rPr>
  </w:style>
  <w:style w:type="paragraph" w:styleId="BodyText">
    <w:name w:val="Body Text"/>
    <w:basedOn w:val="Normal"/>
    <w:link w:val="BodyTextChar"/>
    <w:pPr>
      <w:jc w:val="center"/>
    </w:pPr>
    <w:rPr>
      <w:rFonts w:ascii=".VnTimeH" w:hAnsi=".VnTimeH"/>
      <w:b/>
      <w:bCs/>
      <w:szCs w:val="26"/>
    </w:rPr>
  </w:style>
  <w:style w:type="character" w:customStyle="1" w:styleId="BodyTextChar">
    <w:name w:val="Body Text Char"/>
    <w:link w:val="BodyText"/>
    <w:rPr>
      <w:rFonts w:ascii=".VnTimeH" w:hAnsi=".VnTimeH"/>
      <w:b/>
      <w:bCs/>
      <w:sz w:val="28"/>
      <w:szCs w:val="26"/>
      <w:lang w:val="en-US" w:eastAsia="en-US" w:bidi="ar-SA"/>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8"/>
      <w:szCs w:val="28"/>
      <w:lang w:val="en-GB"/>
    </w:rPr>
  </w:style>
  <w:style w:type="paragraph" w:styleId="BodyTextIndent2">
    <w:name w:val="Body Text Indent 2"/>
    <w:basedOn w:val="Normal"/>
    <w:pPr>
      <w:spacing w:after="120" w:line="480" w:lineRule="auto"/>
      <w:ind w:left="283"/>
    </w:pPr>
  </w:style>
  <w:style w:type="paragraph" w:styleId="Footer">
    <w:name w:val="footer"/>
    <w:basedOn w:val="Normal"/>
    <w:link w:val="FooterChar"/>
    <w:uiPriority w:val="99"/>
    <w:pPr>
      <w:tabs>
        <w:tab w:val="center" w:pos="4320"/>
        <w:tab w:val="right" w:pos="8640"/>
      </w:tabs>
    </w:pPr>
    <w:rPr>
      <w:rFonts w:ascii="UVnTime" w:hAnsi="UVnTime"/>
      <w:sz w:val="26"/>
      <w:szCs w:val="24"/>
    </w:rPr>
  </w:style>
  <w:style w:type="character" w:customStyle="1" w:styleId="FooterChar">
    <w:name w:val="Footer Char"/>
    <w:link w:val="Footer"/>
    <w:uiPriority w:val="99"/>
    <w:rPr>
      <w:rFonts w:ascii="UVnTime" w:hAnsi="UVnTime"/>
      <w:sz w:val="26"/>
      <w:szCs w:val="24"/>
      <w:lang w:val="en-GB"/>
    </w:rPr>
  </w:style>
  <w:style w:type="character" w:styleId="FootnoteReference">
    <w:name w:val="footnote reference"/>
    <w:aliases w:val="Footnote Char1 Char Char,Ref Char1 Char Char,de nota al pie Char1 Char Char,Footnote text + 13 pt Char Char Char,Footnote text Char1 Char Char,ftref Char1 Char Char,Footnote Text1 Char Char Char,BearingPoint Char Char Char,10 pt,Black"/>
    <w:link w:val="CharChar1CharCharCharChar1CharCharCharCharCharCharCharChar"/>
    <w:qFormat/>
    <w:rPr>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BE,single space,FOOTNOTES,A"/>
    <w:basedOn w:val="Normal"/>
    <w:link w:val="FootnoteTextChar"/>
    <w:qFormat/>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qFormat/>
    <w:rPr>
      <w:lang w:val="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lang w:val="en-GB"/>
    </w:r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paragraph" w:customStyle="1" w:styleId="Char">
    <w:name w:val="Char"/>
    <w:basedOn w:val="Normal"/>
    <w:pPr>
      <w:spacing w:line="240" w:lineRule="exact"/>
    </w:pPr>
    <w:rPr>
      <w:rFonts w:ascii="Verdana" w:hAnsi="Verdana" w:cs="Verdana"/>
      <w:sz w:val="20"/>
      <w:szCs w:val="20"/>
    </w:rPr>
  </w:style>
  <w:style w:type="paragraph" w:customStyle="1" w:styleId="bodytext-p">
    <w:name w:val="bodytext-p"/>
    <w:basedOn w:val="Normal"/>
    <w:rPr>
      <w:sz w:val="20"/>
      <w:szCs w:val="20"/>
    </w:rPr>
  </w:style>
  <w:style w:type="character" w:customStyle="1" w:styleId="apple-converted-space">
    <w:name w:val="apple-converted-space"/>
  </w:style>
  <w:style w:type="paragraph" w:styleId="ListParagraph">
    <w:name w:val="List Paragraph"/>
    <w:basedOn w:val="Normal"/>
    <w:uiPriority w:val="99"/>
    <w:qFormat/>
    <w:pPr>
      <w:ind w:left="720"/>
      <w:contextualSpacing/>
    </w:pPr>
  </w:style>
  <w:style w:type="paragraph" w:customStyle="1" w:styleId="CharCharCharChar">
    <w:name w:val="Char Char Char Char"/>
    <w:basedOn w:val="Normal"/>
    <w:next w:val="Normal"/>
    <w:semiHidden/>
    <w:pPr>
      <w:spacing w:after="120" w:line="312" w:lineRule="auto"/>
    </w:pPr>
  </w:style>
  <w:style w:type="character" w:customStyle="1" w:styleId="normal-h1">
    <w:name w:val="normal-h1"/>
    <w:rPr>
      <w:rFonts w:ascii="Times New Roman" w:hAnsi="Times New Roman" w:cs="Times New Roman" w:hint="default"/>
      <w:sz w:val="28"/>
      <w:szCs w:val="28"/>
    </w:rPr>
  </w:style>
  <w:style w:type="paragraph" w:customStyle="1" w:styleId="CharChar2CharCharCharChar">
    <w:name w:val="Char Char2 Char Char Char Char"/>
    <w:basedOn w:val="Normal"/>
    <w:pPr>
      <w:spacing w:line="240" w:lineRule="exact"/>
    </w:pPr>
    <w:rPr>
      <w:rFonts w:ascii="Verdana" w:hAnsi="Verdana" w:cs="Verdana"/>
      <w:sz w:val="20"/>
      <w:szCs w:val="20"/>
    </w:rPr>
  </w:style>
  <w:style w:type="paragraph" w:customStyle="1" w:styleId="CharChar2CharCharCharChar1">
    <w:name w:val="Char Char2 Char Char Char Char1"/>
    <w:basedOn w:val="Normal"/>
    <w:pPr>
      <w:spacing w:line="240" w:lineRule="exact"/>
    </w:pPr>
    <w:rPr>
      <w:rFonts w:ascii="Verdana" w:hAnsi="Verdana" w:cs="Verdana"/>
      <w:sz w:val="20"/>
      <w:szCs w:val="20"/>
    </w:rPr>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paragraph" w:customStyle="1" w:styleId="CharChar2CharCharCharChar2">
    <w:name w:val="Char Char2 Char Char Char Char2"/>
    <w:basedOn w:val="Normal"/>
    <w:pPr>
      <w:spacing w:line="240" w:lineRule="exact"/>
    </w:pPr>
    <w:rPr>
      <w:rFonts w:ascii="Verdana" w:hAnsi="Verdana" w:cs="Verdana"/>
      <w:sz w:val="20"/>
      <w:szCs w:val="20"/>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fontstyle31">
    <w:name w:val="fontstyle31"/>
    <w:rPr>
      <w:rFonts w:ascii="Times New Roman" w:hAnsi="Times New Roman" w:cs="Times New Roman" w:hint="default"/>
      <w:b w:val="0"/>
      <w:bCs w:val="0"/>
      <w:i/>
      <w:iCs/>
      <w:color w:val="000000"/>
      <w:sz w:val="28"/>
      <w:szCs w:val="28"/>
    </w:rPr>
  </w:style>
  <w:style w:type="paragraph" w:customStyle="1" w:styleId="n-dieund-p">
    <w:name w:val="n-dieund-p"/>
    <w:basedOn w:val="Normal"/>
    <w:rPr>
      <w:sz w:val="20"/>
      <w:szCs w:val="20"/>
      <w:lang w:val="vi-VN"/>
    </w:rPr>
  </w:style>
  <w:style w:type="paragraph" w:customStyle="1" w:styleId="CharCharCharCharCharCharChar">
    <w:name w:val="Char Char Char Char Char Char Char"/>
    <w:pPr>
      <w:tabs>
        <w:tab w:val="left" w:pos="1152"/>
      </w:tabs>
      <w:spacing w:before="120" w:after="120" w:line="312" w:lineRule="auto"/>
    </w:pPr>
    <w:rPr>
      <w:rFonts w:ascii="Arial" w:eastAsia="Times New Roman" w:hAnsi="Arial" w:cs="Arial"/>
      <w:sz w:val="26"/>
      <w:szCs w:val="26"/>
    </w:rPr>
  </w:style>
  <w:style w:type="paragraph" w:customStyle="1" w:styleId="CharCharCharChar1">
    <w:name w:val="Char Char Char Char1"/>
    <w:basedOn w:val="Normal"/>
    <w:next w:val="Normal"/>
    <w:semiHidden/>
    <w:pPr>
      <w:spacing w:before="120" w:after="120" w:line="312" w:lineRule="auto"/>
    </w:pPr>
    <w:rPr>
      <w:rFonts w:eastAsia="Times New Roman"/>
      <w:sz w:val="28"/>
    </w:rPr>
  </w:style>
  <w:style w:type="paragraph" w:customStyle="1" w:styleId="CharChar1CharChar">
    <w:name w:val="Char Char1 Char Char"/>
    <w:basedOn w:val="Normal"/>
    <w:pPr>
      <w:spacing w:line="240" w:lineRule="exact"/>
    </w:pPr>
    <w:rPr>
      <w:rFonts w:ascii="Verdana" w:eastAsia="Times New Roman" w:hAnsi="Verdana" w:cs="Verdana"/>
      <w:sz w:val="20"/>
      <w:szCs w:val="20"/>
    </w:rPr>
  </w:style>
  <w:style w:type="paragraph" w:customStyle="1" w:styleId="Char0">
    <w:name w:val="Char"/>
    <w:basedOn w:val="Normal"/>
    <w:pPr>
      <w:spacing w:line="240" w:lineRule="exact"/>
    </w:pPr>
    <w:rPr>
      <w:rFonts w:ascii="Verdana" w:eastAsia="Times New Roman" w:hAnsi="Verdana" w:cs="Verdana"/>
      <w:sz w:val="20"/>
      <w:szCs w:val="20"/>
    </w:rPr>
  </w:style>
  <w:style w:type="paragraph" w:styleId="Revision">
    <w:name w:val="Revision"/>
    <w:uiPriority w:val="99"/>
    <w:semiHidden/>
    <w:rPr>
      <w:sz w:val="22"/>
      <w:szCs w:val="22"/>
    </w:rPr>
  </w:style>
  <w:style w:type="character" w:customStyle="1" w:styleId="Heading2Char">
    <w:name w:val="Heading 2 Char"/>
    <w:link w:val="Heading2"/>
    <w:uiPriority w:val="9"/>
    <w:semiHidden/>
    <w:rsid w:val="00B01645"/>
    <w:rPr>
      <w:rFonts w:ascii="Cambria" w:eastAsia="Times New Roman" w:hAnsi="Cambria" w:cs="Times New Roman"/>
      <w:b/>
      <w:bCs/>
      <w:i/>
      <w:iCs/>
      <w:sz w:val="28"/>
      <w:szCs w:val="28"/>
    </w:rPr>
  </w:style>
  <w:style w:type="paragraph" w:styleId="E-mailSignature">
    <w:name w:val="E-mail Signature"/>
    <w:basedOn w:val="Normal"/>
    <w:link w:val="E-mailSignatureChar"/>
    <w:qFormat/>
    <w:rsid w:val="001A07B1"/>
    <w:pPr>
      <w:spacing w:after="0" w:line="240" w:lineRule="auto"/>
    </w:pPr>
    <w:rPr>
      <w:rFonts w:asciiTheme="minorHAnsi" w:eastAsiaTheme="minorEastAsia" w:hAnsiTheme="minorHAnsi" w:cstheme="minorBidi"/>
      <w:sz w:val="20"/>
      <w:szCs w:val="20"/>
      <w:lang w:eastAsia="zh-CN"/>
    </w:rPr>
  </w:style>
  <w:style w:type="character" w:customStyle="1" w:styleId="E-mailSignatureChar">
    <w:name w:val="E-mail Signature Char"/>
    <w:basedOn w:val="DefaultParagraphFont"/>
    <w:link w:val="E-mailSignature"/>
    <w:rsid w:val="001A07B1"/>
    <w:rPr>
      <w:rFonts w:asciiTheme="minorHAnsi" w:eastAsiaTheme="minorEastAsia" w:hAnsiTheme="minorHAnsi" w:cstheme="minorBidi"/>
      <w:lang w:eastAsia="zh-CN"/>
    </w:rPr>
  </w:style>
  <w:style w:type="paragraph" w:customStyle="1" w:styleId="Char4">
    <w:name w:val="Char4"/>
    <w:basedOn w:val="Normal"/>
    <w:semiHidden/>
    <w:rsid w:val="00D51875"/>
    <w:pPr>
      <w:spacing w:line="240" w:lineRule="exact"/>
    </w:pPr>
    <w:rPr>
      <w:rFonts w:ascii="Arial" w:eastAsia="Times New Roman" w:hAnsi="Arial" w:cs="Arial"/>
    </w:rPr>
  </w:style>
  <w:style w:type="table" w:styleId="TableGrid">
    <w:name w:val="Table Grid"/>
    <w:basedOn w:val="TableNormal"/>
    <w:qFormat/>
    <w:rsid w:val="00473249"/>
    <w:pPr>
      <w:widowControl w:val="0"/>
      <w:jc w:val="both"/>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2790C"/>
    <w:rPr>
      <w:rFonts w:asciiTheme="majorHAnsi" w:eastAsiaTheme="majorEastAsia" w:hAnsiTheme="majorHAnsi" w:cstheme="majorBidi"/>
      <w:i/>
      <w:iCs/>
      <w:color w:val="2E74B5" w:themeColor="accent1" w:themeShade="BF"/>
      <w:sz w:val="22"/>
      <w:szCs w:val="22"/>
    </w:rPr>
  </w:style>
  <w:style w:type="character" w:customStyle="1" w:styleId="Heading6Char">
    <w:name w:val="Heading 6 Char"/>
    <w:basedOn w:val="DefaultParagraphFont"/>
    <w:link w:val="Heading6"/>
    <w:uiPriority w:val="9"/>
    <w:semiHidden/>
    <w:rsid w:val="00C553E8"/>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C553E8"/>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C553E8"/>
    <w:rPr>
      <w:rFonts w:asciiTheme="majorHAnsi" w:eastAsiaTheme="majorEastAsia" w:hAnsiTheme="majorHAnsi" w:cstheme="majorBidi"/>
      <w:color w:val="272727" w:themeColor="text1" w:themeTint="D8"/>
      <w:sz w:val="21"/>
      <w:szCs w:val="21"/>
    </w:rPr>
  </w:style>
  <w:style w:type="paragraph" w:customStyle="1" w:styleId="CharChar1CharCharCharChar1CharCharCharCharCharCharCharChar">
    <w:name w:val="Char Char1 Char Char Char Char1 Char Char Char Char Char Char Char Char"/>
    <w:basedOn w:val="Normal"/>
    <w:next w:val="Normal"/>
    <w:link w:val="FootnoteReference"/>
    <w:qFormat/>
    <w:rsid w:val="009A2E8F"/>
    <w:pPr>
      <w:spacing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8271">
      <w:bodyDiv w:val="1"/>
      <w:marLeft w:val="0"/>
      <w:marRight w:val="0"/>
      <w:marTop w:val="0"/>
      <w:marBottom w:val="0"/>
      <w:divBdr>
        <w:top w:val="none" w:sz="0" w:space="0" w:color="auto"/>
        <w:left w:val="none" w:sz="0" w:space="0" w:color="auto"/>
        <w:bottom w:val="none" w:sz="0" w:space="0" w:color="auto"/>
        <w:right w:val="none" w:sz="0" w:space="0" w:color="auto"/>
      </w:divBdr>
    </w:div>
    <w:div w:id="633098763">
      <w:bodyDiv w:val="1"/>
      <w:marLeft w:val="0"/>
      <w:marRight w:val="0"/>
      <w:marTop w:val="0"/>
      <w:marBottom w:val="0"/>
      <w:divBdr>
        <w:top w:val="none" w:sz="0" w:space="0" w:color="auto"/>
        <w:left w:val="none" w:sz="0" w:space="0" w:color="auto"/>
        <w:bottom w:val="none" w:sz="0" w:space="0" w:color="auto"/>
        <w:right w:val="none" w:sz="0" w:space="0" w:color="auto"/>
      </w:divBdr>
    </w:div>
    <w:div w:id="879363837">
      <w:bodyDiv w:val="1"/>
      <w:marLeft w:val="0"/>
      <w:marRight w:val="0"/>
      <w:marTop w:val="0"/>
      <w:marBottom w:val="0"/>
      <w:divBdr>
        <w:top w:val="none" w:sz="0" w:space="0" w:color="auto"/>
        <w:left w:val="none" w:sz="0" w:space="0" w:color="auto"/>
        <w:bottom w:val="none" w:sz="0" w:space="0" w:color="auto"/>
        <w:right w:val="none" w:sz="0" w:space="0" w:color="auto"/>
      </w:divBdr>
    </w:div>
    <w:div w:id="886406964">
      <w:bodyDiv w:val="1"/>
      <w:marLeft w:val="0"/>
      <w:marRight w:val="0"/>
      <w:marTop w:val="0"/>
      <w:marBottom w:val="0"/>
      <w:divBdr>
        <w:top w:val="none" w:sz="0" w:space="0" w:color="auto"/>
        <w:left w:val="none" w:sz="0" w:space="0" w:color="auto"/>
        <w:bottom w:val="none" w:sz="0" w:space="0" w:color="auto"/>
        <w:right w:val="none" w:sz="0" w:space="0" w:color="auto"/>
      </w:divBdr>
    </w:div>
    <w:div w:id="961612467">
      <w:bodyDiv w:val="1"/>
      <w:marLeft w:val="0"/>
      <w:marRight w:val="0"/>
      <w:marTop w:val="0"/>
      <w:marBottom w:val="0"/>
      <w:divBdr>
        <w:top w:val="none" w:sz="0" w:space="0" w:color="auto"/>
        <w:left w:val="none" w:sz="0" w:space="0" w:color="auto"/>
        <w:bottom w:val="none" w:sz="0" w:space="0" w:color="auto"/>
        <w:right w:val="none" w:sz="0" w:space="0" w:color="auto"/>
      </w:divBdr>
    </w:div>
    <w:div w:id="1108502958">
      <w:bodyDiv w:val="1"/>
      <w:marLeft w:val="0"/>
      <w:marRight w:val="0"/>
      <w:marTop w:val="0"/>
      <w:marBottom w:val="0"/>
      <w:divBdr>
        <w:top w:val="none" w:sz="0" w:space="0" w:color="auto"/>
        <w:left w:val="none" w:sz="0" w:space="0" w:color="auto"/>
        <w:bottom w:val="none" w:sz="0" w:space="0" w:color="auto"/>
        <w:right w:val="none" w:sz="0" w:space="0" w:color="auto"/>
      </w:divBdr>
    </w:div>
    <w:div w:id="1260602014">
      <w:bodyDiv w:val="1"/>
      <w:marLeft w:val="0"/>
      <w:marRight w:val="0"/>
      <w:marTop w:val="0"/>
      <w:marBottom w:val="0"/>
      <w:divBdr>
        <w:top w:val="none" w:sz="0" w:space="0" w:color="auto"/>
        <w:left w:val="none" w:sz="0" w:space="0" w:color="auto"/>
        <w:bottom w:val="none" w:sz="0" w:space="0" w:color="auto"/>
        <w:right w:val="none" w:sz="0" w:space="0" w:color="auto"/>
      </w:divBdr>
    </w:div>
    <w:div w:id="1353805507">
      <w:bodyDiv w:val="1"/>
      <w:marLeft w:val="0"/>
      <w:marRight w:val="0"/>
      <w:marTop w:val="0"/>
      <w:marBottom w:val="0"/>
      <w:divBdr>
        <w:top w:val="none" w:sz="0" w:space="0" w:color="auto"/>
        <w:left w:val="none" w:sz="0" w:space="0" w:color="auto"/>
        <w:bottom w:val="none" w:sz="0" w:space="0" w:color="auto"/>
        <w:right w:val="none" w:sz="0" w:space="0" w:color="auto"/>
      </w:divBdr>
    </w:div>
    <w:div w:id="1487819752">
      <w:bodyDiv w:val="1"/>
      <w:marLeft w:val="0"/>
      <w:marRight w:val="0"/>
      <w:marTop w:val="0"/>
      <w:marBottom w:val="0"/>
      <w:divBdr>
        <w:top w:val="none" w:sz="0" w:space="0" w:color="auto"/>
        <w:left w:val="none" w:sz="0" w:space="0" w:color="auto"/>
        <w:bottom w:val="none" w:sz="0" w:space="0" w:color="auto"/>
        <w:right w:val="none" w:sz="0" w:space="0" w:color="auto"/>
      </w:divBdr>
    </w:div>
    <w:div w:id="1728841234">
      <w:bodyDiv w:val="1"/>
      <w:marLeft w:val="0"/>
      <w:marRight w:val="0"/>
      <w:marTop w:val="0"/>
      <w:marBottom w:val="0"/>
      <w:divBdr>
        <w:top w:val="none" w:sz="0" w:space="0" w:color="auto"/>
        <w:left w:val="none" w:sz="0" w:space="0" w:color="auto"/>
        <w:bottom w:val="none" w:sz="0" w:space="0" w:color="auto"/>
        <w:right w:val="none" w:sz="0" w:space="0" w:color="auto"/>
      </w:divBdr>
    </w:div>
    <w:div w:id="1861507875">
      <w:bodyDiv w:val="1"/>
      <w:marLeft w:val="0"/>
      <w:marRight w:val="0"/>
      <w:marTop w:val="0"/>
      <w:marBottom w:val="0"/>
      <w:divBdr>
        <w:top w:val="none" w:sz="0" w:space="0" w:color="auto"/>
        <w:left w:val="none" w:sz="0" w:space="0" w:color="auto"/>
        <w:bottom w:val="none" w:sz="0" w:space="0" w:color="auto"/>
        <w:right w:val="none" w:sz="0" w:space="0" w:color="auto"/>
      </w:divBdr>
    </w:div>
    <w:div w:id="1944222235">
      <w:bodyDiv w:val="1"/>
      <w:marLeft w:val="0"/>
      <w:marRight w:val="0"/>
      <w:marTop w:val="0"/>
      <w:marBottom w:val="0"/>
      <w:divBdr>
        <w:top w:val="none" w:sz="0" w:space="0" w:color="auto"/>
        <w:left w:val="none" w:sz="0" w:space="0" w:color="auto"/>
        <w:bottom w:val="none" w:sz="0" w:space="0" w:color="auto"/>
        <w:right w:val="none" w:sz="0" w:space="0" w:color="auto"/>
      </w:divBdr>
    </w:div>
    <w:div w:id="2008513405">
      <w:bodyDiv w:val="1"/>
      <w:marLeft w:val="0"/>
      <w:marRight w:val="0"/>
      <w:marTop w:val="0"/>
      <w:marBottom w:val="0"/>
      <w:divBdr>
        <w:top w:val="none" w:sz="0" w:space="0" w:color="auto"/>
        <w:left w:val="none" w:sz="0" w:space="0" w:color="auto"/>
        <w:bottom w:val="none" w:sz="0" w:space="0" w:color="auto"/>
        <w:right w:val="none" w:sz="0" w:space="0" w:color="auto"/>
      </w:divBdr>
    </w:div>
    <w:div w:id="2030792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BFDA7-68FC-482D-BC66-90AF50AD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4738</Words>
  <Characters>27009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Tai</dc:creator>
  <cp:keywords/>
  <cp:lastModifiedBy>TIEN 427</cp:lastModifiedBy>
  <cp:revision>319</cp:revision>
  <cp:lastPrinted>2025-10-09T02:30:00Z</cp:lastPrinted>
  <dcterms:created xsi:type="dcterms:W3CDTF">2025-10-09T02:31:00Z</dcterms:created>
  <dcterms:modified xsi:type="dcterms:W3CDTF">2025-10-23T07:55:00Z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912FE055A39747FA9A751D24A9E5700D_12</vt:lpwstr>
  </property>
</Properties>
</file>